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/>
          <w:b/>
          <w:sz w:val="40"/>
        </w:rPr>
        <w:t>석사 논문 중간 보고</w:t>
      </w:r>
    </w:p>
    <w:p>
      <w:pPr>
        <w:jc w:val="center"/>
      </w:pPr>
      <w:r>
        <w:rPr>
          <w:rFonts w:ascii="Malgun Gothic" w:hAnsi="Malgun Gothic"/>
          <w:sz w:val="26"/>
        </w:rPr>
        <w:t>정형 데이터 특화 딥러닝(TabNet)과 LLM 기반 XAI-RAG를</w:t>
        <w:br/>
        <w:t>활용한 설명 가능한 신용 평가 및 사용자 맞춤형 리포트 생성</w:t>
      </w:r>
    </w:p>
    <w:p>
      <w:pPr>
        <w:jc w:val="center"/>
      </w:pPr>
      <w:r>
        <w:rPr>
          <w:sz w:val="20"/>
        </w:rPr>
        <w:br/>
      </w:r>
      <w:r>
        <w:rPr>
          <w:rFonts w:ascii="Malgun Gothic" w:hAnsi="Malgun Gothic"/>
          <w:sz w:val="22"/>
        </w:rPr>
        <w:t>A70067 오현택</w:t>
        <w:br/>
      </w:r>
      <w:r>
        <w:rPr>
          <w:rFonts w:ascii="Malgun Gothic" w:hAnsi="Malgun Gothic"/>
          <w:sz w:val="22"/>
        </w:rPr>
        <w:t>지도교수: 박운상</w:t>
        <w:br/>
      </w:r>
      <w:r>
        <w:rPr>
          <w:rFonts w:ascii="Malgun Gothic" w:hAnsi="Malgun Gothic"/>
          <w:sz w:val="22"/>
        </w:rPr>
        <w:t>보고일: 2026-05-10 (예정)</w:t>
        <w:br/>
      </w:r>
    </w:p>
    <w:p/>
    <w:p>
      <w:pPr>
        <w:jc w:val="center"/>
      </w:pPr>
      <w:r>
        <w:rPr>
          <w:rFonts w:ascii="Malgun Gothic" w:hAnsi="Malgun Gothic"/>
          <w:b/>
          <w:color w:val="C44E52"/>
          <w:sz w:val="22"/>
        </w:rPr>
        <w:t>[핵심 메시지] 본 연구의 XAI-RAG는 두 상용 LLM 모두에서 Hallucination Rate 0.000을 달성 — 환각 차단 효과의 LLM 종속성 없음을 입증</w:t>
      </w:r>
    </w:p>
    <w:p>
      <w:r>
        <w:br w:type="page"/>
      </w:r>
    </w:p>
    <w:p>
      <w:pPr>
        <w:pStyle w:val="Heading1"/>
      </w:pPr>
      <w:r>
        <w:rPr>
          <w:rFonts w:ascii="Malgun Gothic" w:hAnsi="Malgun Gothic"/>
          <w:sz w:val="32"/>
        </w:rPr>
        <w:t>1. 연구 목적과 기여</w:t>
      </w:r>
    </w:p>
    <w:p>
      <w:r>
        <w:rPr>
          <w:rFonts w:ascii="Malgun Gothic" w:hAnsi="Malgun Gothic" w:eastAsia="Malgun Gothic"/>
          <w:b w:val="0"/>
          <w:sz w:val="22"/>
        </w:rPr>
        <w:t>정형 데이터 신용 평가에서 (1) 고성능 예측, (2) 투명한 수학적 근거, (3) 사용자 친화적 자연어 설명 세 요소를 일관된 파이프라인으로 통합하고, 그 결과의 신뢰성을 정량 검증한다.</w:t>
      </w:r>
    </w:p>
    <w:p>
      <w:pPr>
        <w:pStyle w:val="Heading2"/>
      </w:pPr>
      <w:r>
        <w:rPr>
          <w:rFonts w:ascii="Malgun Gothic" w:hAnsi="Malgun Gothic"/>
          <w:sz w:val="26"/>
        </w:rPr>
        <w:t>1.1 핵심 차별점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TabNet 어텐션 마스크와 SHAP의 일관성을 정량 분석 (대부분 연구가 사후 SHAP만 사용)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SHAP 결과를 'retrieved evidence'로 정의해 LLM 환각을 원천 차단하는 XAI-RAG 구조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Faithfulness · Hallucination · G-Eval 다층 정량 평가 프로토콜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성별·연령 4종 공정성 지표 + ablation 기반 mitigation 비교</w:t>
      </w:r>
    </w:p>
    <w:p>
      <w:pPr>
        <w:pStyle w:val="Heading1"/>
      </w:pPr>
      <w:r>
        <w:rPr>
          <w:rFonts w:ascii="Malgun Gothic" w:hAnsi="Malgun Gothic"/>
          <w:sz w:val="32"/>
        </w:rPr>
        <w:t>2. 데이터 및 전처리</w:t>
      </w:r>
    </w:p>
    <w:p>
      <w:r>
        <w:rPr>
          <w:rFonts w:ascii="Malgun Gothic" w:hAnsi="Malgun Gothic" w:eastAsia="Malgun Gothic"/>
          <w:b w:val="0"/>
          <w:sz w:val="22"/>
        </w:rPr>
        <w:t>데이터셋: Kaggle Home Credit Default Risk (메인 테이블), 307,511행 × 122컬럼.</w:t>
      </w:r>
    </w:p>
    <w:p>
      <w:r>
        <w:rPr>
          <w:rFonts w:ascii="Malgun Gothic" w:hAnsi="Malgun Gothic" w:eastAsia="Malgun Gothic"/>
          <w:b w:val="0"/>
          <w:sz w:val="22"/>
        </w:rPr>
        <w:t>TARGET 분포 8.07% (불균형) → AUROC, AUPRC, KS 위주 평가 + class_weight 균형.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전처리: 결측 50%+ 컬럼은 *_MISSING_FLAG 추가 후 보존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범주형: cardinality ≤8 → one-hot, OCCUPATION/ORGANIZATION → target encoding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DAYS_EMPLOYED sentinel 365243(≈18%)는 NaN+EMPLOYED_FLAG 처리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RobustScaler 적용 (TabNet/Logistic용), 60/20/20 stratified split, SEED=42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최종 feature 수: 122 → 214</w:t>
      </w:r>
    </w:p>
    <w:p>
      <w:pPr>
        <w:pStyle w:val="Heading1"/>
      </w:pPr>
      <w:r>
        <w:rPr>
          <w:rFonts w:ascii="Malgun Gothic" w:hAnsi="Malgun Gothic"/>
          <w:sz w:val="32"/>
        </w:rPr>
        <w:t>3. 모델 비교 (5-fold Stratified CV, test set)</w:t>
      </w:r>
    </w:p>
    <w:p>
      <w:r>
        <w:rPr>
          <w:rFonts w:ascii="Malgun Gothic" w:hAnsi="Malgun Gothic" w:eastAsia="Malgun Gothic"/>
          <w:b w:val="0"/>
          <w:sz w:val="22"/>
        </w:rPr>
        <w:t>단발 학습이 아닌 5-fold mean ± std로 안정성 검증.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모델</w:t>
            </w:r>
          </w:p>
        </w:tc>
        <w:tc>
          <w:tcPr>
            <w:tcW w:type="dxa" w:w="144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AUROC</w:t>
            </w:r>
          </w:p>
        </w:tc>
        <w:tc>
          <w:tcPr>
            <w:tcW w:type="dxa" w:w="144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AUPRC</w:t>
            </w:r>
          </w:p>
        </w:tc>
        <w:tc>
          <w:tcPr>
            <w:tcW w:type="dxa" w:w="144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KS</w:t>
            </w:r>
          </w:p>
        </w:tc>
        <w:tc>
          <w:tcPr>
            <w:tcW w:type="dxa" w:w="144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F1</w:t>
            </w:r>
          </w:p>
        </w:tc>
        <w:tc>
          <w:tcPr>
            <w:tcW w:type="dxa" w:w="144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XGBoost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0.7587 ± 0.0008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0.2445 ± 0.0011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0.3846 ± 0.0015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0.2698 ± 0.0047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1등 (5/5 fold)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LightGBM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0.7544 ± 0.0009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0.2402 ± 0.0018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0.3788 ± 0.0028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0.2584 ± 0.0052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Logistic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0.7544 ± 0.0001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0.2343 ± 0.0006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0.3804 ± 0.0010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0.2631 ± 0.0087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선형 모델 안정성 최고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TabNet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0.7518 ± 0.0017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0.2331 ± 0.0023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0.3749 ± 0.0056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0.2657 ± 0.0079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어텐션 해석성 제공</w:t>
            </w:r>
          </w:p>
        </w:tc>
      </w:tr>
    </w:tbl>
    <w:p>
      <w:r>
        <w:rPr>
          <w:rFonts w:ascii="Malgun Gothic" w:hAnsi="Malgun Gothic" w:eastAsia="Malgun Gothic"/>
          <w:b w:val="0"/>
          <w:sz w:val="2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8318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cv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31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그림 1. 5-fold CV 비교 (test, mean ± std)</w:t>
      </w:r>
    </w:p>
    <w:p>
      <w:pPr>
        <w:pStyle w:val="Heading1"/>
      </w:pPr>
      <w:r>
        <w:rPr>
          <w:rFonts w:ascii="Malgun Gothic" w:hAnsi="Malgun Gothic"/>
          <w:sz w:val="32"/>
        </w:rPr>
        <w:t>4. SHAP × 어텐션 일관성 (RQ2)</w:t>
      </w:r>
    </w:p>
    <w:p>
      <w:r>
        <w:rPr>
          <w:rFonts w:ascii="Malgun Gothic" w:hAnsi="Malgun Gothic" w:eastAsia="Malgun Gothic"/>
          <w:b w:val="0"/>
          <w:sz w:val="22"/>
        </w:rPr>
        <w:t>TabNet 어텐션 마스크와 SHAP global importance 간의 정량 일관성 분석.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지표</w:t>
            </w:r>
          </w:p>
        </w:tc>
        <w:tc>
          <w:tcPr>
            <w:tcW w:type="dxa" w:w="288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값</w:t>
            </w:r>
          </w:p>
        </w:tc>
        <w:tc>
          <w:tcPr>
            <w:tcW w:type="dxa" w:w="288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해석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20"/>
              </w:rPr>
              <w:t>Spearman ρ (전체 214 변수)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20"/>
              </w:rPr>
              <w:t>0.117 (p=0.089)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20"/>
              </w:rPr>
              <w:t>약한 양의 상관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20"/>
              </w:rPr>
              <w:t>Spearman ρ (Top 50 합집합)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20"/>
              </w:rPr>
              <w:t>−0.195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20"/>
              </w:rPr>
              <w:t>음수 — 미세 영역에서 상보적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20"/>
              </w:rPr>
              <w:t>Top-20 교집합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20"/>
              </w:rPr>
              <w:t>9 / 20 (Jaccard 0.29)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20"/>
              </w:rPr>
              <w:t>핵심 변수는 일치</w:t>
            </w:r>
          </w:p>
        </w:tc>
      </w:tr>
    </w:tbl>
    <w:p>
      <w:r>
        <w:rPr>
          <w:rFonts w:ascii="Malgun Gothic" w:hAnsi="Malgun Gothic" w:eastAsia="Malgun Gothic"/>
          <w:b w:val="0"/>
          <w:sz w:val="22"/>
        </w:rPr>
      </w:r>
    </w:p>
    <w:p>
      <w:r>
        <w:rPr>
          <w:rFonts w:ascii="Malgun Gothic" w:hAnsi="Malgun Gothic" w:eastAsia="Malgun Gothic"/>
          <w:b w:val="0"/>
          <w:sz w:val="20"/>
        </w:rPr>
        <w:t>교집합 9개: EXT_SOURCE_2, EXT_SOURCE_3, DAYS_EMPLOYED, ORGANIZATION_TYPE, NAME_CONTRACT_TYPE_Revolving loans, CODE_GENDER_M 등.</w:t>
      </w:r>
    </w:p>
    <w:p>
      <w:r>
        <w:rPr>
          <w:rFonts w:ascii="Malgun Gothic" w:hAnsi="Malgun Gothic" w:eastAsia="Malgun Gothic"/>
          <w:b/>
          <w:sz w:val="22"/>
        </w:rPr>
        <w:t>→ 두 방법은 핵심 변수에서 일관적이지만 미세 순위에서는 상보적. 본 연구의 다층 해석 정당성을 데이터로 뒷받침.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3772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attention_vs_shap_scat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77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그림 2. 어텐션 vs SHAP 일관성 산점도</w:t>
      </w:r>
    </w:p>
    <w:p>
      <w:pPr>
        <w:pStyle w:val="Heading1"/>
      </w:pPr>
      <w:r>
        <w:rPr>
          <w:rFonts w:ascii="Malgun Gothic" w:hAnsi="Malgun Gothic"/>
          <w:sz w:val="32"/>
        </w:rPr>
        <w:t>5. 공정성 진단 + Mitigation</w:t>
      </w:r>
    </w:p>
    <w:p>
      <w:r>
        <w:rPr>
          <w:rFonts w:ascii="Malgun Gothic" w:hAnsi="Malgun Gothic" w:eastAsia="Malgun Gothic"/>
          <w:b w:val="0"/>
          <w:sz w:val="22"/>
        </w:rPr>
        <w:t>4개 모델 × 보호속성 {GENDER, AGE} = 8건 모두 4/5 rule 위반 (DI &lt; 0.8).</w:t>
      </w:r>
    </w:p>
    <w:p>
      <w:r>
        <w:rPr>
          <w:rFonts w:ascii="Malgun Gothic" w:hAnsi="Malgun Gothic" w:eastAsia="Malgun Gothic"/>
          <w:b w:val="0"/>
          <w:sz w:val="22"/>
        </w:rPr>
        <w:t>보호 속성 컬럼 제거 후 재학습한 ablation 결과: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모델 × 속성</w:t>
            </w:r>
          </w:p>
        </w:tc>
        <w:tc>
          <w:tcPr>
            <w:tcW w:type="dxa" w:w="216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AUROC Δ</w:t>
            </w:r>
          </w:p>
        </w:tc>
        <w:tc>
          <w:tcPr>
            <w:tcW w:type="dxa" w:w="216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DP Δ</w:t>
            </w:r>
          </w:p>
        </w:tc>
        <w:tc>
          <w:tcPr>
            <w:tcW w:type="dxa" w:w="216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DI 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XGBoost × GENDER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−0.005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0.164 → 0.105 (−36%)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0.622 → 0.718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TabNet × GENDER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−0.010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0.156 → 0.093 (−40%)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0.621 → 0.757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XGBoost × AGE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−0.005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0.197 → 0.179 (−9%)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0.498 → 0.507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TabNet × AGE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−0.010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0.185 → 0.188 (+2%)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0.504 → 0.513</w:t>
            </w:r>
          </w:p>
        </w:tc>
      </w:tr>
    </w:tbl>
    <w:p>
      <w:r>
        <w:rPr>
          <w:rFonts w:ascii="Malgun Gothic" w:hAnsi="Malgun Gothic" w:eastAsia="Malgun Gothic"/>
          <w:b w:val="0"/>
          <w:sz w:val="22"/>
        </w:rPr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GENDER ablation은 효과적 (DP 30~40% 감소, AUROC 1% 미만 손실)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AGE ablation은 효과 미미 — 연령이 DAYS_EMPLOYED·DAYS_REGISTRATION 등 다른 변수에 간접 인코딩된 proxy variable 문제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4/5 rule은 여전히 미통과 → 본격적 fairness-aware 학습 필요 (future work)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024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fairness_mitig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02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그림 3. baseline vs ablated 공정성 비교</w:t>
      </w:r>
    </w:p>
    <w:p>
      <w:pPr>
        <w:pStyle w:val="Heading1"/>
      </w:pPr>
      <w:r>
        <w:rPr>
          <w:rFonts w:ascii="Malgun Gothic" w:hAnsi="Malgun Gothic"/>
          <w:sz w:val="32"/>
        </w:rPr>
        <w:t>6. XAI-RAG 자연어 설명 (Demo: idx 59291)</w:t>
      </w:r>
    </w:p>
    <w:p>
      <w:r>
        <w:rPr>
          <w:rFonts w:ascii="Malgun Gothic" w:hAnsi="Malgun Gothic" w:eastAsia="Malgun Gothic"/>
          <w:b w:val="0"/>
          <w:sz w:val="22"/>
        </w:rPr>
        <w:t>인스턴스: 실제 정답 = 부도(1), P(default) = 0.9484, 결정 = REJECT (True Positive)</w:t>
      </w:r>
    </w:p>
    <w:p>
      <w:pPr>
        <w:pStyle w:val="Heading2"/>
      </w:pPr>
      <w:r>
        <w:rPr>
          <w:rFonts w:ascii="Malgun Gothic" w:hAnsi="Malgun Gothic"/>
          <w:sz w:val="26"/>
        </w:rPr>
        <w:t>6.1 SHAP 기반 거절 측 Top 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rank</w:t>
            </w:r>
          </w:p>
        </w:tc>
        <w:tc>
          <w:tcPr>
            <w:tcW w:type="dxa" w:w="216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16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16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SHAP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외부 신용평가 점수 3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0.0633754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+1.0440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외부 신용평가 점수 2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0.154032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+0.4924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구매 대상 상품 가격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450,000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+0.2342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등록 도시와 실거주 도시 불일치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+0.1577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재직 일수(음수: 신청일 기준)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0년 재직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+0.1385</w:t>
            </w:r>
          </w:p>
        </w:tc>
      </w:tr>
    </w:tbl>
    <w:p>
      <w:r>
        <w:rPr>
          <w:rFonts w:ascii="Malgun Gothic" w:hAnsi="Malgun Gothic" w:eastAsia="Malgun Gothic"/>
          <w:b w:val="0"/>
          <w:sz w:val="22"/>
        </w:rPr>
      </w:r>
    </w:p>
    <w:p>
      <w:pPr>
        <w:pStyle w:val="Heading2"/>
      </w:pPr>
      <w:r>
        <w:rPr>
          <w:rFonts w:ascii="Malgun Gothic" w:hAnsi="Malgun Gothic"/>
          <w:sz w:val="26"/>
        </w:rPr>
        <w:t>6.2 두 LLM 자연어 설명 비교</w:t>
      </w:r>
    </w:p>
    <w:p>
      <w:r>
        <w:rPr>
          <w:rFonts w:ascii="Malgun Gothic" w:hAnsi="Malgun Gothic" w:eastAsia="Malgun Gothic"/>
          <w:b/>
          <w:sz w:val="20"/>
        </w:rPr>
        <w:t>[Gemini 2.5 Flash] elapsed=14.8s, tokens=4959</w:t>
      </w:r>
    </w:p>
    <w:p>
      <w:r>
        <w:rPr>
          <w:rFonts w:ascii="Malgun Gothic" w:hAnsi="Malgun Gothic" w:eastAsia="Malgun Gothic"/>
          <w:b w:val="0"/>
          <w:sz w:val="20"/>
        </w:rPr>
        <w:t>[결정 요약]</w:t>
      </w:r>
    </w:p>
    <w:p>
      <w:r>
        <w:rPr>
          <w:rFonts w:ascii="Malgun Gothic" w:hAnsi="Malgun Gothic" w:eastAsia="Malgun Gothic"/>
          <w:b w:val="0"/>
          <w:sz w:val="20"/>
        </w:rPr>
        <w:t>신청 결과: 대출 신청이 거절되었습니다(예측 부도 확률 94.84%).</w:t>
      </w:r>
    </w:p>
    <w:p>
      <w:r>
        <w:rPr>
          <w:rFonts w:ascii="Malgun Gothic" w:hAnsi="Malgun Gothic" w:eastAsia="Malgun Gothic"/>
          <w:b w:val="0"/>
          <w:sz w:val="20"/>
        </w:rPr>
        <w:t>[주요 거절 사유]</w:t>
      </w:r>
    </w:p>
    <w:p>
      <w:r>
        <w:rPr>
          <w:rFonts w:ascii="Malgun Gothic" w:hAnsi="Malgun Gothic" w:eastAsia="Malgun Gothic"/>
          <w:b w:val="0"/>
          <w:sz w:val="20"/>
        </w:rPr>
        <w:t>1.  외부 신용평가 점수 3이 0.0633754로 매우 낮아 부도 가능성을 높였습니다.</w:t>
      </w:r>
    </w:p>
    <w:p>
      <w:r>
        <w:rPr>
          <w:rFonts w:ascii="Malgun Gothic" w:hAnsi="Malgun Gothic" w:eastAsia="Malgun Gothic"/>
          <w:b w:val="0"/>
          <w:sz w:val="20"/>
        </w:rPr>
        <w:t>2.  외부 신용평가 점수 2도 0.154032로 낮은 편이어서 부도 가능성에 부정적인 영향을 주었습니다.</w:t>
      </w:r>
    </w:p>
    <w:p>
      <w:r>
        <w:rPr>
          <w:rFonts w:ascii="Malgun Gothic" w:hAnsi="Malgun Gothic" w:eastAsia="Malgun Gothic"/>
          <w:b w:val="0"/>
          <w:sz w:val="20"/>
        </w:rPr>
        <w:t>3.  구매 대상 상품 가격 450,000이 부도 가능성을 증가시키는 요인으로 반영되었습니다.</w:t>
      </w:r>
    </w:p>
    <w:p>
      <w:r>
        <w:rPr>
          <w:rFonts w:ascii="Malgun Gothic" w:hAnsi="Malgun Gothic" w:eastAsia="Malgun Gothic"/>
          <w:b w:val="0"/>
          <w:sz w:val="20"/>
        </w:rPr>
        <w:t>[긍정적으로 평가된 요인]</w:t>
      </w:r>
    </w:p>
    <w:p>
      <w:r>
        <w:rPr>
          <w:rFonts w:ascii="Malgun Gothic" w:hAnsi="Malgun Gothic" w:eastAsia="Malgun Gothic"/>
          <w:b w:val="0"/>
          <w:sz w:val="20"/>
        </w:rPr>
        <w:t>-   차량을 소유하신 점은 긍정적으로 평가되었습니다.</w:t>
      </w:r>
    </w:p>
    <w:p>
      <w:r>
        <w:rPr>
          <w:rFonts w:ascii="Malgun Gothic" w:hAnsi="Malgun Gothic" w:eastAsia="Malgun Gothic"/>
          <w:b w:val="0"/>
          <w:sz w:val="20"/>
        </w:rPr>
        <w:t>-   총 소득 234,000은 긍정적인 요인으로 작용했습니다.</w:t>
      </w:r>
    </w:p>
    <w:p>
      <w:r>
        <w:rPr>
          <w:rFonts w:ascii="Malgun Gothic" w:hAnsi="Malgun Gothic" w:eastAsia="Malgun Gothic"/>
          <w:b w:val="0"/>
          <w:sz w:val="20"/>
        </w:rPr>
        <w:t>-   근무 조직 유형(타깃 인코딩 값 0.0800)도 긍정적으로 반영되었습니다.</w:t>
      </w:r>
    </w:p>
    <w:p>
      <w:r>
        <w:rPr>
          <w:rFonts w:ascii="Malgun Gothic" w:hAnsi="Malgun Gothic" w:eastAsia="Malgun Gothic"/>
          <w:b w:val="0"/>
          <w:sz w:val="20"/>
        </w:rPr>
        <w:t>[개선 권고]</w:t>
      </w:r>
    </w:p>
    <w:p>
      <w:r>
        <w:rPr>
          <w:rFonts w:ascii="Malgun Gothic" w:hAnsi="Malgun Gothic" w:eastAsia="Malgun Gothic"/>
          <w:b w:val="0"/>
          <w:sz w:val="20"/>
        </w:rPr>
        <w:t>-   외부 신용평가 점수 향상을 위한 신용 관리를 권장합니다.</w:t>
      </w:r>
    </w:p>
    <w:p>
      <w:r>
        <w:rPr>
          <w:rFonts w:ascii="Malgun Gothic" w:hAnsi="Malgun Gothic" w:eastAsia="Malgun Gothic"/>
          <w:b w:val="0"/>
          <w:sz w:val="20"/>
        </w:rPr>
        <w:t>-   일정 기간 후 재신청을 고려해 보시는 것을 권유드립니다.</w:t>
      </w:r>
    </w:p>
    <w:p>
      <w:r>
        <w:rPr>
          <w:rFonts w:ascii="Malgun Gothic" w:hAnsi="Malgun Gothic" w:eastAsia="Malgun Gothic"/>
          <w:b w:val="0"/>
          <w:sz w:val="20"/>
        </w:rPr>
        <w:t>[면책 고지]</w:t>
      </w:r>
    </w:p>
    <w:p>
      <w:r>
        <w:rPr>
          <w:rFonts w:ascii="Malgun Gothic" w:hAnsi="Malgun Gothic" w:eastAsia="Malgun Gothic"/>
          <w:b w:val="0"/>
          <w:sz w:val="20"/>
        </w:rPr>
        <w:t>본 안내는 모델의 자동화된 평가 결과를 자연어로 정리한 것이며, 최종 의사결정은 담당자의 검토를 거칩니다. 미래 신청 결과를 보장하지 않습니다.</w:t>
      </w:r>
    </w:p>
    <w:p>
      <w:r>
        <w:rPr>
          <w:rFonts w:ascii="Malgun Gothic" w:hAnsi="Malgun Gothic" w:eastAsia="Malgun Gothic"/>
          <w:b w:val="0"/>
          <w:sz w:val="22"/>
        </w:rPr>
      </w:r>
    </w:p>
    <w:p>
      <w:r>
        <w:rPr>
          <w:rFonts w:ascii="Malgun Gothic" w:hAnsi="Malgun Gothic" w:eastAsia="Malgun Gothic"/>
          <w:b/>
          <w:sz w:val="20"/>
        </w:rPr>
        <w:t>[Claude Sonnet 4.5] elapsed=13.5s, tokens=2694</w:t>
      </w:r>
    </w:p>
    <w:p>
      <w:r>
        <w:rPr>
          <w:rFonts w:ascii="Malgun Gothic" w:hAnsi="Malgun Gothic" w:eastAsia="Malgun Gothic"/>
          <w:b w:val="0"/>
          <w:sz w:val="20"/>
        </w:rPr>
        <w:t>[결정 요약]</w:t>
      </w:r>
    </w:p>
    <w:p>
      <w:r>
        <w:rPr>
          <w:rFonts w:ascii="Malgun Gothic" w:hAnsi="Malgun Gothic" w:eastAsia="Malgun Gothic"/>
          <w:b w:val="0"/>
          <w:sz w:val="20"/>
        </w:rPr>
        <w:t>신청 결과: 대출 신청이 거절되었습니다(예측 부도 확률 94.84%, 기준 47.58%).</w:t>
      </w:r>
    </w:p>
    <w:p>
      <w:r>
        <w:rPr>
          <w:rFonts w:ascii="Malgun Gothic" w:hAnsi="Malgun Gothic" w:eastAsia="Malgun Gothic"/>
          <w:b w:val="0"/>
          <w:sz w:val="20"/>
        </w:rPr>
        <w:t>[주요 거절 사유]</w:t>
      </w:r>
    </w:p>
    <w:p>
      <w:r>
        <w:rPr>
          <w:rFonts w:ascii="Malgun Gothic" w:hAnsi="Malgun Gothic" w:eastAsia="Malgun Gothic"/>
          <w:b w:val="0"/>
          <w:sz w:val="20"/>
        </w:rPr>
        <w:t>1. 외부 신용평가 점수 3이 0.0634로 매우 낮게 평가되어 부도 가능성을 크게 높였습니다.</w:t>
      </w:r>
    </w:p>
    <w:p>
      <w:r>
        <w:rPr>
          <w:rFonts w:ascii="Malgun Gothic" w:hAnsi="Malgun Gothic" w:eastAsia="Malgun Gothic"/>
          <w:b w:val="0"/>
          <w:sz w:val="20"/>
        </w:rPr>
        <w:t>2. 외부 신용평가 점수 2도 0.1540으로 낮은 수준입니다.</w:t>
      </w:r>
    </w:p>
    <w:p>
      <w:r>
        <w:rPr>
          <w:rFonts w:ascii="Malgun Gothic" w:hAnsi="Malgun Gothic" w:eastAsia="Malgun Gothic"/>
          <w:b w:val="0"/>
          <w:sz w:val="20"/>
        </w:rPr>
        <w:t>3. 재직 일수가 0년으로 확인되어 소득 안정성 측면에서 부정적으로 작용했습니다.</w:t>
      </w:r>
    </w:p>
    <w:p>
      <w:r>
        <w:rPr>
          <w:rFonts w:ascii="Malgun Gothic" w:hAnsi="Malgun Gothic" w:eastAsia="Malgun Gothic"/>
          <w:b w:val="0"/>
          <w:sz w:val="20"/>
        </w:rPr>
        <w:t>[긍정적으로 평가된 요인]</w:t>
      </w:r>
    </w:p>
    <w:p>
      <w:r>
        <w:rPr>
          <w:rFonts w:ascii="Malgun Gothic" w:hAnsi="Malgun Gothic" w:eastAsia="Malgun Gothic"/>
          <w:b w:val="0"/>
          <w:sz w:val="20"/>
        </w:rPr>
        <w:t>- 총 소득 234,000원이 긍정적으로 반영되었습니다.</w:t>
      </w:r>
    </w:p>
    <w:p>
      <w:r>
        <w:rPr>
          <w:rFonts w:ascii="Malgun Gothic" w:hAnsi="Malgun Gothic" w:eastAsia="Malgun Gothic"/>
          <w:b w:val="0"/>
          <w:sz w:val="20"/>
        </w:rPr>
        <w:t>- 근무 조직 유형(타깃 인코딩 값 0.0800)이 부도 가능성을 낮추는 요인으로 평가되었습니다.</w:t>
      </w:r>
    </w:p>
    <w:p>
      <w:r>
        <w:rPr>
          <w:rFonts w:ascii="Malgun Gothic" w:hAnsi="Malgun Gothic" w:eastAsia="Malgun Gothic"/>
          <w:b w:val="0"/>
          <w:sz w:val="20"/>
        </w:rPr>
        <w:t>- 기혼 상태가 긍정적 요인으로 작용했습니다.</w:t>
      </w:r>
    </w:p>
    <w:p>
      <w:r>
        <w:rPr>
          <w:rFonts w:ascii="Malgun Gothic" w:hAnsi="Malgun Gothic" w:eastAsia="Malgun Gothic"/>
          <w:b w:val="0"/>
          <w:sz w:val="20"/>
        </w:rPr>
        <w:t>[개선 권고]</w:t>
      </w:r>
    </w:p>
    <w:p>
      <w:r>
        <w:rPr>
          <w:rFonts w:ascii="Malgun Gothic" w:hAnsi="Malgun Gothic" w:eastAsia="Malgun Gothic"/>
          <w:b w:val="0"/>
          <w:sz w:val="20"/>
        </w:rPr>
        <w:t>- 외부 신용평가 점수 향상을 위한 신용 관리(연체 해소, 신용카드 사용률 조정, 금융 거래 이력 구축)를 우선적으로 권장합니다.</w:t>
      </w:r>
    </w:p>
    <w:p>
      <w:r>
        <w:rPr>
          <w:rFonts w:ascii="Malgun Gothic" w:hAnsi="Malgun Gothic" w:eastAsia="Malgun Gothic"/>
          <w:b w:val="0"/>
          <w:sz w:val="20"/>
        </w:rPr>
        <w:t>- 안정적인 재직 기간 확보 후 재신청을 검토하실 수 있습니다.</w:t>
      </w:r>
    </w:p>
    <w:p>
      <w:r>
        <w:rPr>
          <w:rFonts w:ascii="Malgun Gothic" w:hAnsi="Malgun Gothic" w:eastAsia="Malgun Gothic"/>
          <w:b w:val="0"/>
          <w:sz w:val="20"/>
        </w:rPr>
        <w:t>- 일정 기간(6개월~1년) 후 신용 상태 개선을 확인하고 재신청하시기를 권장합니다.</w:t>
      </w:r>
    </w:p>
    <w:p>
      <w:r>
        <w:rPr>
          <w:rFonts w:ascii="Malgun Gothic" w:hAnsi="Malgun Gothic" w:eastAsia="Malgun Gothic"/>
          <w:b w:val="0"/>
          <w:sz w:val="20"/>
        </w:rPr>
        <w:t>[면책 고지]</w:t>
      </w:r>
    </w:p>
    <w:p>
      <w:r>
        <w:rPr>
          <w:rFonts w:ascii="Malgun Gothic" w:hAnsi="Malgun Gothic" w:eastAsia="Malgun Gothic"/>
          <w:b w:val="0"/>
          <w:sz w:val="20"/>
        </w:rPr>
        <w:t>본 안내는 XGBoost 모델의 자동화된 평가 결과를 요약한 것이며, 최종 의사결정은 담당자의 종합적 검토를 거칩니다. 미래 신청 결과를 보장하지 않습니다.</w:t>
      </w:r>
    </w:p>
    <w:p>
      <w:r>
        <w:rPr>
          <w:rFonts w:ascii="Malgun Gothic" w:hAnsi="Malgun Gothic" w:eastAsia="Malgun Gothic"/>
          <w:b w:val="0"/>
          <w:sz w:val="22"/>
        </w:rPr>
      </w:r>
    </w:p>
    <w:p>
      <w:pPr>
        <w:pStyle w:val="Heading1"/>
      </w:pPr>
      <w:r>
        <w:rPr>
          <w:rFonts w:ascii="Malgun Gothic" w:hAnsi="Malgun Gothic"/>
          <w:sz w:val="32"/>
        </w:rPr>
        <w:t>7. 정량 평가 (RQ3 — 환각 차단 효과)</w:t>
      </w:r>
    </w:p>
    <w:p>
      <w:r>
        <w:rPr>
          <w:rFonts w:ascii="Malgun Gothic" w:hAnsi="Malgun Gothic" w:eastAsia="Malgun Gothic"/>
          <w:b w:val="0"/>
          <w:sz w:val="20"/>
        </w:rPr>
        <w:t>평가 차원: Faithfulness, Hallucination, G-Eval(Gemini self-judge), 효율성. 10 샘플(REJECT 5 + APPROVE 5)에 대해 측정.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지표</w:t>
            </w:r>
          </w:p>
        </w:tc>
        <w:tc>
          <w:tcPr>
            <w:tcW w:type="dxa" w:w="216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Gemini 2.5 Flash</w:t>
            </w:r>
          </w:p>
        </w:tc>
        <w:tc>
          <w:tcPr>
            <w:tcW w:type="dxa" w:w="216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Claude Sonnet 4.5</w:t>
            </w:r>
          </w:p>
        </w:tc>
        <w:tc>
          <w:tcPr>
            <w:tcW w:type="dxa" w:w="216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Hallucination Rate (strict)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0.000 ± 0.000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0.000 ± 0.000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★ XAI-RAG 환각 차단 입증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Hallucination Rate (broad)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0.000 ± 0.000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0.000 ± 0.000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컨텍스트 외 변수 0건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val_match_rate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0.811 ± 0.123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0.901 ± 0.111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Claude 우위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sign_match_rate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0.783 ± 0.209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0.867 ± 0.233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Claude 우위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G-Eval factual_accuracy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5.0 ± 0.0 / 5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(skip)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self-judge 만점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G-Eval sensitive_leak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5.0 ± 0.0 / 5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(skip)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민감변수 마스킹 완벽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G-Eval style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5.0 ± 0.0 / 5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(skip)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고객 친화적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elapsed (sec, per call)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12.7 ± 4.5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8.4 ± 0.8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Claude 빠름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total tokens (per call)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4,155 ± 834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2,500 ± 83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Claude 효율적</w:t>
            </w:r>
          </w:p>
        </w:tc>
      </w:tr>
    </w:tbl>
    <w:p>
      <w:r>
        <w:rPr>
          <w:rFonts w:ascii="Malgun Gothic" w:hAnsi="Malgun Gothic" w:eastAsia="Malgun Gothic"/>
          <w:b w:val="0"/>
          <w:sz w:val="2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85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llm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5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그림 4. Gemini vs Claude — 룰 기반·G-Eval·효율성</w:t>
      </w:r>
    </w:p>
    <w:p>
      <w:pPr>
        <w:pStyle w:val="Heading2"/>
      </w:pPr>
      <w:r>
        <w:rPr>
          <w:rFonts w:ascii="Malgun Gothic" w:hAnsi="Malgun Gothic"/>
          <w:sz w:val="26"/>
        </w:rPr>
        <w:t>7.1 핵심 메시지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두 상용 LLM 모두에서 Hallucination Rate 0.000 — XAI-RAG 환각 차단 효과의 LLM 종속성 없음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G-Eval factual_accuracy / sensitive_leak / style 모두 만점 (5.0/5)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Faithfulness 룰 기반 정합도 약간의 차이는 출력 스타일(픽셀 일치 vs 자연 반올림)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Claude가 효율 우위 — 시간 −34%, 토큰 −40%</w:t>
      </w:r>
    </w:p>
    <w:p>
      <w:pPr>
        <w:pStyle w:val="Heading1"/>
      </w:pPr>
      <w:r>
        <w:rPr>
          <w:rFonts w:ascii="Malgun Gothic" w:hAnsi="Malgun Gothic"/>
          <w:sz w:val="32"/>
        </w:rPr>
        <w:t>8. Counterfactual Baseline — XAI-RAG vs no-SHAP</w:t>
      </w:r>
    </w:p>
    <w:p>
      <w:r>
        <w:rPr>
          <w:rFonts w:ascii="Malgun Gothic" w:hAnsi="Malgun Gothic" w:eastAsia="Malgun Gothic"/>
          <w:b w:val="0"/>
          <w:sz w:val="22"/>
        </w:rPr>
        <w:t>RQ3 강한 검증: 동일 11샘플에 대해 SHAP 컨텍스트 없이 raw 데이터만 LLM에 주는 baseline 실험. 환각률 비교.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LLM</w:t>
            </w:r>
          </w:p>
        </w:tc>
        <w:tc>
          <w:tcPr>
            <w:tcW w:type="dxa" w:w="216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XAI-RAG halluc</w:t>
            </w:r>
          </w:p>
        </w:tc>
        <w:tc>
          <w:tcPr>
            <w:tcW w:type="dxa" w:w="216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Baseline halluc</w:t>
            </w:r>
          </w:p>
        </w:tc>
        <w:tc>
          <w:tcPr>
            <w:tcW w:type="dxa" w:w="216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환각/총 후보 (baseline)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Gemini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0.000 ± 0.000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0.000 ± 0.000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0/4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Anthropic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0.000 ± 0.000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0.455 ± 0.472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7/11</w:t>
            </w:r>
          </w:p>
        </w:tc>
      </w:tr>
    </w:tbl>
    <w:p>
      <w:r>
        <w:rPr>
          <w:rFonts w:ascii="Malgun Gothic" w:hAnsi="Malgun Gothic" w:eastAsia="Malgun Gothic"/>
          <w:b w:val="0"/>
          <w:sz w:val="22"/>
        </w:rPr>
      </w:r>
    </w:p>
    <w:p>
      <w:r>
        <w:rPr>
          <w:rFonts w:ascii="Malgun Gothic" w:hAnsi="Malgun Gothic" w:eastAsia="Malgun Gothic"/>
          <w:b/>
          <w:sz w:val="22"/>
        </w:rPr>
        <w:t>Claude Sonnet 4.5의 baseline에서 환각률 45.5% (XAI-RAG는 0%) — 결정적 차이.</w:t>
      </w:r>
    </w:p>
    <w:p>
      <w:r>
        <w:rPr>
          <w:rFonts w:ascii="Malgun Gothic" w:hAnsi="Malgun Gothic" w:eastAsia="Malgun Gothic"/>
          <w:b/>
          <w:sz w:val="20"/>
        </w:rPr>
        <w:t>Claude baseline 환각 사례: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DTI, LTV, DSR — Home Credit 데이터셋에 없는 일반 금융 비율 약어를 LLM이 자체 학습된 도메인 지식으로 끌어와 사용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'햇살론, 미소금융' — 데이터에 없는 특정 금융 상품명을 권고에 포함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'1588-XXXX' 같은 가짜 고객센터 번호 생성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DEF_30_CNT 등 변수명 잘림 — 데이터의 실제 변수명 부정확 인용</w:t>
      </w:r>
    </w:p>
    <w:p>
      <w:r>
        <w:rPr>
          <w:rFonts w:ascii="Malgun Gothic" w:hAnsi="Malgun Gothic" w:eastAsia="Malgun Gothic"/>
          <w:b w:val="0"/>
          <w:sz w:val="22"/>
        </w:rPr>
      </w:r>
    </w:p>
    <w:p>
      <w:r>
        <w:rPr>
          <w:rFonts w:ascii="Malgun Gothic" w:hAnsi="Malgun Gothic" w:eastAsia="Malgun Gothic"/>
          <w:b w:val="0"/>
          <w:sz w:val="20"/>
        </w:rPr>
        <w:t>Gemini의 baseline 측정값 0%는 환각이 없는 것이 아니라, 한국어 자연어로 의역해 영문 변수명 정규식 룰로 잡히지 않은 것. 측정 한계 — Cross-LLM judge 등 의미 단위 평가가 future work.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281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baseline_vs_xaira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28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그림 5. XAI-RAG vs baseline (no SHAP) — 환각률 비교</w:t>
      </w:r>
    </w:p>
    <w:p>
      <w:pPr>
        <w:pStyle w:val="Heading1"/>
      </w:pPr>
      <w:r>
        <w:rPr>
          <w:rFonts w:ascii="Malgun Gothic" w:hAnsi="Malgun Gothic"/>
          <w:sz w:val="32"/>
        </w:rPr>
        <w:t>9. Step 2-A — 평가 신뢰성 강화 (100명 표본)</w:t>
      </w:r>
    </w:p>
    <w:p>
      <w:r>
        <w:rPr>
          <w:rFonts w:ascii="Malgun Gothic" w:hAnsi="Malgun Gothic" w:eastAsia="Malgun Gothic"/>
          <w:b w:val="0"/>
          <w:sz w:val="22"/>
        </w:rPr>
        <w:t>Step 1의 가장 큰 약점이었던 평가 표본 10명을 100명으로 확장하고, Cross-LLM G-Eval, Counterfactual Test, Robustness 평가를 추가했다.</w:t>
      </w:r>
    </w:p>
    <w:p>
      <w:pPr>
        <w:pStyle w:val="Heading2"/>
      </w:pPr>
      <w:r>
        <w:rPr>
          <w:rFonts w:ascii="Malgun Gothic" w:hAnsi="Malgun Gothic"/>
          <w:sz w:val="26"/>
        </w:rPr>
        <w:t>9.1 100명 표본 환각률 — 0% 유지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LLM</w:t>
            </w:r>
          </w:p>
        </w:tc>
        <w:tc>
          <w:tcPr>
            <w:tcW w:type="dxa" w:w="216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Hallucination Rate (strict)</w:t>
            </w:r>
          </w:p>
        </w:tc>
        <w:tc>
          <w:tcPr>
            <w:tcW w:type="dxa" w:w="216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n</w:t>
            </w:r>
          </w:p>
        </w:tc>
        <w:tc>
          <w:tcPr>
            <w:tcW w:type="dxa" w:w="216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Gemini 2.5 Flash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0.000 ± 0.000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Step 1 (n=10) 결과 견고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Claude Sonnet 4.5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0.000 ± 0.000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Step 1 (n=10) 결과 견고</w:t>
            </w:r>
          </w:p>
        </w:tc>
      </w:tr>
    </w:tbl>
    <w:p>
      <w:r>
        <w:rPr>
          <w:rFonts w:ascii="Malgun Gothic" w:hAnsi="Malgun Gothic" w:eastAsia="Malgun Gothic"/>
          <w:b w:val="0"/>
          <w:sz w:val="22"/>
        </w:rPr>
      </w:r>
    </w:p>
    <w:p>
      <w:r>
        <w:rPr>
          <w:rFonts w:ascii="Malgun Gothic" w:hAnsi="Malgun Gothic" w:eastAsia="Malgun Gothic"/>
          <w:b/>
          <w:sz w:val="22"/>
        </w:rPr>
        <w:t>10명 → 100명 확장 후에도 환각률 0% 유지. 통계적 안정성 확보.</w:t>
      </w:r>
    </w:p>
    <w:p>
      <w:pPr>
        <w:pStyle w:val="Heading2"/>
      </w:pPr>
      <w:r>
        <w:rPr>
          <w:rFonts w:ascii="Malgun Gothic" w:hAnsi="Malgun Gothic"/>
          <w:sz w:val="26"/>
        </w:rPr>
        <w:t>9.2 Cross-LLM G-Eval (self-bias 우회)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Judge → Target</w:t>
            </w:r>
          </w:p>
        </w:tc>
        <w:tc>
          <w:tcPr>
            <w:tcW w:type="dxa" w:w="1728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Factual</w:t>
            </w:r>
          </w:p>
        </w:tc>
        <w:tc>
          <w:tcPr>
            <w:tcW w:type="dxa" w:w="1728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Complete</w:t>
            </w:r>
          </w:p>
        </w:tc>
        <w:tc>
          <w:tcPr>
            <w:tcW w:type="dxa" w:w="1728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Sensitive</w:t>
            </w:r>
          </w:p>
        </w:tc>
        <w:tc>
          <w:tcPr>
            <w:tcW w:type="dxa" w:w="1728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Style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Gemini → Gemini (Step 1, n=8, self)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5.00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3.38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5.00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5.00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Claude → Gemini (n=30)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4.87 ± 0.51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4.00 ± 0.64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5.00 ± 0.00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4.97 ± 0.18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Gemini → Claude (n=30)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4.60 ± 0.89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3.33 ± 0.96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5.00 ± 0.00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5.00 ± 0.00</w:t>
            </w:r>
          </w:p>
        </w:tc>
      </w:tr>
    </w:tbl>
    <w:p>
      <w:r>
        <w:rPr>
          <w:rFonts w:ascii="Malgun Gothic" w:hAnsi="Malgun Gothic" w:eastAsia="Malgun Gothic"/>
          <w:b w:val="0"/>
          <w:sz w:val="22"/>
        </w:rPr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양 LLM 모두 factual ≥ 4.6 / 5, sensitive_leak 5.0 / 5 만점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Gemini self-judge가 자기 비판 방향: comp 3.38 &lt; Claude judge의 4.0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본 시스템의 마스킹 정책이 두 LLM 모두에서 작동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6816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cross_llm_gev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81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그림 9-1. Cross-LLM G-Eval (Judge × Target)</w:t>
      </w:r>
    </w:p>
    <w:p>
      <w:pPr>
        <w:pStyle w:val="Heading2"/>
      </w:pPr>
      <w:r>
        <w:rPr>
          <w:rFonts w:ascii="Malgun Gothic" w:hAnsi="Malgun Gothic"/>
          <w:sz w:val="26"/>
        </w:rPr>
        <w:t>9.3 Counterfactual Test 정량화</w:t>
      </w:r>
    </w:p>
    <w:p>
      <w:r>
        <w:rPr>
          <w:rFonts w:ascii="Malgun Gothic" w:hAnsi="Malgun Gothic" w:eastAsia="Malgun Gothic"/>
          <w:b w:val="0"/>
          <w:sz w:val="22"/>
        </w:rPr>
        <w:t>각 인스턴스 30개에서 SHAP top driver 1개를 컨텍스트에서 제거 후 LLM 재호출 → 원본과 비교. 변화가 명확할수록 LLM이 컨텍스트에 의존.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LLM</w:t>
            </w:r>
          </w:p>
        </w:tc>
        <w:tc>
          <w:tcPr>
            <w:tcW w:type="dxa" w:w="288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Cosine sim (mean ± std)</w:t>
            </w:r>
          </w:p>
        </w:tc>
        <w:tc>
          <w:tcPr>
            <w:tcW w:type="dxa" w:w="288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ROUGE-L F1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20"/>
              </w:rPr>
              <w:t>Claude Sonnet 4.5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20"/>
              </w:rPr>
              <w:t>0.909 ± 0.069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20"/>
              </w:rPr>
              <w:t>0.747 ± 0.112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20"/>
              </w:rPr>
              <w:t>Gemini 2.5 Flash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20"/>
              </w:rPr>
              <w:t>0.920 ± 0.040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20"/>
              </w:rPr>
              <w:t>0.750 ± 0.116</w:t>
            </w:r>
          </w:p>
        </w:tc>
      </w:tr>
    </w:tbl>
    <w:p>
      <w:r>
        <w:rPr>
          <w:rFonts w:ascii="Malgun Gothic" w:hAnsi="Malgun Gothic" w:eastAsia="Malgun Gothic"/>
          <w:b w:val="0"/>
          <w:sz w:val="22"/>
        </w:rPr>
      </w:r>
    </w:p>
    <w:p>
      <w:r>
        <w:rPr>
          <w:rFonts w:ascii="Malgun Gothic" w:hAnsi="Malgun Gothic" w:eastAsia="Malgun Gothic"/>
          <w:b w:val="0"/>
          <w:sz w:val="22"/>
        </w:rPr>
        <w:t>두 LLM 모두 cosine 0.91~0.92 — top driver 1개 제거 시 의미는 90% 유지, 어휘 25%가량 변경. 부분 perturbation에 부분적으로 반응하면서 일관성 유지.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5146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counterfactual_anthropi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14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그림 9-2. Counterfactual cosine + ROUGE-L 분포 (Claude)</w:t>
      </w:r>
    </w:p>
    <w:p>
      <w:pPr>
        <w:pStyle w:val="Heading2"/>
      </w:pPr>
      <w:r>
        <w:rPr>
          <w:rFonts w:ascii="Malgun Gothic" w:hAnsi="Malgun Gothic"/>
          <w:sz w:val="26"/>
        </w:rPr>
        <w:t>9.4 Robustness 평가 (프롬프트 변형)</w:t>
      </w:r>
    </w:p>
    <w:p>
      <w:r>
        <w:rPr>
          <w:rFonts w:ascii="Malgun Gothic" w:hAnsi="Malgun Gothic" w:eastAsia="Malgun Gothic"/>
          <w:b w:val="0"/>
          <w:sz w:val="22"/>
        </w:rPr>
        <w:t>각 인스턴스 20개에서 프롬프트 3가지 변형 후 응답 일관성 측정.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Variant</w:t>
            </w:r>
          </w:p>
        </w:tc>
        <w:tc>
          <w:tcPr>
            <w:tcW w:type="dxa" w:w="288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Claude cosine</w:t>
            </w:r>
          </w:p>
        </w:tc>
        <w:tc>
          <w:tcPr>
            <w:tcW w:type="dxa" w:w="288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Gemini cosine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20"/>
              </w:rPr>
              <w:t>role_swap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20"/>
              </w:rPr>
              <w:t>0.923 ± 0.057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20"/>
              </w:rPr>
              <w:t>0.951 ± 0.034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20"/>
              </w:rPr>
              <w:t>example_swap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20"/>
              </w:rPr>
              <w:t>0.914 ± 0.060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20"/>
              </w:rPr>
              <w:t>0.908 ± 0.077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20"/>
              </w:rPr>
              <w:t>driver_shuffle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20"/>
              </w:rPr>
              <w:t>0.924 ± 0.054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20"/>
              </w:rPr>
              <w:t>0.942 ± 0.032</w:t>
            </w:r>
          </w:p>
        </w:tc>
      </w:tr>
    </w:tbl>
    <w:p>
      <w:r>
        <w:rPr>
          <w:rFonts w:ascii="Malgun Gothic" w:hAnsi="Malgun Gothic" w:eastAsia="Malgun Gothic"/>
          <w:b w:val="0"/>
          <w:sz w:val="22"/>
        </w:rPr>
      </w:r>
    </w:p>
    <w:p>
      <w:r>
        <w:rPr>
          <w:rFonts w:ascii="Malgun Gothic" w:hAnsi="Malgun Gothic" w:eastAsia="Malgun Gothic"/>
          <w:b/>
          <w:sz w:val="22"/>
        </w:rPr>
        <w:t>두 LLM 모두 6 케이스 전부 cosine ≥ 0.90 (목표 0.85+ 달성). 본 시스템 운영 안정성 입증.</w:t>
      </w:r>
    </w:p>
    <w:p>
      <w:pPr>
        <w:pStyle w:val="Heading2"/>
      </w:pPr>
      <w:r>
        <w:rPr>
          <w:rFonts w:ascii="Malgun Gothic" w:hAnsi="Malgun Gothic"/>
          <w:sz w:val="26"/>
        </w:rPr>
        <w:t>9.5 Step 2-A 핵심 메시지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표본 10배 확장(10→100) 후에도 환각률 0% — 통계적 안정성 입증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Cross-LLM 양방향 평가에서 sensitive_leak 5.0/5 만점 — 마스킹 정책 LLM 종속성 없음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Counterfactual + Robustness 정량화로 시스템 안정성 + 컨텍스트 의존도 측정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Step 1의 핵심 메시지("환각 0%, baseline 45.5%")가 통계적으로 견고함을 입증</w:t>
      </w:r>
    </w:p>
    <w:p>
      <w:pPr>
        <w:pStyle w:val="Heading1"/>
      </w:pPr>
      <w:r>
        <w:rPr>
          <w:rFonts w:ascii="Malgun Gothic" w:hAnsi="Malgun Gothic"/>
          <w:sz w:val="32"/>
        </w:rPr>
        <w:t>10. Step 3-B — 보조 테이블 활용 (성능 확장, 보너스)</w:t>
      </w:r>
    </w:p>
    <w:p>
      <w:r>
        <w:rPr>
          <w:rFonts w:ascii="Malgun Gothic" w:hAnsi="Malgun Gothic" w:eastAsia="Malgun Gothic"/>
          <w:b w:val="0"/>
          <w:sz w:val="22"/>
        </w:rPr>
        <w:t>계획서에 명시된 future work 중 가장 임팩트가 큰 보조 테이블 활용을 D-5에 추가 진행. Home Credit Default Risk의 6개 보조 테이블 중 임팩트가 큰 2개(bureau, previous_application)를 SK_ID_CURR 단위로 집계해 main 테이블에 left merge한 뒤 동일 전처리 정책으로 학습.</w:t>
      </w:r>
    </w:p>
    <w:p>
      <w:pPr>
        <w:pStyle w:val="Heading2"/>
      </w:pPr>
      <w:r>
        <w:rPr>
          <w:rFonts w:ascii="Malgun Gothic" w:hAnsi="Malgun Gothic"/>
          <w:sz w:val="26"/>
        </w:rPr>
        <w:t>10.1 데이터 사용 범위와 메모리 효율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테이블</w:t>
            </w:r>
          </w:p>
        </w:tc>
        <w:tc>
          <w:tcPr>
            <w:tcW w:type="dxa" w:w="216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행</w:t>
            </w:r>
          </w:p>
        </w:tc>
        <w:tc>
          <w:tcPr>
            <w:tcW w:type="dxa" w:w="216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메모리(downcast)</w:t>
            </w:r>
          </w:p>
        </w:tc>
        <w:tc>
          <w:tcPr>
            <w:tcW w:type="dxa" w:w="216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main 커버리지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bureau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1,716,428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85 MB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85.69%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bureau_balance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27,299,925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156 MB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(bureau의 45.11%)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previous_application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1,670,214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147 MB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94.65%</w:t>
            </w:r>
          </w:p>
        </w:tc>
      </w:tr>
    </w:tbl>
    <w:p>
      <w:r>
        <w:rPr>
          <w:rFonts w:ascii="Malgun Gothic" w:hAnsi="Malgun Gothic" w:eastAsia="Malgun Gothic"/>
          <w:b w:val="0"/>
          <w:sz w:val="22"/>
        </w:rPr>
      </w:r>
    </w:p>
    <w:p>
      <w:r>
        <w:rPr>
          <w:rFonts w:ascii="Malgun Gothic" w:hAnsi="Malgun Gothic" w:eastAsia="Malgun Gothic"/>
          <w:b w:val="0"/>
          <w:sz w:val="22"/>
        </w:rPr>
        <w:t>원본 csv 합계 ~950 MB → optimize_dtypes(float32 / int8~32 / category)로 388 MB로 -89% 압축. 16 GB RAM 환경에서 5-fold CV 가능.</w:t>
      </w:r>
    </w:p>
    <w:p>
      <w:pPr>
        <w:pStyle w:val="Heading2"/>
      </w:pPr>
      <w:r>
        <w:rPr>
          <w:rFonts w:ascii="Malgun Gothic" w:hAnsi="Malgun Gothic"/>
          <w:sz w:val="26"/>
        </w:rPr>
        <w:t>10.2 집계 전략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bureau_balance → SK_ID_BUREAU (STATUS C/X/0~5 비율 + MONTHS_BALANCE 통계)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bureau (with bb merge) → SK_ID_CURR (전체 / Active / Closed 분리, 346 features)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previous_application → SK_ID_CURR (전체 / Approved / Refused 분리, 410 features)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두 결과 outer merge → 756 aux features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동일 전처리(A1/B1/C1/D/E1/F)로 최종 1161 features</w:t>
      </w:r>
    </w:p>
    <w:p>
      <w:pPr>
        <w:pStyle w:val="Heading2"/>
      </w:pPr>
      <w:r>
        <w:rPr>
          <w:rFonts w:ascii="Malgun Gothic" w:hAnsi="Malgun Gothic"/>
          <w:sz w:val="26"/>
        </w:rPr>
        <w:t>10.3 5-fold CV 결과 (test set, mean ± std)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728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Baseline (Step 1)</w:t>
            </w:r>
          </w:p>
        </w:tc>
        <w:tc>
          <w:tcPr>
            <w:tcW w:type="dxa" w:w="1728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+ Aux (Step 3-B)</w:t>
            </w:r>
          </w:p>
        </w:tc>
        <w:tc>
          <w:tcPr>
            <w:tcW w:type="dxa" w:w="1728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Δ</w:t>
            </w:r>
          </w:p>
        </w:tc>
        <w:tc>
          <w:tcPr>
            <w:tcW w:type="dxa" w:w="1728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Δ%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AUROC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0.7587 ± 0.0008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0.7755 ± 0.0011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+0.0168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+2.22%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AUPRC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0.2445 ± 0.0011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0.2646 ± 0.0015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+0.0201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+8.21%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KS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0.3846 ± 0.0015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0.4146 ± 0.0040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+0.0301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+7.81%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F1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0.2698 ± 0.0047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0.2813 ± 0.0096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+0.0115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+4.27%</w:t>
            </w:r>
          </w:p>
        </w:tc>
      </w:tr>
    </w:tbl>
    <w:p>
      <w:r>
        <w:rPr>
          <w:rFonts w:ascii="Malgun Gothic" w:hAnsi="Malgun Gothic" w:eastAsia="Malgun Gothic"/>
          <w:b w:val="0"/>
          <w:sz w:val="22"/>
        </w:rPr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AUROC +0.0168은 baseline std (0.0008)의 21배 → 통계적으로 명확한 향상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AUPRC + KS의 큰 비율 개선 — positive 8% 불균형에서 분류력 자체 강화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5 fold 모두 0.7743~0.7771 좁은 범위 — 매우 안정적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5991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cv_aux_compari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99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그림 10-1. Baseline vs Aux 5-fold CV 비교 (test set)</w:t>
      </w:r>
    </w:p>
    <w:p>
      <w:pPr>
        <w:pStyle w:val="Heading2"/>
      </w:pPr>
      <w:r>
        <w:rPr>
          <w:rFonts w:ascii="Malgun Gothic" w:hAnsi="Malgun Gothic"/>
          <w:sz w:val="26"/>
        </w:rPr>
        <w:t>10.4 SHAP top 20 변화</w:t>
      </w:r>
    </w:p>
    <w:p>
      <w:r>
        <w:rPr>
          <w:rFonts w:ascii="Malgun Gothic" w:hAnsi="Malgun Gothic" w:eastAsia="Malgun Gothic"/>
          <w:b w:val="0"/>
          <w:sz w:val="22"/>
        </w:rPr>
        <w:t>단일 모델(train+val 학습)로 5,000 test 샘플에 SHAP 계산. baseline top 20과 비교.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rank</w:t>
            </w:r>
          </w:p>
        </w:tc>
        <w:tc>
          <w:tcPr>
            <w:tcW w:type="dxa" w:w="216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신규 진입 feature</w:t>
            </w:r>
          </w:p>
        </w:tc>
        <w:tc>
          <w:tcPr>
            <w:tcW w:type="dxa" w:w="216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mean(|SHAP|)</w:t>
            </w:r>
          </w:p>
        </w:tc>
        <w:tc>
          <w:tcPr>
            <w:tcW w:type="dxa" w:w="216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의미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PREV_NAME_YIELD_GROUP_high_mean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0.0499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이전 high-yield 신청 비율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PREV_CNT_PAYMENT_std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0.0486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이전 결제 횟수 변동성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PREV_NAME_YIELD_GROUP_low_action_mean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0.0450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이전 low-yield 신청 비율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PREV_DAYS_LAST_DUE_1ST_VERSION_max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0.0440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이전 만기일 최댓값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PREV_NAME_CONTRACT_STATUS_Refused_mean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0.0360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이전 거절 비율 ★</w:t>
            </w:r>
          </w:p>
        </w:tc>
      </w:tr>
    </w:tbl>
    <w:p>
      <w:r>
        <w:rPr>
          <w:rFonts w:ascii="Malgun Gothic" w:hAnsi="Malgun Gothic" w:eastAsia="Malgun Gothic"/>
          <w:b w:val="0"/>
          <w:sz w:val="22"/>
        </w:rPr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신규 진입 5개 모두 PREV_* (Home Credit 자체 이력) 기반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Bureau (외부 신용기관)는 top 20 진입 못함 — main 테이블의 EXT_SOURCE_1/2/3에 외부 신용 정보가 응축돼 있을 가능성 (future work에서 ablation으로 검증)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최강 신규 신호: PREV_NAME_CONTRACT_STATUS_Refused_mean (이전 거절 비율) — 직관과 일치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4467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shap_top20_overl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46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그림 10-2. baseline vs aux 모델의 SHAP top 20 비교</w:t>
      </w:r>
    </w:p>
    <w:p>
      <w:pPr>
        <w:pStyle w:val="Heading2"/>
      </w:pPr>
      <w:r>
        <w:rPr>
          <w:rFonts w:ascii="Malgun Gothic" w:hAnsi="Malgun Gothic"/>
          <w:sz w:val="26"/>
        </w:rPr>
        <w:t>10.5 Step 3-B 핵심 메시지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보조 테이블 2개로 AUROC 0.7587 → 0.7755 (+2.22%) — 통계적 명확한 향상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AUPRC +8.21%, KS +7.81% — 신용 평가에서 가장 중요한 분류력 강화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외부 신용기관 vs 자체 이력 — 자체 이력의 SHAP 임팩트가 더 큼 (의외 발견)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1161 feature 학습 시간 138s/fold — 메모리·시간 측면에서 운영 가능</w:t>
      </w:r>
    </w:p>
    <w:p>
      <w:pPr>
        <w:pStyle w:val="Heading1"/>
      </w:pPr>
      <w:r>
        <w:rPr>
          <w:rFonts w:ascii="Malgun Gothic" w:hAnsi="Malgun Gothic"/>
          <w:sz w:val="32"/>
        </w:rPr>
        <w:t>11. Step 3-C-1 — TabNet 어텐션 × SHAP 융합 컨텍스트 (TabNet 통합)</w:t>
      </w:r>
    </w:p>
    <w:p>
      <w:r>
        <w:rPr>
          <w:rFonts w:ascii="Malgun Gothic" w:hAnsi="Malgun Gothic" w:eastAsia="Malgun Gothic"/>
          <w:b w:val="0"/>
          <w:sz w:val="22"/>
        </w:rPr>
        <w:t>기존 4단계 파이프라인의 컨텍스트 빌더 단계에 TabNet의 instance-level 어텐션 마스크(M_explain)를 통합. SHAP top-k와 Attention top-k를 agreed/shap_only/attention_only 3그룹으로 분류해 LLM에 의미 라벨로 전달. TabNet이 단순 비교 모델에서 본 메커니즘의 핵심 구성 요소로 통합됨.</w:t>
      </w:r>
    </w:p>
    <w:p>
      <w:pPr>
        <w:pStyle w:val="Heading2"/>
      </w:pPr>
      <w:r>
        <w:rPr>
          <w:rFonts w:ascii="Malgun Gothic" w:hAnsi="Malgun Gothic"/>
          <w:sz w:val="26"/>
        </w:rPr>
        <w:t>11.1 Agreement-aware 융합 메커니즘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agreed_drivers: SHAP top-10과 Attention top-5의 교집합 (두 모델 동의 강한 신호)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shap_only_drivers: SHAP만 본 변수 (부호 + 기여도 보존)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attention_only_drivers: TabNet attention만 본 변수 (sparse, 부호 없음)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LLM 프롬프트에 그룹 라벨 의미 명시 → agreed를 주요 사유로, 보완 그룹은 별도 표현</w:t>
      </w:r>
    </w:p>
    <w:p>
      <w:pPr>
        <w:pStyle w:val="Heading2"/>
      </w:pPr>
      <w:r>
        <w:rPr>
          <w:rFonts w:ascii="Malgun Gothic" w:hAnsi="Malgun Gothic"/>
          <w:sz w:val="26"/>
        </w:rPr>
        <w:t>11.2 Agreement 통계 (n=100)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그룹</w:t>
            </w:r>
          </w:p>
        </w:tc>
        <w:tc>
          <w:tcPr>
            <w:tcW w:type="dxa" w:w="288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평균 변수 수</w:t>
            </w:r>
          </w:p>
        </w:tc>
        <w:tc>
          <w:tcPr>
            <w:tcW w:type="dxa" w:w="288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의미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20"/>
              </w:rPr>
              <w:t>agreed_drivers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20"/>
              </w:rPr>
              <w:t>2.12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20"/>
              </w:rPr>
              <w:t>두 모델 동의 강한 신호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20"/>
              </w:rPr>
              <w:t>shap_only_drivers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20"/>
              </w:rPr>
              <w:t>6.98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20"/>
              </w:rPr>
              <w:t>SHAP만 (부호 보존)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20"/>
              </w:rPr>
              <w:t>attention_only_drivers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20"/>
              </w:rPr>
              <w:t>2.06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20"/>
              </w:rPr>
              <w:t>TabNet만 (부호 없음, sparse)</w:t>
            </w:r>
          </w:p>
        </w:tc>
      </w:tr>
    </w:tbl>
    <w:p>
      <w:r>
        <w:rPr>
          <w:rFonts w:ascii="Malgun Gothic" w:hAnsi="Malgun Gothic" w:eastAsia="Malgun Gothic"/>
          <w:b w:val="0"/>
          <w:sz w:val="22"/>
        </w:rPr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n_agreed 분포: 0개=1, 1개=8, 2개=69, 3개=22, 4개+=0 (100 인스턴스)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두 해석 모델이 거의 항상 부분적으로만 겹침 — Day 4의 어텐션-SHAP global ρ=0.117 분석과 일치하는 instance-level 패턴</w:t>
      </w:r>
    </w:p>
    <w:p>
      <w:pPr>
        <w:pStyle w:val="Heading2"/>
      </w:pPr>
      <w:r>
        <w:rPr>
          <w:rFonts w:ascii="Malgun Gothic" w:hAnsi="Malgun Gothic"/>
          <w:sz w:val="26"/>
        </w:rPr>
        <w:t>11.3 평가 결과 (n=30 each, judge=Claude)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728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LLM</w:t>
            </w:r>
          </w:p>
        </w:tc>
        <w:tc>
          <w:tcPr>
            <w:tcW w:type="dxa" w:w="1728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SHAP-only</w:t>
            </w:r>
          </w:p>
        </w:tc>
        <w:tc>
          <w:tcPr>
            <w:tcW w:type="dxa" w:w="1728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Fusion</w:t>
            </w:r>
          </w:p>
        </w:tc>
        <w:tc>
          <w:tcPr>
            <w:tcW w:type="dxa" w:w="1728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Halluc strict (↓)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Anthropic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0.000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0.000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Halluc strict (↓)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Gemini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0.000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0.000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G-Eval Completeness (↑)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Anthropic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4.30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4.97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+0.67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G-Eval Completeness (↑)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Gemini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3.90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4.70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+0.80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G-Eval Factual (↑)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Anthropic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4.87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4.90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+0.03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G-Eval Factual (↑)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Gemini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4.90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4.77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-0.13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G-Eval Sensitive (↑)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Both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5.00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5.00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val_match_rate (↑)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Anthropic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0.85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0.90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+0.06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val_match_rate (↑)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Gemini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0.79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0.86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+0.07</w:t>
            </w:r>
          </w:p>
        </w:tc>
      </w:tr>
    </w:tbl>
    <w:p>
      <w:r>
        <w:rPr>
          <w:rFonts w:ascii="Malgun Gothic" w:hAnsi="Malgun Gothic" w:eastAsia="Malgun Gothic"/>
          <w:b w:val="0"/>
          <w:sz w:val="22"/>
        </w:rPr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Halluc 0/30 — 양 LLM × 양 mode 모두 환각 차단 유지 ✅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Completeness +0.67~+0.80 — 두 해석 신호의 상보성이 더 완결한 설명 생성 ★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Factual ≈ 유지, Sensitive 5.0 만점 유지 — 사실성·민감도 손상 없음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65427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fusion_vs_shaponl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54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그림 11-1. SHAP-only vs Fusion 비교 (양 LLM × 4 메트릭)</w:t>
      </w:r>
    </w:p>
    <w:p>
      <w:pPr>
        <w:pStyle w:val="Heading2"/>
      </w:pPr>
      <w:r>
        <w:rPr>
          <w:rFonts w:ascii="Malgun Gothic" w:hAnsi="Malgun Gothic"/>
          <w:sz w:val="26"/>
        </w:rPr>
        <w:t>11.4 Step 3-C-1 핵심 메시지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TabNet이 비교 모델 → 메커니즘 핵심으로 격상 (논문 제목과 본문 일치)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두 해석 신호의 부분 일관 + 부분 상보를 LLM에 명시 노출하는 agreement-aware 컨텍스트 제안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환각 차단 메커니즘 견고 + 완결성 큰 향상의 동시 달성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룰의 sign_match 한계는 다음 절(11.5/Step 3-C-2)에서 NLI로 직접 입증</w:t>
      </w:r>
    </w:p>
    <w:p>
      <w:pPr>
        <w:pStyle w:val="Heading2"/>
      </w:pPr>
      <w:r>
        <w:rPr>
          <w:rFonts w:ascii="Malgun Gothic" w:hAnsi="Malgun Gothic"/>
          <w:sz w:val="26"/>
        </w:rPr>
        <w:t>11.5 Step 3-C-2 — NLI 기반 Faithfulness로 평가 객관성 보강</w:t>
      </w:r>
    </w:p>
    <w:p>
      <w:r>
        <w:rPr>
          <w:rFonts w:ascii="Malgun Gothic" w:hAnsi="Malgun Gothic" w:eastAsia="Malgun Gothic"/>
          <w:b w:val="0"/>
          <w:sz w:val="22"/>
        </w:rPr>
        <w:t>Step 3-C-1의 룰 sign_match 하락(Anthropic 0.87→0.65, Gemini 0.94→0.77)이 키워드 한계 때문임을 의미적 측정으로 입증하기 위해, 다국어 NLI 모델(KLUE 학습 데이터 100M+ 포함 mDeBERTa-v3-xnli)을 사용해 자동 의미 함의 평가를 추가했다.</w:t>
      </w:r>
    </w:p>
    <w:p>
      <w:r>
        <w:rPr>
          <w:rFonts w:ascii="Malgun Gothic" w:hAnsi="Malgun Gothic" w:eastAsia="Malgun Gothic"/>
          <w:b w:val="0"/>
          <w:sz w:val="22"/>
        </w:rPr>
        <w:t>원리: 컨텍스트 facts를 자연어 premise로 변환, LLM 설명을 문장 단위로 split 후 각 (premise, hypothesis) 쌍에 대해 entailment / neutral / contradiction 확률 계산. 인스턴스별 entailment_rate 평균.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728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LLM</w:t>
            </w:r>
          </w:p>
        </w:tc>
        <w:tc>
          <w:tcPr>
            <w:tcW w:type="dxa" w:w="1728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SHAP-only</w:t>
            </w:r>
          </w:p>
        </w:tc>
        <w:tc>
          <w:tcPr>
            <w:tcW w:type="dxa" w:w="1728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Fusion</w:t>
            </w:r>
          </w:p>
        </w:tc>
        <w:tc>
          <w:tcPr>
            <w:tcW w:type="dxa" w:w="1728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entailment_rate (↑)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Anthropic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0.413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0.625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+0.212 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entailment_rate (↑)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Gemini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0.509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0.624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+0.115 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contradiction_rate (↓)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Anthropic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0.366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0.191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-0.175 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contradiction_rate (↓)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Gemini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0.307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0.167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-0.140 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min_entailment (↑)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Anthropic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0.048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0.181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+0.134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min_entailment (↑)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Gemini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0.086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0.082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-0.004 ≈</w:t>
            </w:r>
          </w:p>
        </w:tc>
      </w:tr>
    </w:tbl>
    <w:p>
      <w:r>
        <w:rPr>
          <w:rFonts w:ascii="Malgun Gothic" w:hAnsi="Malgun Gothic" w:eastAsia="Malgun Gothic"/>
          <w:b w:val="0"/>
          <w:sz w:val="22"/>
        </w:rPr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양 LLM 모두 entailment 향상 + contradiction 감소 — fusion이 의미적으로 더 충실함을 확정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룰의 sign_match 하락은 키워드 셋의 한계임이 NLI로 직접 입증 — fusion에서 LLM이 "증가시키는", "위험" 등 다양한 표현 사용해도 의미적 함의는 정확히 유지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3-tier 평가 체계 완성: Rules(키워드) + G-Eval(LLM judge) + NLI(의미 함의). 본 논문 약점 1번(LLM 평가 객관성) 부분 해소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84408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nli_vs_rul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44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그림 11-2. NLI Entailment / Contradiction / Rule sign_match 3-패널 비교</w:t>
      </w:r>
    </w:p>
    <w:p>
      <w:pPr>
        <w:pStyle w:val="Heading2"/>
      </w:pPr>
      <w:r>
        <w:rPr>
          <w:rFonts w:ascii="Malgun Gothic" w:hAnsi="Malgun Gothic"/>
          <w:sz w:val="26"/>
        </w:rPr>
        <w:t>11.6 Step 3-C-2-f — Cross-Judge G-Eval 검증 (보너스)</w:t>
      </w:r>
    </w:p>
    <w:p>
      <w:r>
        <w:rPr>
          <w:rFonts w:ascii="Malgun Gothic" w:hAnsi="Malgun Gothic" w:eastAsia="Malgun Gothic"/>
          <w:b w:val="0"/>
          <w:sz w:val="22"/>
        </w:rPr>
        <w:t>Step 3-C-1/3-C-2의 G-Eval 결과는 Claude judge 단독으로 측정. Step 2-A 패턴의 양방향 cross-LLM judge를 fusion 평가에도 적용해 judge 종속성을 검증.</w:t>
      </w:r>
    </w:p>
    <w:p>
      <w:r>
        <w:rPr>
          <w:rFonts w:ascii="Malgun Gothic" w:hAnsi="Malgun Gothic" w:eastAsia="Malgun Gothic"/>
          <w:b w:val="0"/>
          <w:sz w:val="22"/>
        </w:rPr>
        <w:t>동일 4 그룹(SHAP-only/Fusion × Anthropic/Gemini target, n=30 each)을 Gemini judge로 재평가. Gemini API 503 과부하로 retry 로직 강화 (30s/60s/120s/240s 백오프). 총 transient retry 40회, fail 0회, 모든 120 호출 회복.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1728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728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Δ Claude judge</w:t>
            </w:r>
          </w:p>
        </w:tc>
        <w:tc>
          <w:tcPr>
            <w:tcW w:type="dxa" w:w="1728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Δ Gemini judge</w:t>
            </w:r>
          </w:p>
        </w:tc>
        <w:tc>
          <w:tcPr>
            <w:tcW w:type="dxa" w:w="1728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차이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Anthropic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Completeness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+0.667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+0.900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0.23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Anthropic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Factual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+0.033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+0.133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Anthropic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Sensitive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Gemini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Completeness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+0.800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+1.100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0.30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Gemini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Factual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-0.133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+0.467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0.60 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Gemini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Sensitive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</w:t>
            </w:r>
          </w:p>
        </w:tc>
      </w:tr>
    </w:tbl>
    <w:p>
      <w:r>
        <w:rPr>
          <w:rFonts w:ascii="Malgun Gothic" w:hAnsi="Malgun Gothic" w:eastAsia="Malgun Gothic"/>
          <w:b w:val="0"/>
          <w:sz w:val="22"/>
        </w:rPr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Completeness: 양 judge에서 모두 큰 향상 (Claude +0.67/+0.80, Gemini +0.90/+1.10) — fusion 효과가 judge 종속 아님 명확히 입증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Gemini target Factual: Claude judge -0.13 (사실상 동등) vs Gemini judge +0.47 (명확한 향상). 차이 0.60 — **단일 judge였으면 잘못된 결론 위험**, Cross-LLM judge의 가치 직접 입증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Sensitive Leak: 양 judge × 양 mode 모두 5.0/5.0 만점 — 마스킹 정책의 LLM 종속성 없음 다층 검증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Self-bias 패턴 약함 — Gemini judge가 self/cross 모두에 더 큰 Δ를 부여하는 패턴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13304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_cross_judge_gev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33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그림 11-3. Cross-Judge G-Eval (Claude + Gemini judge × SHAP-only/Fusion)</w:t>
      </w:r>
    </w:p>
    <w:p>
      <w:pPr>
        <w:pStyle w:val="Heading1"/>
      </w:pPr>
      <w:r>
        <w:rPr>
          <w:rFonts w:ascii="Malgun Gothic" w:hAnsi="Malgun Gothic"/>
          <w:sz w:val="32"/>
        </w:rPr>
        <w:t>12. Step 5-A — Fairness-aware Learning</w:t>
      </w:r>
    </w:p>
    <w:p>
      <w:r>
        <w:rPr>
          <w:rFonts w:ascii="Malgun Gothic" w:hAnsi="Malgun Gothic" w:eastAsia="Malgun Gothic"/>
          <w:b w:val="0"/>
          <w:sz w:val="22"/>
        </w:rPr>
        <w:t>Day 5의 진단(8/8 케이스 4/5 rule 위반)에 대응하는 정식 mitigation 단계. 변수 ablation에서 한 단계 나아간 sample-weight 기반 Reweighing(Kamiran &amp; Calders 2012)과 reduction-based Fairlearn ExponentiatedGradient(DP/EO constraint)를 비교.</w:t>
      </w:r>
    </w:p>
    <w:p>
      <w:pPr>
        <w:pStyle w:val="Heading2"/>
      </w:pPr>
      <w:r>
        <w:rPr>
          <w:rFonts w:ascii="Malgun Gothic" w:hAnsi="Malgun Gothic"/>
          <w:sz w:val="26"/>
        </w:rPr>
        <w:t>12.1 방법론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Reweighing: w(s,y) = P(S=s)·P(Y=y)/P(S=s,Y=y). 공정 분포 기대값과 실제 결합분포 비율로 sample 가중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Fairlearn ExpGrad: max_iter=30, inner XGBoost (n_estimators=200, max_depth=5), DemographicParity 또는 EqualizedOdds constraint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보호속성: GENDER (CODE_GENDER_F/M), AGE (DAYS_BIRTH &lt; median으로 binary)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데이터: baseline (214 features) + Step 3-B aux (1161 features) 비교</w:t>
      </w:r>
    </w:p>
    <w:p>
      <w:pPr>
        <w:pStyle w:val="Heading2"/>
      </w:pPr>
      <w:r>
        <w:rPr>
          <w:rFonts w:ascii="Malgun Gothic" w:hAnsi="Malgun Gothic"/>
          <w:sz w:val="26"/>
        </w:rPr>
        <w:t>12.2 Reweighing 결과 (★ 4/4 케이스 4/5 rule 통과)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데이터</w:t>
            </w:r>
          </w:p>
        </w:tc>
        <w:tc>
          <w:tcPr>
            <w:tcW w:type="dxa" w:w="144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보호속성</w:t>
            </w:r>
          </w:p>
        </w:tc>
        <w:tc>
          <w:tcPr>
            <w:tcW w:type="dxa" w:w="144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AUROC 변화</w:t>
            </w:r>
          </w:p>
        </w:tc>
        <w:tc>
          <w:tcPr>
            <w:tcW w:type="dxa" w:w="144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DI</w:t>
            </w:r>
          </w:p>
        </w:tc>
        <w:tc>
          <w:tcPr>
            <w:tcW w:type="dxa" w:w="144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DP</w:t>
            </w:r>
          </w:p>
        </w:tc>
        <w:tc>
          <w:tcPr>
            <w:tcW w:type="dxa" w:w="144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4/5 rule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baseline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GENDER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−0.0024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0.622 → 0.902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0.038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✅ 통과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baseline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AGE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−0.0038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0.557 → 0.901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0.041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✅ 통과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aux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GENDER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+0.0028 ★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0.643 → 0.867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0.043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✅ 통과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aux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AGE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+0.0016 ★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0.567 → 0.833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0.061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✅ 통과</w:t>
            </w:r>
          </w:p>
        </w:tc>
      </w:tr>
    </w:tbl>
    <w:p>
      <w:r>
        <w:rPr>
          <w:rFonts w:ascii="Malgun Gothic" w:hAnsi="Malgun Gothic" w:eastAsia="Malgun Gothic"/>
          <w:b w:val="0"/>
          <w:sz w:val="22"/>
        </w:rPr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baseline 데이터: AUROC 손실 -0.003 미만, DI 0.9+ — 매우 작은 trade-off로 4/5 통과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★★ aux 데이터: AUROC 오히려 +0.002~+0.003 상승 — "공정성에는 항상 비용이 있다"는 통념을 뒤집는 발견. 보조 테이블의 풍부한 정보가 sample weight 변화로 인한 분포 shift를 안정적으로 처리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AGE의 효과적 mitigation — Day 5의 'AGE는 proxy로 ablation 효과 미미' 결론과 다름. 정식 fairness-aware 학습이 proxy effect를 극복</w:t>
      </w:r>
    </w:p>
    <w:p>
      <w:pPr>
        <w:pStyle w:val="Heading2"/>
      </w:pPr>
      <w:r>
        <w:rPr>
          <w:rFonts w:ascii="Malgun Gothic" w:hAnsi="Malgun Gothic"/>
          <w:sz w:val="26"/>
        </w:rPr>
        <w:t>12.3 Fairlearn ExpGrad 비교 (baseline 데이터)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보호속성</w:t>
            </w:r>
          </w:p>
        </w:tc>
        <w:tc>
          <w:tcPr>
            <w:tcW w:type="dxa" w:w="144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44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AUROC</w:t>
            </w:r>
          </w:p>
        </w:tc>
        <w:tc>
          <w:tcPr>
            <w:tcW w:type="dxa" w:w="144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DI</w:t>
            </w:r>
          </w:p>
        </w:tc>
        <w:tc>
          <w:tcPr>
            <w:tcW w:type="dxa" w:w="144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DP</w:t>
            </w:r>
          </w:p>
        </w:tc>
        <w:tc>
          <w:tcPr>
            <w:tcW w:type="dxa" w:w="144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4/5 rule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GENDER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Reweighing ★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0.7581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0.902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0.038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GENDER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Fairlearn DP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0.7088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0.775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0.092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❌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GENDER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Fairlearn EO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0.6788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0.659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0.215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❌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AGE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Reweighing ★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0.7567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0.901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0.041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AGE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Fairlearn DP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0.6856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0.990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0.003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✅ (큰 AUROC 손실)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AGE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Fairlearn EO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0.7225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0.150 ⚠️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0.380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/>
                <w:sz w:val="20"/>
              </w:rPr>
              <w:t>❌ 안티 패턴</w:t>
            </w:r>
          </w:p>
        </w:tc>
      </w:tr>
    </w:tbl>
    <w:p>
      <w:r>
        <w:rPr>
          <w:rFonts w:ascii="Malgun Gothic" w:hAnsi="Malgun Gothic" w:eastAsia="Malgun Gothic"/>
          <w:b w:val="0"/>
          <w:sz w:val="22"/>
        </w:rPr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Fairlearn DP: 강한 공정성 제약 → AUROC -0.07~-0.075 손실. AGE에서 DI 0.99까지 가지만 비용 큼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Fairlearn EO: EO에만 집중하니 selection rate 자체엔 제약 X → DP 오히려 악화 (AGE에서 DI 0.150). 본 데이터의 4/5 rule 통과엔 부적합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→ 본 데이터에는 Reweighing이 압도적으로 효율적임을 정량 입증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72689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_fairness_tradeoff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26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그림 12-1. AUROC vs Disparate Impact (4/5 rule = DI ≥ 0.8)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22749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_mitigation_bar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227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그림 12-2. Mitigation 방법 × 데이터 × 보호속성 (DI/DP/AUROC)</w:t>
      </w:r>
    </w:p>
    <w:p>
      <w:pPr>
        <w:pStyle w:val="Heading2"/>
      </w:pPr>
      <w:r>
        <w:rPr>
          <w:rFonts w:ascii="Malgun Gothic" w:hAnsi="Malgun Gothic"/>
          <w:sz w:val="26"/>
        </w:rPr>
        <w:t>12.4 Step 5-A 핵심 메시지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★ Reweighing 4/4 통과 — Day 5의 8/8 위반 진단을 단일 메커니즘으로 해소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★ aux 데이터에서 trade-off 사라짐 — fairness mitigation이 win-win 가능함을 입증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Day 5 'AGE proxy' 결론 갱신 — 정식 mitigation은 proxy variable에서도 효과적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약점 #4 (Fairness mitigation) 해소</w:t>
      </w:r>
    </w:p>
    <w:p>
      <w:pPr>
        <w:pStyle w:val="Heading1"/>
      </w:pPr>
      <w:r>
        <w:rPr>
          <w:rFonts w:ascii="Malgun Gothic" w:hAnsi="Malgun Gothic"/>
          <w:sz w:val="32"/>
        </w:rPr>
        <w:t>13. Step 5-B — Generic RAG Baseline (4-way 비교)</w:t>
      </w:r>
    </w:p>
    <w:p>
      <w:r>
        <w:rPr>
          <w:rFonts w:ascii="Malgun Gothic" w:hAnsi="Malgun Gothic" w:eastAsia="Malgun Gothic"/>
          <w:b w:val="0"/>
          <w:sz w:val="22"/>
        </w:rPr>
        <w:t>Step 1의 Counterfactual baseline("Halluc 0% vs no-SHAP 45.5%")에 대한 가능한 반박 — "정보가 적어서 환각하는 게 trivial 아닌가" — 을 직접 다룸. Generic RAG (raw features + 도메인 지식 chunks + 동일 hard constraints, SHAP context만 빼고)와 비교해 SHAP-RAG의 진짜 차별성을 정량 측정.</w:t>
      </w:r>
    </w:p>
    <w:p>
      <w:pPr>
        <w:pStyle w:val="Heading2"/>
      </w:pPr>
      <w:r>
        <w:rPr>
          <w:rFonts w:ascii="Malgun Gothic" w:hAnsi="Malgun Gothic"/>
          <w:sz w:val="26"/>
        </w:rPr>
        <w:t>13.1 4-mode 설계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Mode</w:t>
            </w:r>
          </w:p>
        </w:tc>
        <w:tc>
          <w:tcPr>
            <w:tcW w:type="dxa" w:w="216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Hard constraints</w:t>
            </w:r>
          </w:p>
        </w:tc>
        <w:tc>
          <w:tcPr>
            <w:tcW w:type="dxa" w:w="216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도메인 지식</w:t>
            </w:r>
          </w:p>
        </w:tc>
        <w:tc>
          <w:tcPr>
            <w:tcW w:type="dxa" w:w="216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SHAP context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no_shap (Step 1)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약함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X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generic_rag (Step 5-B, NEW)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강함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O 7 chunks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shaponly (Step 1/2-A)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강함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fusion (Step 3-C-1)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강함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/>
                <w:sz w:val="20"/>
              </w:rPr>
              <w:t>O + Attention</w:t>
            </w:r>
          </w:p>
        </w:tc>
      </w:tr>
    </w:tbl>
    <w:p>
      <w:r>
        <w:rPr>
          <w:rFonts w:ascii="Malgun Gothic" w:hAnsi="Malgun Gothic" w:eastAsia="Malgun Gothic"/>
          <w:b w:val="0"/>
          <w:sz w:val="22"/>
        </w:rPr>
        <w:t>Knowledge chunks 7개: 신용평가 핵심 변수, 부도 위험 일반 원리, threshold 의미, 민감 변수 정책, 금융 용어 가이드, hard constraints, 출력 형식</w:t>
      </w:r>
    </w:p>
    <w:p>
      <w:pPr>
        <w:pStyle w:val="Heading2"/>
      </w:pPr>
      <w:r>
        <w:rPr>
          <w:rFonts w:ascii="Malgun Gothic" w:hAnsi="Malgun Gothic"/>
          <w:sz w:val="26"/>
        </w:rPr>
        <w:t>13.2 결과 — 핵심 메트릭 (n=30, no_shap n=2)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Metric / LLM</w:t>
            </w:r>
          </w:p>
        </w:tc>
        <w:tc>
          <w:tcPr>
            <w:tcW w:type="dxa" w:w="1728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no_shap</w:t>
            </w:r>
          </w:p>
        </w:tc>
        <w:tc>
          <w:tcPr>
            <w:tcW w:type="dxa" w:w="1728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generic_rag</w:t>
            </w:r>
          </w:p>
        </w:tc>
        <w:tc>
          <w:tcPr>
            <w:tcW w:type="dxa" w:w="1728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shaponly</w:t>
            </w:r>
          </w:p>
        </w:tc>
        <w:tc>
          <w:tcPr>
            <w:tcW w:type="dxa" w:w="1728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fusion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Halluc strict (A)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0.167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0.000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0.000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0.000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Halluc strict (G)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0.000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0.000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0.000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0.000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NLI Entailment ★ (A)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0.270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0.364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0.413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0.625 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NLI Entailment ★ (G)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0.429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0.370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0.509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0.624 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NLI Contradiction (A)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0.247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0.225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0.366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0.191 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NLI Contradiction (G)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0.238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0.200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0.307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0.167 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G-Eval Compl. (A)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3.000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4.833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4.300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4.967 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G-Eval Compl. (G)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3.000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4.133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3.900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4.667 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G-Eval Factual (A)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3.500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4.900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4.833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4.900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G-Eval Factual (G)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5.000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5.000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4.867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4.767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Sensitive (A/G)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5.0/5.0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5.0/5.0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5.0/5.0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5.0/5.0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val_match_rate (A)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0.588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0.727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0.847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0.903 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val_match_rate (G)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0.412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0.694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0.793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0.861 ★</w:t>
            </w:r>
          </w:p>
        </w:tc>
      </w:tr>
    </w:tbl>
    <w:p>
      <w:r>
        <w:rPr>
          <w:rFonts w:ascii="Malgun Gothic" w:hAnsi="Malgun Gothic" w:eastAsia="Malgun Gothic"/>
          <w:b w:val="0"/>
          <w:sz w:val="22"/>
        </w:rPr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★ NLI Entailment 4-mode 일관 4단계 차이 (양 LLM): no_shap &lt; generic_rag &lt; shaponly &lt; fusion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★ 환각 차단은 Generic RAG로 모방 가능 — Counterfactual의 trivial 반박 부분 인정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★ 그러나 의미적 충실성 + 값 정확 인용은 SHAP-RAG/Fusion이 압도 — SHAP context의 진짜 가치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흥미로운 발견: Generic RAG가 G-Eval Completeness에서 SHAP-only보다 약간 더 높음 (Anthropic 4.83 vs 4.30) — 도메인 지식 chunks가 LLM에게 더 풍부한 컨텍스트 제공. 그러나 Fusion이 모든 메트릭에서 최고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06227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_generic_rag_3wa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62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그림 13-1. 4-mode 비교 (Halluc / NLI / G-Eval Completeness × 양 LLM)</w:t>
      </w:r>
    </w:p>
    <w:p>
      <w:pPr>
        <w:pStyle w:val="Heading2"/>
      </w:pPr>
      <w:r>
        <w:rPr>
          <w:rFonts w:ascii="Malgun Gothic" w:hAnsi="Malgun Gothic"/>
          <w:sz w:val="26"/>
        </w:rPr>
        <w:t>13.3 본 연구 차별성 재정의</w:t>
      </w:r>
    </w:p>
    <w:p>
      <w:r>
        <w:rPr>
          <w:rFonts w:ascii="Malgun Gothic" w:hAnsi="Malgun Gothic" w:eastAsia="Malgun Gothic"/>
          <w:b w:val="0"/>
          <w:sz w:val="22"/>
        </w:rPr>
        <w:t>Step 1의 메시지 "환각 0% vs 45.5%"는 강력하지만 trivial 반박 가능. Step 5-B 후 본 연구의 진짜 메시지는: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환각 차단의 결정 요인 = hard constraints + 도메인 지식 (SHAP 자체보다)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★ 본 연구의 진짜 차별성 = 의미적 충실성(NLI Entailment) + 값 정확 인용 (val_match_rate)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Generic RAG는 "환각 차단"은 모방하지만 fact-grounded 정확성은 SHAP/Fusion 컨텍스트 없이 도달 불가</w:t>
      </w:r>
    </w:p>
    <w:p>
      <w:pPr>
        <w:pStyle w:val="Heading2"/>
      </w:pPr>
      <w:r>
        <w:rPr>
          <w:rFonts w:ascii="Malgun Gothic" w:hAnsi="Malgun Gothic"/>
          <w:sz w:val="26"/>
        </w:rPr>
        <w:t>13.4 Step 5-B 핵심 메시지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★ 약점 #3 (Counterfactual baseline 정당성) 정량 해소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Honest reporting — 환각 차단의 trivial 반박 부분 인정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본 연구 차별성 재정의 — 의미적 충실성 + 값 정확 인용으로 메시지 강화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흥미로운 발견 — Generic RAG가 G-Eval Completeness에서 SHAP-only보다 높지만 NLI/val_match는 Fusion이 압도</w:t>
      </w:r>
    </w:p>
    <w:p>
      <w:pPr>
        <w:pStyle w:val="Heading1"/>
      </w:pPr>
      <w:r>
        <w:rPr>
          <w:rFonts w:ascii="Malgun Gothic" w:hAnsi="Malgun Gothic"/>
          <w:sz w:val="32"/>
        </w:rPr>
        <w:t>14. Step 5-C — Pilot Human-Proxy Evaluation (3 Personas)</w:t>
      </w:r>
    </w:p>
    <w:p>
      <w:r>
        <w:rPr>
          <w:rFonts w:ascii="Malgun Gothic" w:hAnsi="Malgun Gothic" w:eastAsia="Malgun Gothic"/>
          <w:b w:val="0"/>
          <w:sz w:val="22"/>
        </w:rPr>
        <w:t>정식 IRB 인간평가의 pilot 대안으로 LLM persona를 사람 대리(human proxy)로 사용해 3가지 stakeholder 관점에서 plausibility를 정량 측정. Credit Expert / Customer / Regulator 3 personas × 5점 척도 (trustworthiness / clarity / actionability) × 4 modes × 2 LLM target × 15 instances = 360 평가 (no_shap는 표본 작아 실제 276).</w:t>
      </w:r>
    </w:p>
    <w:p>
      <w:pPr>
        <w:pStyle w:val="Heading2"/>
      </w:pPr>
      <w:r>
        <w:rPr>
          <w:rFonts w:ascii="Malgun Gothic" w:hAnsi="Malgun Gothic"/>
          <w:sz w:val="26"/>
        </w:rPr>
        <w:t>14.1 Persona 결과 (Anthropic target, n=15)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Persona / Metric</w:t>
            </w:r>
          </w:p>
        </w:tc>
        <w:tc>
          <w:tcPr>
            <w:tcW w:type="dxa" w:w="1728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no_shap*</w:t>
            </w:r>
          </w:p>
        </w:tc>
        <w:tc>
          <w:tcPr>
            <w:tcW w:type="dxa" w:w="1728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generic_rag</w:t>
            </w:r>
          </w:p>
        </w:tc>
        <w:tc>
          <w:tcPr>
            <w:tcW w:type="dxa" w:w="1728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shaponly</w:t>
            </w:r>
          </w:p>
        </w:tc>
        <w:tc>
          <w:tcPr>
            <w:tcW w:type="dxa" w:w="1728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fusion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Credit Expert / trust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(2.0)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4.80 ★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4.33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4.73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Credit Expert / clarity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(4.0)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4.93 ★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4.67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4.73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Credit Expert / action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(3.0)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4.73 ★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3.40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3.73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Customer / trust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(5.0)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4.93 ★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3.53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3.67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Customer / clarity ⚠️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(5.0)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4.93 ★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2.80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2.67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Customer / action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(5.0)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4.33 ★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2.33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2.80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Regulator / trust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(5.0)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5.00 ★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4.53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4.53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Regulator / clarity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(5.0)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5.00 ★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4.40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4.53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Regulator / action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(5.0)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5.00 ★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3.33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/>
                <w:sz w:val="20"/>
              </w:rPr>
              <w:t>3.60</w:t>
            </w:r>
          </w:p>
        </w:tc>
      </w:tr>
    </w:tbl>
    <w:p>
      <w:r>
        <w:rPr>
          <w:rFonts w:ascii="Malgun Gothic" w:hAnsi="Malgun Gothic" w:eastAsia="Malgun Gothic"/>
          <w:b w:val="0"/>
          <w:sz w:val="22"/>
        </w:rPr>
        <w:t>* no_shap n=1, 통계적 의미 없음</w:t>
      </w:r>
    </w:p>
    <w:p>
      <w:pPr>
        <w:pStyle w:val="Heading2"/>
      </w:pPr>
      <w:r>
        <w:rPr>
          <w:rFonts w:ascii="Malgun Gothic" w:hAnsi="Malgun Gothic"/>
          <w:sz w:val="26"/>
        </w:rPr>
        <w:t>14.2 ★ 충격적 발견 — Trade-off 명확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평가 차원</w:t>
            </w:r>
          </w:p>
        </w:tc>
        <w:tc>
          <w:tcPr>
            <w:tcW w:type="dxa" w:w="288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1위</w:t>
            </w:r>
          </w:p>
        </w:tc>
        <w:tc>
          <w:tcPr>
            <w:tcW w:type="dxa" w:w="2880"/>
            <w:shd w:val="clear" w:fill="4C72B0"/>
          </w:tcPr>
          <w:p>
            <w:r/>
            <w:r>
              <w:rPr>
                <w:rFonts w:ascii="Malgun Gothic" w:hAnsi="Malgun Gothic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20"/>
              </w:rPr>
              <w:t>사실성 (NLI Entailment)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20"/>
              </w:rPr>
              <w:t>fusion 0.62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20"/>
              </w:rPr>
              <w:t>Step 3-C-2 결과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20"/>
              </w:rPr>
              <w:t>충실성 (G-Eval Completeness)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20"/>
              </w:rPr>
              <w:t>fusion 4.97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20"/>
              </w:rPr>
              <w:t>Step 5-B 결과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20"/>
              </w:rPr>
              <w:t>사람 친화성 (Persona trust)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20"/>
              </w:rPr>
              <w:t>generic_rag 4.91 ★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20"/>
              </w:rPr>
              <w:t>Step 5-C 발견 — 본 연구 fusion 1위 아님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20"/>
              </w:rPr>
              <w:t>Customer clarity ⚠️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20"/>
              </w:rPr>
              <w:t>generic_rag 4.93 ★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20"/>
              </w:rPr>
              <w:t>fusion 2.67, shaponly 2.80 — 큰 차이</w:t>
            </w:r>
          </w:p>
        </w:tc>
      </w:tr>
    </w:tbl>
    <w:p>
      <w:r>
        <w:rPr>
          <w:rFonts w:ascii="Malgun Gothic" w:hAnsi="Malgun Gothic" w:eastAsia="Malgun Gothic"/>
          <w:b w:val="0"/>
          <w:sz w:val="22"/>
        </w:rPr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본 연구의 fusion 메커니즘은 사실성 1위지만 사람 친화성은 1위 아님 — 단순 우월성 주장 X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Customer perspective에서 SHAP-RAG/Fusion clarity 2.67~2.80 — "두 모델이 동의한", "부도 가능성↑" 등 기술적 표기가 일반 고객에 어려움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★ 응용 시나리오에 따른 mode 선택 trade-off 정량 입증 — audit/regulation은 fusion, customer UI는 generic RAG, 또는 hybrid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76267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_human_proxy_persona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762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그림 14-1. 3 personas × 3 metrics × 4 modes × 2 LLM target</w:t>
      </w:r>
    </w:p>
    <w:p>
      <w:pPr>
        <w:pStyle w:val="Heading2"/>
      </w:pPr>
      <w:r>
        <w:rPr>
          <w:rFonts w:ascii="Malgun Gothic" w:hAnsi="Malgun Gothic"/>
          <w:sz w:val="26"/>
        </w:rPr>
        <w:t>14.3 본 연구 메시지 정교화</w:t>
      </w:r>
    </w:p>
    <w:p>
      <w:r>
        <w:rPr>
          <w:rFonts w:ascii="Malgun Gothic" w:hAnsi="Malgun Gothic" w:eastAsia="Malgun Gothic"/>
          <w:b w:val="0"/>
          <w:sz w:val="22"/>
        </w:rPr>
        <w:t>각 step마다 메시지 정교화 + 한계 정직 인정: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Step 1: "환각 차단 0% vs 45.5%" — 강력하지만 trivial 반박 가능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Step 5-B: "환각 차단은 hard constraints로도 가능, 차별성은 fact-grounded 정확성"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★ Step 5-C: "사실성 1위 + 친근함은 trade-off, 응용에 따라 선택"</w:t>
      </w:r>
    </w:p>
    <w:p>
      <w:pPr>
        <w:pStyle w:val="Heading2"/>
      </w:pPr>
      <w:r>
        <w:rPr>
          <w:rFonts w:ascii="Malgun Gothic" w:hAnsi="Malgun Gothic"/>
          <w:sz w:val="26"/>
        </w:rPr>
        <w:t>14.4 Step 5-C 핵심 메시지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★ 약점 #2 (LLM 평가 객관성) 부분 해소 — pilot human-proxy로 informal 인간평가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★ 충격적 발견: Persona 관점에서 generic_rag가 fusion/shaponly 압도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★ Customer clarity 약점 — 본 연구의 한계 honest 인정, future work에 표현 정제 명시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Pilot의 본질적 한계 명시 (LLM persona ≠ 진짜 인간, n=15, judge 단일)</w:t>
      </w:r>
    </w:p>
    <w:p>
      <w:pPr>
        <w:pStyle w:val="Heading1"/>
      </w:pPr>
      <w:r>
        <w:rPr>
          <w:rFonts w:ascii="Malgun Gothic" w:hAnsi="Malgun Gothic"/>
          <w:sz w:val="32"/>
        </w:rPr>
        <w:t>15. 향후 계획 (Future Work)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★ UCI German Credit 일반화 — 약점 #5 해소, 데이터 다양성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★ Customer-friendly 표현 정제 — Step 5-C clarity 약점 대응 (예: SHAP 부호 → 자연어 풀어쓰기, agreement 라벨 → 직관 표현)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정식 IRB 인간평가 (Cohen's κ + 다수 평가자) — 약점 #2 완전 해소, 장기 (1.5~2개월)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no_shap 표본 확장 — 통계적 견고성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Adversarial Debiasing (TabNet head) — Reweighing 보완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Fusion 표본 30 → 100 확장 + counterfactual 결합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3-way ablation: SHAP-only vs Attention-only vs Fusion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잔여 보조 테이블 4개(POS_CASH_balance, credit_card_balance, installments_payments, bureau_balance 추가 활용) → AUROC 0.78+ 추가 향상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Bureau ablation — bureau 단독 vs prev 단독 vs 둘 다 비교로 EXT_SOURCE 응축 가설 검증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TabNet, LightGBM에 aux 효과 일반화 (Step 3-B는 XGBoost만 검증)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FT-Transformer 비교 모델 추가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한국어 native NLI 모델 추가 검증 (현재는 다국어 NLI; torch 환경 정비 후 KLUE-roberta-NLI)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한국어 도메인 특화 금융 LLM 미세조정 (QLoRA)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(완료) Gemini judge로 양방향 G-Eval cross-validation — Step 3-C-2-f에서 진행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(완료) Fairness-aware 학습 — Step 5-A에서 Reweighing 4/4 통과 입증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(완료) Generic RAG baseline — Step 5-B에서 약점 #3 정량 해소</w:t>
      </w:r>
    </w:p>
    <w:p>
      <w:pPr>
        <w:pStyle w:val="ListBullet"/>
      </w:pPr>
      <w:r>
        <w:rPr>
          <w:rFonts w:ascii="Malgun Gothic" w:hAnsi="Malgun Gothic"/>
          <w:sz w:val="22"/>
          <w:rFonts w:eastAsia="Malgun Gothic"/>
        </w:rPr>
        <w:t>(부분 완료) Pilot human-proxy 평가 — Step 5-C에서 약점 #2 부분 해소 + trade-off 발견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