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Step 3-B — 보조 테이블 활용 (성능 확장, 보너스)</w:t>
      </w:r>
    </w:p>
    <w:p>
      <w:r>
        <w:rPr>
          <w:rFonts w:ascii="Malgun Gothic" w:hAnsi="Malgun Gothic" w:eastAsia="Malgun Gothic"/>
          <w:b w:val="0"/>
          <w:sz w:val="22"/>
        </w:rPr>
        <w:t>계획서에 명시된 future work 중 가장 임팩트가 큰 보조 테이블 활용을 D-5에 추가 진행. Home Credit Default Risk의 6개 보조 테이블 중 임팩트가 큰 2개(bureau, previous_application)를 SK_ID_CURR 단위로 집계해 main 테이블에 left merge한 뒤 동일 전처리 정책으로 학습.</w:t>
      </w:r>
    </w:p>
    <w:p>
      <w:pPr>
        <w:pStyle w:val="Heading2"/>
      </w:pPr>
      <w:r>
        <w:rPr>
          <w:rFonts w:ascii="Malgun Gothic" w:hAnsi="Malgun Gothic"/>
          <w:sz w:val="26"/>
        </w:rPr>
        <w:t>10.1 데이터 사용 범위와 메모리 효율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테이블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행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메모리(downcast)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main 커버리지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1,716,428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bureau_balance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27,299,925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156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(bureau의 45.11%)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previous_application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1,670,214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147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94.65%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원본 csv 합계 ~950 MB → optimize_dtypes(float32 / int8~32 / category)로 388 MB로 -89% 압축. 16 GB RAM 환경에서 5-fold CV 가능.</w:t>
      </w:r>
    </w:p>
    <w:p>
      <w:pPr>
        <w:pStyle w:val="Heading2"/>
      </w:pPr>
      <w:r>
        <w:rPr>
          <w:rFonts w:ascii="Malgun Gothic" w:hAnsi="Malgun Gothic"/>
          <w:sz w:val="26"/>
        </w:rPr>
        <w:t>10.2 집계 전략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bureau_balance → SK_ID_BUREAU (STATUS C/X/0~5 비율 + MONTHS_BALANCE 통계)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(with bb merge) → SK_ID_CURR (전체 / Active / Closed 분리, 346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previous_application → SK_ID_CURR (전체 / Approved / Refused 분리, 410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결과 outer merge → 756 aux features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동일 전처리(A1/B1/C1/D/E1/F)로 최종 1161 features</w:t>
      </w:r>
    </w:p>
    <w:p>
      <w:pPr>
        <w:pStyle w:val="Heading2"/>
      </w:pPr>
      <w:r>
        <w:rPr>
          <w:rFonts w:ascii="Malgun Gothic" w:hAnsi="Malgun Gothic"/>
          <w:sz w:val="26"/>
        </w:rPr>
        <w:t>10.3 5-fold CV 결과 (test set, mean ± std)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(Step 1)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+ Aux (Step 3-B)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AUROC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0.7755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+0.0168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+2.22%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+0.0201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+8.21%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KS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0.4146 ± 0.0040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+7.81%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0.2813 ± 0.0096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+4.27%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AUROC +0.0168은 baseline std (0.0008)의 21배 → 통계적으로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 KS의 큰 비율 개선 — positive 8% 불균형에서 분류력 자체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5 fold 모두 0.7743~0.7771 좁은 범위 — 매우 안정적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99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v_aux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10-1. Baseline vs Aux 5-fold CV 비교 (test set)</w:t>
      </w:r>
    </w:p>
    <w:p>
      <w:pPr>
        <w:pStyle w:val="Heading2"/>
      </w:pPr>
      <w:r>
        <w:rPr>
          <w:rFonts w:ascii="Malgun Gothic" w:hAnsi="Malgun Gothic"/>
          <w:sz w:val="26"/>
        </w:rPr>
        <w:t>10.4 SHAP top 20 변화</w:t>
      </w:r>
    </w:p>
    <w:p>
      <w:r>
        <w:rPr>
          <w:rFonts w:ascii="Malgun Gothic" w:hAnsi="Malgun Gothic" w:eastAsia="Malgun Gothic"/>
          <w:b w:val="0"/>
          <w:sz w:val="22"/>
        </w:rPr>
        <w:t>단일 모델(train+val 학습)로 5,000 test 샘플에 SHAP 계산. baseline top 20과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신규 진입 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mean(|SHAP|)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PREV_NAME_YIELD_GROUP_high_mean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0.0499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high-yield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PREV_CNT_PAYMENT_std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0.0486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결제 횟수 변동성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PREV_NAME_YIELD_GROUP_low_action_mean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0.0450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low-yield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PREV_DAYS_LAST_DUE_1ST_VERSION_max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0.0440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만기일 최댓값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PREV_NAME_CONTRACT_STATUS_Refused_mean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0.0360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거절 비율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신규 진입 5개 모두 PREV_* (Home Credit 자체 이력) 기반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(외부 신용기관)는 top 20 진입 못함 — main 테이블의 EXT_SOURCE_1/2/3에 외부 신용 정보가 응축돼 있을 가능성 (future work에서 ablation으로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최강 신규 신호: PREV_NAME_CONTRACT_STATUS_Refused_mean (이전 거절 비율) — 직관과 일치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46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shap_top20_overl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10-2. baseline vs aux 모델의 SHAP top 20 비교</w:t>
      </w:r>
    </w:p>
    <w:p>
      <w:pPr>
        <w:pStyle w:val="Heading2"/>
      </w:pPr>
      <w:r>
        <w:rPr>
          <w:rFonts w:ascii="Malgun Gothic" w:hAnsi="Malgun Gothic"/>
          <w:sz w:val="26"/>
        </w:rPr>
        <w:t>10.5 Step 3-B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2개로 AUROC 0.7587 → 0.7755 (+2.22%) — 통계적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+8.21%, KS +7.81% — 신용 평가에서 가장 중요한 분류력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외부 신용기관 vs 자체 이력 — 자체 이력의 SHAP 임팩트가 더 큼 (의외 발견)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1161 feature 학습 시간 138s/fold — 메모리·시간 측면에서 운영 가능</w:t>
      </w:r>
    </w:p>
    <w:p>
      <w:pPr>
        <w:pStyle w:val="Heading1"/>
      </w:pPr>
      <w:r>
        <w:rPr>
          <w:rFonts w:ascii="Malgun Gothic" w:hAnsi="Malgun Gothic"/>
          <w:sz w:val="32"/>
        </w:rPr>
        <w:t>11.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잔여 보조 테이블 4개(POS_CASH_balance, credit_card_balance, installments_payments, bureau_balance 추가 활용) → AUROC 0.78+ 추가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ablation — bureau 단독 vs prev 단독 vs 둘 다 비교로 EXT_SOURCE 응축 가설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TabNet, LightGBM에 aux 효과 일반화 (Step 3-B는 XGBoost만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본격 fairness-aware 학습 — Reweighing, Adversarial Debiasing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5점 리커트 척도, Cohen's κ 신뢰도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LLM 컨텍스트 재생성 (XAI-RAG with aux SHAP) — Halluc 변화 측정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