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Global Trade &amp; Currency</w:t>
      </w:r>
    </w:p>
    <w:p>
      <w:pPr>
        <w:spacing w:after="200"/>
      </w:pPr>
      <w:r>
        <w:rPr>
          <w:i/>
          <w:iCs/>
          <w:color w:val="888888"/>
          <w:sz w:val="17"/>
          <w:szCs w:val="17"/>
        </w:rPr>
        <w:t xml:space="preserve">PCF 9.10–9.11 — International funds, currency exposure &amp; trade compliance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14</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14</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9</w:t>
            </w:r>
          </w:p>
        </w:tc>
      </w:tr>
    </w:tbl>
    <w:p>
      <w:pPr>
        <w:spacing w:after="160" w:before="200"/>
      </w:pPr>
      <w:r>
        <w:rPr>
          <w:color w:val="444444"/>
          <w:sz w:val="18"/>
          <w:szCs w:val="18"/>
        </w:rPr>
        <w:t xml:space="preserve">This document reports confirmed R/A/C/I role accountability for the Global Trade &amp; Currency value stream (PCF 9.10–9.11)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9.10  </w:t>
            </w:r>
            <w:r>
              <w:rPr>
                <w:b/>
                <w:bCs/>
                <w:color w:val="0D2D4F"/>
                <w:sz w:val="14"/>
                <w:szCs w:val="14"/>
              </w:rPr>
              <w:t xml:space="preserve">Manage international funds/consolidation</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9.10.1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Monitor international rates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9.10.2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transactions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Staff Accountant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9.10.3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Monitor currency exposure/hedge currency</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9.10.4</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Report results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Treasury Manager</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9.11  </w:t>
            </w:r>
            <w:r>
              <w:rPr>
                <w:b/>
                <w:bCs/>
                <w:color w:val="0D2D4F"/>
                <w:sz w:val="14"/>
                <w:szCs w:val="14"/>
              </w:rPr>
              <w:t xml:space="preserve">Perform global trade services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Screen sanctioned party list</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Trade Compliance*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Trade Compliance*</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9.11.2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Control exports and imports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Trade Compliance*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Trade Compliance*</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Classify products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Trade Compliance*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Trade Compliance*</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9.11.4</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Perform currency conversion</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9.11.5</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Calculate duty</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Trade Compliance*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9.11.6</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Communicate with customs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Trade Compliance*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Trade Compliance*</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9.11.7</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Document trade</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Trade Compliance*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Trade Compliance*</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9.11.8</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Process trade preferences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Trade Compliance*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9.11.9</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Handle restitution</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Trade Compliance*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9.11.10</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Prepare letter of credit</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Trade Compliance*</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CFO</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14 confirmed L3 assignments in this value stream · © Timothy P. King &amp; Claude (Anthropic) 2026</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9.10–9.11 — Global Trade &amp; Currency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2026-08-18T22:40:18.136Z</dcterms:created>
  <dcterms:modified xsi:type="dcterms:W3CDTF">2026-08-18T22:40:18.136Z</dcterms:modified>
</cp:coreProperties>
</file>

<file path=docProps/custom.xml><?xml version="1.0" encoding="utf-8"?>
<Properties xmlns="http://schemas.openxmlformats.org/officeDocument/2006/custom-properties" xmlns:vt="http://schemas.openxmlformats.org/officeDocument/2006/docPropsVTypes"/>
</file>