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Order-to-Cash</w:t>
      </w:r>
    </w:p>
    <w:p>
      <w:pPr>
        <w:spacing w:after="200"/>
      </w:pPr>
      <w:r>
        <w:rPr>
          <w:i/>
          <w:iCs/>
          <w:color w:val="888888"/>
          <w:sz w:val="17"/>
          <w:szCs w:val="17"/>
        </w:rPr>
        <w:t xml:space="preserve">PCF 9.2 — Invoice, AR &amp; collections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30</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Order-to-Cash value stream (PCF 9.2)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9.2  </w:t>
            </w:r>
            <w:r>
              <w:rPr>
                <w:b/>
                <w:bCs/>
                <w:color w:val="0D2D4F"/>
                <w:sz w:val="14"/>
                <w:szCs w:val="14"/>
              </w:rPr>
              <w:t xml:space="preserve">Perform revenue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customer credit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credit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Analyze/Approve new account applications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credit scoring history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credit scoring requirement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existing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credit/collection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Reinstate or suspend accounts based on credit policies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Invoice customer</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customer/product master files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Generate customer billing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Transmit billing data to customers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receivable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customer billing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receivable (AR)</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AR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Receive/Deposit customer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Apply cash remittances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AR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AR activity to the general ledger</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process collections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8.5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for delinquent accounts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delinquent account balances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delinquent accounts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account resolution with internal parties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adjustments/write off balances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recovery workout</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default accounts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adjustments/deductions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policies/procedures for adjustments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adjustments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customer</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resolution with internal parties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chargeback invoices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related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9.2 — Order-to-Cash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2026-08-18T22:40:15.416Z</dcterms:created>
  <dcterms:modified xsi:type="dcterms:W3CDTF">2026-08-18T22:40:15.416Z</dcterms:modified>
</cp:coreProperties>
</file>

<file path=docProps/custom.xml><?xml version="1.0" encoding="utf-8"?>
<Properties xmlns="http://schemas.openxmlformats.org/officeDocument/2006/custom-properties" xmlns:vt="http://schemas.openxmlformats.org/officeDocument/2006/docPropsVTypes"/>
</file>