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Procure-to-Pay</w:t>
      </w:r>
    </w:p>
    <w:p>
      <w:pPr>
        <w:spacing w:after="200"/>
      </w:pPr>
      <w:r>
        <w:rPr>
          <w:i/>
          <w:iCs/>
          <w:color w:val="888888"/>
          <w:sz w:val="17"/>
          <w:szCs w:val="17"/>
        </w:rPr>
        <w:t xml:space="preserve">PCF 9.6 — AP, expense reimbursements &amp; corporate cards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3</w:t>
            </w:r>
          </w:p>
        </w:tc>
      </w:tr>
    </w:tbl>
    <w:p>
      <w:pPr>
        <w:spacing w:after="160" w:before="200"/>
      </w:pPr>
      <w:r>
        <w:rPr>
          <w:color w:val="444444"/>
          <w:sz w:val="18"/>
          <w:szCs w:val="18"/>
        </w:rPr>
        <w:t xml:space="preserve">This document reports confirmed R/A/C/I role accountability for the Procure-to-Pay value stream (PCF 9.6)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9.6  </w:t>
            </w:r>
            <w:r>
              <w:rPr>
                <w:b/>
                <w:bCs/>
                <w:color w:val="0D2D4F"/>
                <w:sz w:val="14"/>
                <w:szCs w:val="14"/>
              </w:rPr>
              <w:t xml:space="preserve">Process accounts payable and expense reimbursements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payable (AP)</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9.0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1.82%"/>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9.0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Verify AP pay file with purchase order vendor master file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Maintain/Manage electronic commerce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invoices and key data in AP system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Approve payments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financial accruals and reversals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payables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Research/Resolve payable exceptions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AP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9.6.1.10</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Retain records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Adjust accounting records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9.6.2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expense reimbursements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communicate expense reimbursement policies and approval limits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Capture and report relevant tax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 reimbursements and advances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reimbursements and advances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personnel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corporate credit cards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corporate credit card policies and approval limits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corporate credit card requests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Order corporate credit cards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corporate credit card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Approve/Change credit limits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Cancel/Deactivate credit card</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3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9.6 — Procure-to-Pay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2026-08-18T22:40:16.992Z</dcterms:created>
  <dcterms:modified xsi:type="dcterms:W3CDTF">2026-08-18T22:40:16.993Z</dcterms:modified>
</cp:coreProperties>
</file>

<file path=docProps/custom.xml><?xml version="1.0" encoding="utf-8"?>
<Properties xmlns="http://schemas.openxmlformats.org/officeDocument/2006/custom-properties" xmlns:vt="http://schemas.openxmlformats.org/officeDocument/2006/docPropsVTypes"/>
</file>