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Relationship-to-Service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8.1 — Understand needs &amp; manage service levels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8.1 Develop and Manage IT Customer Relationships — spanning 7 Level 3 processes and 36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23 Knowledge activities (judgment, synthesis, and interpretation-driven work), 6 Transaction activities (rules-based processing suited to automation), 3 Decision activities (judgment-and-authority gates that stay human by design), 3 Document activities (content generation), and 1 Exception activity (non-standard resolution).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60%, down from an 81% undesigned baseline — a 21-point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81%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60%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-21%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Cost-to-serve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cost to perform “develop and manage IT customer relationships” (incl. depreciation/amortization) ÷ (Total business entity revenue × 0.001)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SLA Compliance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Service requests/incidents resolved within agreed SLA targets ÷ total requests/incidents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IT customer satisfaction (CSAT)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No single standardized formula — measured as weighted average of favorable survey responses following IT service interactions, per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Relationship-to-Service concentrates ownership more tightly than its former combined form: IT Service Manager holds Accountable for 5 of the stream's 7 L3s — understanding customer needs (8.1.1), service planning and communication (8.1.3), service-level definition (8.1.5), ongoing relationship management (8.1.6), and performance analysis (8.1.7) — the day-to-day ITSM lane this stream is built around. IT Director holds the two remaining L3s, both explicitly transformation-facing rather than operational: identifying IT customer transformation needs (8.1.2) and providing transformation guidance (8.1.4), where Enterprise Architect and CIO appear only as Consulted, never Accountable. Human judgment concentrates in negotiation and prioritization — SLA negotiation (8.1.5.6) and IT-opportunity prioritization (8.1.4.4, 8.1.4.6) are the stream's three Decision-pattern activities. Its steepest AI-absorption opportunity sits in 8.1.3.4 (Create IT marketing messages,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23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Service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8.1.1, 8.1.3, 8.1.5, 8.1.6, 8.1.7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23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Director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8.1.2, 8.1.4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13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IT Service Manager on understanding customer needs (8.1.1) and service planning/communication (8.1.3), then briefly hands to IT Director for the two transformation-facing L3s (8.1.2 transformation needs, 8.1.4 transformation guidance) before returning to IT Service Manager.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IT Service Manager closes the stream: service-level definition and negotiation (8.1.5), ongoing relationship management (8.1.6), and performance analysis (8.1.7) — the stream's largest single lane.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Support Specialist appears at both ends as Responsible (8.1.1 needs assessment, 8.1.7 performance analysis) without ever holding Accountable — a data-gathering and execution role bookending IT Service Manager's ownership.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8.1.4.4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Identify and prioritize IT opportunities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 — shapes future IT investment direction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Opportunity requires cross-functional resource commitment beyond IT Director's standing authority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8.1.4.6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Prioritize IT outcomes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Outcome prioritization conflicts with previously committed transformation roadmap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8.1.5.6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Negotiate and establish service level agreements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Financial — defines service commitments and resourcing implications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SLA terms require resourcing beyond currently approved service capacity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8.1.7.2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Triage SLA compliance issues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Reputational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Compliance issue affects a business-critical service or recurs across multiple SLA periods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8.1 — Relationship-to-Service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2026-08-09T12:47:32.455Z</dcterms:created>
  <dcterms:modified xsi:type="dcterms:W3CDTF">2026-08-09T12:47:32.455Z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