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c>
          <w:tcPr>
            <w:tcW w:type="dxa" w:w="10040"/>
            <w:shd w:fill="0D2D4F" w:val="clear"/>
            <w:tcMar>
              <w:top w:type="dxa" w:w="300"/>
              <w:left w:type="dxa" w:w="400"/>
              <w:bottom w:type="dxa" w:w="300"/>
              <w:right w:type="dxa" w:w="400"/>
            </w:tcMar>
            <w:vAlign w:val="center"/>
          </w:tcPr>
          <w:p>
            <w:pPr>
              <w:spacing w:after="110" w:before="0"/>
              <w:jc w:val="center"/>
            </w:pPr>
            <w:r>
              <w:rPr>
                <w:rFonts w:ascii="Consolas" w:cs="Consolas" w:eastAsia="Consolas" w:hAnsi="Consolas"/>
                <w:b w:val="false"/>
                <w:bCs w:val="false"/>
                <w:i w:val="false"/>
                <w:iCs w:val="false"/>
                <w:color w:val="9FC2EE"/>
                <w:sz w:val="17"/>
                <w:szCs w:val="17"/>
              </w:rPr>
              <w:t xml:space="preserve">HITL-DRIVEN ARCHITECTURE</w:t>
            </w:r>
          </w:p>
          <w:p>
            <w:pPr>
              <w:spacing w:after="90" w:before="0"/>
              <w:jc w:val="center"/>
            </w:pPr>
            <w:r>
              <w:rPr>
                <w:rFonts w:ascii="Georgia" w:cs="Georgia" w:eastAsia="Georgia" w:hAnsi="Georgia"/>
                <w:b/>
                <w:bCs/>
                <w:i w:val="false"/>
                <w:iCs w:val="false"/>
                <w:color w:val="FFFFFF"/>
                <w:sz w:val="36"/>
                <w:szCs w:val="36"/>
              </w:rPr>
              <w:t xml:space="preserve">From Concept to Principle</w:t>
            </w:r>
          </w:p>
          <w:p>
            <w:pPr>
              <w:spacing w:after="0" w:before="0"/>
              <w:jc w:val="center"/>
            </w:pPr>
            <w:r>
              <w:rPr>
                <w:rFonts w:ascii="Segoe UI" w:cs="Segoe UI" w:eastAsia="Segoe UI" w:hAnsi="Segoe UI"/>
                <w:b w:val="false"/>
                <w:bCs w:val="false"/>
                <w:i/>
                <w:iCs/>
                <w:color w:val="9FC2EE"/>
                <w:sz w:val="20"/>
                <w:szCs w:val="20"/>
              </w:rPr>
              <w:t xml:space="preserve">A lightweight governance layer for how ideas become shared co-development principles</w:t>
            </w:r>
          </w:p>
        </w:tc>
      </w:tr>
    </w:tbl>
    <w:p>
      <w:pPr>
        <w:spacing w:after="160" w:before="200"/>
      </w:pP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c>
          <w:tcPr>
            <w:tcW w:type="dxa" w:w="10040"/>
            <w:tcBorders>
              <w:top w:val="none" w:color="FFFFFF" w:sz="0"/>
              <w:left w:val="single" w:color="B8873F" w:sz="24"/>
              <w:bottom w:val="none" w:color="FFFFFF" w:sz="0"/>
              <w:right w:val="none" w:color="FFFFFF" w:sz="0"/>
            </w:tcBorders>
            <w:shd w:fill="FEF3C7" w:val="clear"/>
            <w:tcMar>
              <w:top w:type="dxa" w:w="160"/>
              <w:left w:type="dxa" w:w="220"/>
              <w:bottom w:type="dxa" w:w="160"/>
              <w:right w:type="dxa" w:w="220"/>
            </w:tcMar>
          </w:tcPr>
          <w:p>
            <w:pPr>
              <w:spacing w:after="0" w:before="0"/>
            </w:pPr>
            <w:r>
              <w:rPr>
                <w:rFonts w:ascii="Segoe UI" w:cs="Segoe UI" w:eastAsia="Segoe UI" w:hAnsi="Segoe UI"/>
                <w:b w:val="false"/>
                <w:bCs w:val="false"/>
                <w:i/>
                <w:iCs/>
                <w:color w:val="7A5A1E"/>
                <w:sz w:val="19"/>
                <w:szCs w:val="19"/>
              </w:rPr>
              <w:t xml:space="preserve">Proposal — not yet adopted. This page proposes a new governance layer for the partnership; it isn't in effect until both of you approve it, which is, appropriately, the first thing it would need to go through under its own rule.</w:t>
            </w:r>
          </w:p>
        </w:tc>
      </w:tr>
    </w:tbl>
    <w:p>
      <w:pPr>
        <w:spacing w:after="100"/>
      </w:pPr>
    </w:p>
    <w:p>
      <w:pPr>
        <w:spacing w:after="120" w:before="320"/>
      </w:pPr>
      <w:r>
        <w:rPr>
          <w:rFonts w:ascii="Georgia" w:cs="Georgia" w:eastAsia="Georgia" w:hAnsi="Georgia"/>
          <w:b/>
          <w:bCs/>
          <w:i w:val="false"/>
          <w:iCs w:val="false"/>
          <w:color w:val="0D2D4F"/>
          <w:sz w:val="26"/>
          <w:szCs w:val="26"/>
        </w:rPr>
        <w:t xml:space="preserve">Why This Now</w:t>
      </w:r>
    </w:p>
    <w:p>
      <w:pPr>
        <w:spacing w:after="150" w:before="0"/>
      </w:pPr>
      <w:r>
        <w:rPr>
          <w:rFonts w:ascii="Segoe UI" w:cs="Segoe UI" w:eastAsia="Segoe UI" w:hAnsi="Segoe UI"/>
          <w:b w:val="false"/>
          <w:bCs w:val="false"/>
          <w:i w:val="false"/>
          <w:iCs w:val="false"/>
          <w:color w:val="444444"/>
          <w:sz w:val="19"/>
          <w:szCs w:val="19"/>
        </w:rPr>
        <w:t xml:space="preserve">Ideas like The Shock Wave Effect are starting to come out of the Tim + Claude work at a real pace — informed by GiGi's writing, but not yet reviewed by her. So far, the only signal distinguishing a working idea from something the partnership has actually adopted has been an informal note on the document itself ("for joint review, not a settled position"). That's worked as a stopgap. It doesn't scale, and it leaves a real question unanswered: once GiGi has weighed in, how does an idea actually become one of the principles this partnership works by — not just something that was proposed once and never revisited?</w:t>
      </w:r>
    </w:p>
    <w:p>
      <w:pPr>
        <w:spacing w:after="120" w:before="320"/>
      </w:pPr>
      <w:r>
        <w:rPr>
          <w:rFonts w:ascii="Georgia" w:cs="Georgia" w:eastAsia="Georgia" w:hAnsi="Georgia"/>
          <w:b/>
          <w:bCs/>
          <w:i w:val="false"/>
          <w:iCs w:val="false"/>
          <w:color w:val="0D2D4F"/>
          <w:sz w:val="26"/>
          <w:szCs w:val="26"/>
        </w:rPr>
        <w:t xml:space="preserve">Two Different Things Being Tracked</w:t>
      </w:r>
    </w:p>
    <w:p>
      <w:pPr>
        <w:spacing w:after="150" w:before="0"/>
      </w:pPr>
      <w:r>
        <w:rPr>
          <w:rFonts w:ascii="Segoe UI" w:cs="Segoe UI" w:eastAsia="Segoe UI" w:hAnsi="Segoe UI"/>
          <w:b w:val="false"/>
          <w:bCs w:val="false"/>
          <w:i w:val="false"/>
          <w:iCs w:val="false"/>
          <w:color w:val="444444"/>
          <w:sz w:val="19"/>
          <w:szCs w:val="19"/>
        </w:rPr>
        <w:t xml:space="preserve">The Section 5 development-stage tags already on this hub answer a maturity question — how far has this actually been built and tested. That's a different question from whether both of you have agreed to it. A concept can be genuinely useful to prototype before it's formally approved as a shared principle; conversely, something can be approved as a principle you both work by before it's been built out into a full methodology. Keeping these as two separate tracks avoids collapsing "we're experimenting with this" and "this is now how we work" into the same status.</w:t>
      </w:r>
    </w:p>
    <w:tbl>
      <w:tblPr>
        <w:tblW w:type="dxa" w:w="10040"/>
        <w:tblBorders>
          <w:top w:val="single" w:color="DDE3EE" w:sz="4"/>
          <w:left w:val="single" w:color="DDE3EE" w:sz="4"/>
          <w:bottom w:val="single" w:color="DDE3EE" w:sz="4"/>
          <w:right w:val="single" w:color="DDE3EE" w:sz="4"/>
          <w:insideH w:val="single" w:color="DDE3EE" w:sz="2"/>
          <w:insideV w:val="single" w:color="DDE3EE" w:sz="2"/>
        </w:tblBorders>
      </w:tblPr>
      <w:tblGrid>
        <w:gridCol w:w="2200"/>
        <w:gridCol w:w="4400"/>
        <w:gridCol w:w="3440"/>
      </w:tblGrid>
      <w:tr>
        <w:trPr>
          <w:tblHeader/>
        </w:trPr>
        <w:tc>
          <w:tcPr>
            <w:tcW w:type="dxa" w:w="2200"/>
            <w:shd w:fill="1B4F8A" w:val="clear"/>
            <w:tcMar>
              <w:top w:type="dxa" w:w="90"/>
              <w:left w:type="dxa" w:w="120"/>
              <w:bottom w:type="dxa" w:w="90"/>
              <w:right w:type="dxa" w:w="120"/>
            </w:tcMar>
            <w:vAlign w:val="bottom"/>
          </w:tcPr>
          <w:p>
            <w:pPr>
              <w:spacing w:after="0" w:before="0"/>
            </w:pPr>
            <w:r>
              <w:rPr>
                <w:rFonts w:ascii="Segoe UI" w:cs="Segoe UI" w:eastAsia="Segoe UI" w:hAnsi="Segoe UI"/>
                <w:b/>
                <w:bCs/>
                <w:i w:val="false"/>
                <w:iCs w:val="false"/>
                <w:color w:val="FFFFFF"/>
                <w:sz w:val="16"/>
                <w:szCs w:val="16"/>
              </w:rPr>
              <w:t xml:space="preserve"/>
            </w:r>
          </w:p>
        </w:tc>
        <w:tc>
          <w:tcPr>
            <w:tcW w:type="dxa" w:w="4400"/>
            <w:shd w:fill="1B4F8A" w:val="clear"/>
            <w:tcMar>
              <w:top w:type="dxa" w:w="90"/>
              <w:left w:type="dxa" w:w="120"/>
              <w:bottom w:type="dxa" w:w="90"/>
              <w:right w:type="dxa" w:w="120"/>
            </w:tcMar>
            <w:vAlign w:val="bottom"/>
          </w:tcPr>
          <w:p>
            <w:pPr>
              <w:spacing w:after="0" w:before="0"/>
            </w:pPr>
            <w:r>
              <w:rPr>
                <w:rFonts w:ascii="Segoe UI" w:cs="Segoe UI" w:eastAsia="Segoe UI" w:hAnsi="Segoe UI"/>
                <w:b/>
                <w:bCs/>
                <w:i w:val="false"/>
                <w:iCs w:val="false"/>
                <w:color w:val="FFFFFF"/>
                <w:sz w:val="16"/>
                <w:szCs w:val="16"/>
              </w:rPr>
              <w:t xml:space="preserve">Development Stage (Section 5)</w:t>
            </w:r>
          </w:p>
        </w:tc>
        <w:tc>
          <w:tcPr>
            <w:tcW w:type="dxa" w:w="3440"/>
            <w:shd w:fill="1B4F8A" w:val="clear"/>
            <w:tcMar>
              <w:top w:type="dxa" w:w="90"/>
              <w:left w:type="dxa" w:w="120"/>
              <w:bottom w:type="dxa" w:w="90"/>
              <w:right w:type="dxa" w:w="120"/>
            </w:tcMar>
            <w:vAlign w:val="bottom"/>
          </w:tcPr>
          <w:p>
            <w:pPr>
              <w:spacing w:after="0" w:before="0"/>
            </w:pPr>
            <w:r>
              <w:rPr>
                <w:rFonts w:ascii="Segoe UI" w:cs="Segoe UI" w:eastAsia="Segoe UI" w:hAnsi="Segoe UI"/>
                <w:b/>
                <w:bCs/>
                <w:i w:val="false"/>
                <w:iCs w:val="false"/>
                <w:color w:val="FFFFFF"/>
                <w:sz w:val="16"/>
                <w:szCs w:val="16"/>
              </w:rPr>
              <w:t xml:space="preserve">Approval State (new)</w:t>
            </w:r>
          </w:p>
        </w:tc>
      </w:tr>
      <w:tr>
        <w:tc>
          <w:tcPr>
            <w:tcW w:type="dxa" w:w="2200"/>
            <w:shd w:fill="FFFFFF" w:val="clear"/>
            <w:tcMar>
              <w:top w:type="dxa" w:w="90"/>
              <w:left w:type="dxa" w:w="120"/>
              <w:bottom w:type="dxa" w:w="90"/>
              <w:right w:type="dxa" w:w="120"/>
            </w:tcMar>
          </w:tcPr>
          <w:p>
            <w:pPr>
              <w:spacing w:after="0" w:before="0"/>
            </w:pPr>
            <w:r>
              <w:rPr>
                <w:rFonts w:ascii="Segoe UI" w:cs="Segoe UI" w:eastAsia="Segoe UI" w:hAnsi="Segoe UI"/>
                <w:b/>
                <w:bCs/>
                <w:i w:val="false"/>
                <w:iCs w:val="false"/>
                <w:color w:val="222222"/>
                <w:sz w:val="16"/>
                <w:szCs w:val="16"/>
              </w:rPr>
              <w:t xml:space="preserve">Tracks</w:t>
            </w:r>
          </w:p>
        </w:tc>
        <w:tc>
          <w:tcPr>
            <w:tcW w:type="dxa" w:w="4400"/>
            <w:shd w:fill="FFFFFF" w:val="clear"/>
            <w:tcMar>
              <w:top w:type="dxa" w:w="90"/>
              <w:left w:type="dxa" w:w="120"/>
              <w:bottom w:type="dxa" w:w="90"/>
              <w:right w:type="dxa" w:w="120"/>
            </w:tcMar>
          </w:tcPr>
          <w:p>
            <w:pPr>
              <w:spacing w:after="0" w:before="0"/>
            </w:pPr>
            <w:r>
              <w:rPr>
                <w:rFonts w:ascii="Segoe UI" w:cs="Segoe UI" w:eastAsia="Segoe UI" w:hAnsi="Segoe UI"/>
                <w:b w:val="false"/>
                <w:bCs w:val="false"/>
                <w:i w:val="false"/>
                <w:iCs w:val="false"/>
                <w:color w:val="222222"/>
                <w:sz w:val="16"/>
                <w:szCs w:val="16"/>
              </w:rPr>
              <w:t xml:space="preserve">How far a methodology or concept has actually been built and tested</w:t>
            </w:r>
          </w:p>
        </w:tc>
        <w:tc>
          <w:tcPr>
            <w:tcW w:type="dxa" w:w="3440"/>
            <w:shd w:fill="FFFFFF" w:val="clear"/>
            <w:tcMar>
              <w:top w:type="dxa" w:w="90"/>
              <w:left w:type="dxa" w:w="120"/>
              <w:bottom w:type="dxa" w:w="90"/>
              <w:right w:type="dxa" w:w="120"/>
            </w:tcMar>
          </w:tcPr>
          <w:p>
            <w:pPr>
              <w:spacing w:after="0" w:before="0"/>
            </w:pPr>
            <w:r>
              <w:rPr>
                <w:rFonts w:ascii="Segoe UI" w:cs="Segoe UI" w:eastAsia="Segoe UI" w:hAnsi="Segoe UI"/>
                <w:b w:val="false"/>
                <w:bCs w:val="false"/>
                <w:i w:val="false"/>
                <w:iCs w:val="false"/>
                <w:color w:val="222222"/>
                <w:sz w:val="16"/>
                <w:szCs w:val="16"/>
              </w:rPr>
              <w:t xml:space="preserve">Whether both of you have formally agreed it's one of your shared principles</w:t>
            </w:r>
          </w:p>
        </w:tc>
      </w:tr>
      <w:tr>
        <w:tc>
          <w:tcPr>
            <w:tcW w:type="dxa" w:w="2200"/>
            <w:shd w:fill="FAFBFD" w:val="clear"/>
            <w:tcMar>
              <w:top w:type="dxa" w:w="90"/>
              <w:left w:type="dxa" w:w="120"/>
              <w:bottom w:type="dxa" w:w="90"/>
              <w:right w:type="dxa" w:w="120"/>
            </w:tcMar>
          </w:tcPr>
          <w:p>
            <w:pPr>
              <w:spacing w:after="0" w:before="0"/>
            </w:pPr>
            <w:r>
              <w:rPr>
                <w:rFonts w:ascii="Segoe UI" w:cs="Segoe UI" w:eastAsia="Segoe UI" w:hAnsi="Segoe UI"/>
                <w:b/>
                <w:bCs/>
                <w:i w:val="false"/>
                <w:iCs w:val="false"/>
                <w:color w:val="222222"/>
                <w:sz w:val="16"/>
                <w:szCs w:val="16"/>
              </w:rPr>
              <w:t xml:space="preserve">Question it answers</w:t>
            </w:r>
          </w:p>
        </w:tc>
        <w:tc>
          <w:tcPr>
            <w:tcW w:type="dxa" w:w="4400"/>
            <w:shd w:fill="FAFBFD" w:val="clear"/>
            <w:tcMar>
              <w:top w:type="dxa" w:w="90"/>
              <w:left w:type="dxa" w:w="120"/>
              <w:bottom w:type="dxa" w:w="90"/>
              <w:right w:type="dxa" w:w="120"/>
            </w:tcMar>
          </w:tcPr>
          <w:p>
            <w:pPr>
              <w:spacing w:after="0" w:before="0"/>
            </w:pPr>
            <w:r>
              <w:rPr>
                <w:rFonts w:ascii="Segoe UI" w:cs="Segoe UI" w:eastAsia="Segoe UI" w:hAnsi="Segoe UI"/>
                <w:b w:val="false"/>
                <w:bCs w:val="false"/>
                <w:i/>
                <w:iCs/>
                <w:color w:val="222222"/>
                <w:sz w:val="16"/>
                <w:szCs w:val="16"/>
              </w:rPr>
              <w:t xml:space="preserve">"How developed is this?"</w:t>
            </w:r>
          </w:p>
        </w:tc>
        <w:tc>
          <w:tcPr>
            <w:tcW w:type="dxa" w:w="3440"/>
            <w:shd w:fill="FAFBFD" w:val="clear"/>
            <w:tcMar>
              <w:top w:type="dxa" w:w="90"/>
              <w:left w:type="dxa" w:w="120"/>
              <w:bottom w:type="dxa" w:w="90"/>
              <w:right w:type="dxa" w:w="120"/>
            </w:tcMar>
          </w:tcPr>
          <w:p>
            <w:pPr>
              <w:spacing w:after="0" w:before="0"/>
            </w:pPr>
            <w:r>
              <w:rPr>
                <w:rFonts w:ascii="Segoe UI" w:cs="Segoe UI" w:eastAsia="Segoe UI" w:hAnsi="Segoe UI"/>
                <w:b w:val="false"/>
                <w:bCs w:val="false"/>
                <w:i/>
                <w:iCs/>
                <w:color w:val="222222"/>
                <w:sz w:val="16"/>
                <w:szCs w:val="16"/>
              </w:rPr>
              <w:t xml:space="preserve">"Is this actually ours?"</w:t>
            </w:r>
          </w:p>
        </w:tc>
      </w:tr>
      <w:tr>
        <w:tc>
          <w:tcPr>
            <w:tcW w:type="dxa" w:w="2200"/>
            <w:shd w:fill="FFFFFF" w:val="clear"/>
            <w:tcMar>
              <w:top w:type="dxa" w:w="90"/>
              <w:left w:type="dxa" w:w="120"/>
              <w:bottom w:type="dxa" w:w="90"/>
              <w:right w:type="dxa" w:w="120"/>
            </w:tcMar>
          </w:tcPr>
          <w:p>
            <w:pPr>
              <w:spacing w:after="0" w:before="0"/>
            </w:pPr>
            <w:r>
              <w:rPr>
                <w:rFonts w:ascii="Segoe UI" w:cs="Segoe UI" w:eastAsia="Segoe UI" w:hAnsi="Segoe UI"/>
                <w:b/>
                <w:bCs/>
                <w:i w:val="false"/>
                <w:iCs w:val="false"/>
                <w:color w:val="222222"/>
                <w:sz w:val="16"/>
                <w:szCs w:val="16"/>
              </w:rPr>
              <w:t xml:space="preserve">States</w:t>
            </w:r>
          </w:p>
        </w:tc>
        <w:tc>
          <w:tcPr>
            <w:tcW w:type="dxa" w:w="4400"/>
            <w:shd w:fill="FFFFFF" w:val="clear"/>
            <w:tcMar>
              <w:top w:type="dxa" w:w="90"/>
              <w:left w:type="dxa" w:w="120"/>
              <w:bottom w:type="dxa" w:w="90"/>
              <w:right w:type="dxa" w:w="120"/>
            </w:tcMar>
          </w:tcPr>
          <w:p>
            <w:pPr>
              <w:spacing w:after="0" w:before="0"/>
            </w:pPr>
            <w:r>
              <w:rPr>
                <w:rFonts w:ascii="Segoe UI" w:cs="Segoe UI" w:eastAsia="Segoe UI" w:hAnsi="Segoe UI"/>
                <w:b w:val="false"/>
                <w:bCs w:val="false"/>
                <w:i w:val="false"/>
                <w:iCs w:val="false"/>
                <w:color w:val="222222"/>
                <w:sz w:val="16"/>
                <w:szCs w:val="16"/>
              </w:rPr>
              <w:t xml:space="preserve">Concept → Prototype → Pressure Test → Refine → Pilot → Validate → Commercialize</w:t>
            </w:r>
          </w:p>
        </w:tc>
        <w:tc>
          <w:tcPr>
            <w:tcW w:type="dxa" w:w="3440"/>
            <w:shd w:fill="FFFFFF" w:val="clear"/>
            <w:tcMar>
              <w:top w:type="dxa" w:w="90"/>
              <w:left w:type="dxa" w:w="120"/>
              <w:bottom w:type="dxa" w:w="90"/>
              <w:right w:type="dxa" w:w="120"/>
            </w:tcMar>
          </w:tcPr>
          <w:p>
            <w:pPr>
              <w:spacing w:after="0" w:before="0"/>
            </w:pPr>
            <w:r>
              <w:rPr>
                <w:rFonts w:ascii="Segoe UI" w:cs="Segoe UI" w:eastAsia="Segoe UI" w:hAnsi="Segoe UI"/>
                <w:b w:val="false"/>
                <w:bCs w:val="false"/>
                <w:i w:val="false"/>
                <w:iCs w:val="false"/>
                <w:color w:val="222222"/>
                <w:sz w:val="16"/>
                <w:szCs w:val="16"/>
              </w:rPr>
              <w:t xml:space="preserve">Concept → Feasibility Review → Approved (or Parked)</w:t>
            </w:r>
          </w:p>
        </w:tc>
      </w:tr>
      <w:tr>
        <w:tc>
          <w:tcPr>
            <w:tcW w:type="dxa" w:w="2200"/>
            <w:shd w:fill="FAFBFD" w:val="clear"/>
            <w:tcMar>
              <w:top w:type="dxa" w:w="90"/>
              <w:left w:type="dxa" w:w="120"/>
              <w:bottom w:type="dxa" w:w="90"/>
              <w:right w:type="dxa" w:w="120"/>
            </w:tcMar>
          </w:tcPr>
          <w:p>
            <w:pPr>
              <w:spacing w:after="0" w:before="0"/>
            </w:pPr>
            <w:r>
              <w:rPr>
                <w:rFonts w:ascii="Segoe UI" w:cs="Segoe UI" w:eastAsia="Segoe UI" w:hAnsi="Segoe UI"/>
                <w:b/>
                <w:bCs/>
                <w:i w:val="false"/>
                <w:iCs w:val="false"/>
                <w:color w:val="222222"/>
                <w:sz w:val="16"/>
                <w:szCs w:val="16"/>
              </w:rPr>
              <w:t xml:space="preserve">Who moves it forward</w:t>
            </w:r>
          </w:p>
        </w:tc>
        <w:tc>
          <w:tcPr>
            <w:tcW w:type="dxa" w:w="4400"/>
            <w:shd w:fill="FAFBFD" w:val="clear"/>
            <w:tcMar>
              <w:top w:type="dxa" w:w="90"/>
              <w:left w:type="dxa" w:w="120"/>
              <w:bottom w:type="dxa" w:w="90"/>
              <w:right w:type="dxa" w:w="120"/>
            </w:tcMar>
          </w:tcPr>
          <w:p>
            <w:pPr>
              <w:spacing w:after="0" w:before="0"/>
            </w:pPr>
            <w:r>
              <w:rPr>
                <w:rFonts w:ascii="Segoe UI" w:cs="Segoe UI" w:eastAsia="Segoe UI" w:hAnsi="Segoe UI"/>
                <w:b w:val="false"/>
                <w:bCs w:val="false"/>
                <w:i w:val="false"/>
                <w:iCs w:val="false"/>
                <w:color w:val="222222"/>
                <w:sz w:val="16"/>
                <w:szCs w:val="16"/>
              </w:rPr>
              <w:t xml:space="preserve">Whoever is doing the building/testing work</w:t>
            </w:r>
          </w:p>
        </w:tc>
        <w:tc>
          <w:tcPr>
            <w:tcW w:type="dxa" w:w="3440"/>
            <w:shd w:fill="FAFBFD" w:val="clear"/>
            <w:tcMar>
              <w:top w:type="dxa" w:w="90"/>
              <w:left w:type="dxa" w:w="120"/>
              <w:bottom w:type="dxa" w:w="90"/>
              <w:right w:type="dxa" w:w="120"/>
            </w:tcMar>
          </w:tcPr>
          <w:p>
            <w:pPr>
              <w:spacing w:after="0" w:before="0"/>
            </w:pPr>
            <w:r>
              <w:rPr>
                <w:rFonts w:ascii="Segoe UI" w:cs="Segoe UI" w:eastAsia="Segoe UI" w:hAnsi="Segoe UI"/>
                <w:b w:val="false"/>
                <w:bCs w:val="false"/>
                <w:i w:val="false"/>
                <w:iCs w:val="false"/>
                <w:color w:val="222222"/>
                <w:sz w:val="16"/>
                <w:szCs w:val="16"/>
              </w:rPr>
              <w:t xml:space="preserve">Only Tim and GiGi — jointly, both required</w:t>
            </w:r>
          </w:p>
        </w:tc>
      </w:tr>
    </w:tbl>
    <w:p>
      <w:pPr>
        <w:spacing w:after="200"/>
      </w:pPr>
    </w:p>
    <w:p>
      <w:pPr>
        <w:spacing w:after="120" w:before="320"/>
      </w:pPr>
      <w:r>
        <w:rPr>
          <w:rFonts w:ascii="Georgia" w:cs="Georgia" w:eastAsia="Georgia" w:hAnsi="Georgia"/>
          <w:b/>
          <w:bCs/>
          <w:i w:val="false"/>
          <w:iCs w:val="false"/>
          <w:color w:val="0D2D4F"/>
          <w:sz w:val="26"/>
          <w:szCs w:val="26"/>
        </w:rPr>
        <w:t xml:space="preserve">The Approval Lifecycle</w:t>
      </w:r>
    </w:p>
    <w:tbl>
      <w:tblPr>
        <w:tblW w:type="dxa" w:w="10040"/>
        <w:tblBorders>
          <w:top w:val="single" w:color="DDE3EE" w:sz="4"/>
          <w:left w:val="single" w:color="DDE3EE" w:sz="4"/>
          <w:bottom w:val="single" w:color="DDE3EE" w:sz="4"/>
          <w:right w:val="single" w:color="DDE3EE" w:sz="4"/>
          <w:insideH w:val="single" w:color="DDE3EE" w:sz="2"/>
          <w:insideV w:val="single" w:color="DDE3EE" w:sz="2"/>
        </w:tblBorders>
      </w:tblPr>
      <w:tblGrid>
        <w:gridCol w:w="2000"/>
        <w:gridCol w:w="5300"/>
        <w:gridCol w:w="2740"/>
      </w:tblGrid>
      <w:tr>
        <w:trPr>
          <w:tblHeader/>
        </w:trPr>
        <w:tc>
          <w:tcPr>
            <w:tcW w:type="dxa" w:w="2000"/>
            <w:shd w:fill="1B4F8A" w:val="clear"/>
            <w:tcMar>
              <w:top w:type="dxa" w:w="90"/>
              <w:left w:type="dxa" w:w="120"/>
              <w:bottom w:type="dxa" w:w="90"/>
              <w:right w:type="dxa" w:w="120"/>
            </w:tcMar>
            <w:vAlign w:val="bottom"/>
          </w:tcPr>
          <w:p>
            <w:pPr>
              <w:spacing w:after="0" w:before="0"/>
            </w:pPr>
            <w:r>
              <w:rPr>
                <w:rFonts w:ascii="Segoe UI" w:cs="Segoe UI" w:eastAsia="Segoe UI" w:hAnsi="Segoe UI"/>
                <w:b/>
                <w:bCs/>
                <w:i w:val="false"/>
                <w:iCs w:val="false"/>
                <w:color w:val="FFFFFF"/>
                <w:sz w:val="16"/>
                <w:szCs w:val="16"/>
              </w:rPr>
              <w:t xml:space="preserve">State</w:t>
            </w:r>
          </w:p>
        </w:tc>
        <w:tc>
          <w:tcPr>
            <w:tcW w:type="dxa" w:w="5300"/>
            <w:shd w:fill="1B4F8A" w:val="clear"/>
            <w:tcMar>
              <w:top w:type="dxa" w:w="90"/>
              <w:left w:type="dxa" w:w="120"/>
              <w:bottom w:type="dxa" w:w="90"/>
              <w:right w:type="dxa" w:w="120"/>
            </w:tcMar>
            <w:vAlign w:val="bottom"/>
          </w:tcPr>
          <w:p>
            <w:pPr>
              <w:spacing w:after="0" w:before="0"/>
            </w:pPr>
            <w:r>
              <w:rPr>
                <w:rFonts w:ascii="Segoe UI" w:cs="Segoe UI" w:eastAsia="Segoe UI" w:hAnsi="Segoe UI"/>
                <w:b/>
                <w:bCs/>
                <w:i w:val="false"/>
                <w:iCs w:val="false"/>
                <w:color w:val="FFFFFF"/>
                <w:sz w:val="16"/>
                <w:szCs w:val="16"/>
              </w:rPr>
              <w:t xml:space="preserve">What It Means</w:t>
            </w:r>
          </w:p>
        </w:tc>
        <w:tc>
          <w:tcPr>
            <w:tcW w:type="dxa" w:w="2740"/>
            <w:shd w:fill="1B4F8A" w:val="clear"/>
            <w:tcMar>
              <w:top w:type="dxa" w:w="90"/>
              <w:left w:type="dxa" w:w="120"/>
              <w:bottom w:type="dxa" w:w="90"/>
              <w:right w:type="dxa" w:w="120"/>
            </w:tcMar>
            <w:vAlign w:val="bottom"/>
          </w:tcPr>
          <w:p>
            <w:pPr>
              <w:spacing w:after="0" w:before="0"/>
            </w:pPr>
            <w:r>
              <w:rPr>
                <w:rFonts w:ascii="Segoe UI" w:cs="Segoe UI" w:eastAsia="Segoe UI" w:hAnsi="Segoe UI"/>
                <w:b/>
                <w:bCs/>
                <w:i w:val="false"/>
                <w:iCs w:val="false"/>
                <w:color w:val="FFFFFF"/>
                <w:sz w:val="16"/>
                <w:szCs w:val="16"/>
              </w:rPr>
              <w:t xml:space="preserve">Who's Responsible</w:t>
            </w:r>
          </w:p>
        </w:tc>
      </w:tr>
      <w:tr>
        <w:tc>
          <w:tcPr>
            <w:tcW w:type="dxa" w:w="2000"/>
            <w:shd w:fill="FFFFFF" w:val="clear"/>
            <w:tcMar>
              <w:top w:type="dxa" w:w="90"/>
              <w:left w:type="dxa" w:w="120"/>
              <w:bottom w:type="dxa" w:w="90"/>
              <w:right w:type="dxa" w:w="120"/>
            </w:tcMar>
          </w:tcPr>
          <w:p>
            <w:pPr>
              <w:spacing w:after="0" w:before="0"/>
            </w:pPr>
            <w:r>
              <w:rPr>
                <w:rFonts w:ascii="Segoe UI" w:cs="Segoe UI" w:eastAsia="Segoe UI" w:hAnsi="Segoe UI"/>
                <w:b/>
                <w:bCs/>
                <w:i w:val="false"/>
                <w:iCs w:val="false"/>
                <w:color w:val="222222"/>
                <w:sz w:val="16"/>
                <w:szCs w:val="16"/>
              </w:rPr>
              <w:t xml:space="preserve">Concept</w:t>
            </w:r>
          </w:p>
        </w:tc>
        <w:tc>
          <w:tcPr>
            <w:tcW w:type="dxa" w:w="5300"/>
            <w:shd w:fill="FFFFFF" w:val="clear"/>
            <w:tcMar>
              <w:top w:type="dxa" w:w="90"/>
              <w:left w:type="dxa" w:w="120"/>
              <w:bottom w:type="dxa" w:w="90"/>
              <w:right w:type="dxa" w:w="120"/>
            </w:tcMar>
          </w:tcPr>
          <w:p>
            <w:pPr>
              <w:spacing w:after="0" w:before="0"/>
            </w:pPr>
            <w:r>
              <w:rPr>
                <w:rFonts w:ascii="Segoe UI" w:cs="Segoe UI" w:eastAsia="Segoe UI" w:hAnsi="Segoe UI"/>
                <w:b w:val="false"/>
                <w:bCs w:val="false"/>
                <w:i w:val="false"/>
                <w:iCs w:val="false"/>
                <w:color w:val="222222"/>
                <w:sz w:val="16"/>
                <w:szCs w:val="16"/>
              </w:rPr>
              <w:t xml:space="preserve">A new idea, named and written down — not yet checked for whether it holds up</w:t>
            </w:r>
          </w:p>
        </w:tc>
        <w:tc>
          <w:tcPr>
            <w:tcW w:type="dxa" w:w="2740"/>
            <w:shd w:fill="FFFFFF" w:val="clear"/>
            <w:tcMar>
              <w:top w:type="dxa" w:w="90"/>
              <w:left w:type="dxa" w:w="120"/>
              <w:bottom w:type="dxa" w:w="90"/>
              <w:right w:type="dxa" w:w="120"/>
            </w:tcMar>
          </w:tcPr>
          <w:p>
            <w:pPr>
              <w:spacing w:after="0" w:before="0"/>
            </w:pPr>
            <w:r>
              <w:rPr>
                <w:rFonts w:ascii="Segoe UI" w:cs="Segoe UI" w:eastAsia="Segoe UI" w:hAnsi="Segoe UI"/>
                <w:b w:val="false"/>
                <w:bCs w:val="false"/>
                <w:i w:val="false"/>
                <w:iCs w:val="false"/>
                <w:color w:val="222222"/>
                <w:sz w:val="16"/>
                <w:szCs w:val="16"/>
              </w:rPr>
              <w:t xml:space="preserve">Either partner (or surfaced through the Tim + Claude work)</w:t>
            </w:r>
          </w:p>
        </w:tc>
      </w:tr>
      <w:tr>
        <w:tc>
          <w:tcPr>
            <w:tcW w:type="dxa" w:w="2000"/>
            <w:shd w:fill="FAFBFD" w:val="clear"/>
            <w:tcMar>
              <w:top w:type="dxa" w:w="90"/>
              <w:left w:type="dxa" w:w="120"/>
              <w:bottom w:type="dxa" w:w="90"/>
              <w:right w:type="dxa" w:w="120"/>
            </w:tcMar>
          </w:tcPr>
          <w:p>
            <w:pPr>
              <w:spacing w:after="0" w:before="0"/>
            </w:pPr>
            <w:r>
              <w:rPr>
                <w:rFonts w:ascii="Segoe UI" w:cs="Segoe UI" w:eastAsia="Segoe UI" w:hAnsi="Segoe UI"/>
                <w:b/>
                <w:bCs/>
                <w:i w:val="false"/>
                <w:iCs w:val="false"/>
                <w:color w:val="222222"/>
                <w:sz w:val="16"/>
                <w:szCs w:val="16"/>
              </w:rPr>
              <w:t xml:space="preserve">Feasibility Review</w:t>
            </w:r>
          </w:p>
        </w:tc>
        <w:tc>
          <w:tcPr>
            <w:tcW w:type="dxa" w:w="5300"/>
            <w:shd w:fill="FAFBFD" w:val="clear"/>
            <w:tcMar>
              <w:top w:type="dxa" w:w="90"/>
              <w:left w:type="dxa" w:w="120"/>
              <w:bottom w:type="dxa" w:w="90"/>
              <w:right w:type="dxa" w:w="120"/>
            </w:tcMar>
          </w:tcPr>
          <w:p>
            <w:pPr>
              <w:spacing w:after="0" w:before="0"/>
            </w:pPr>
            <w:r>
              <w:rPr>
                <w:rFonts w:ascii="Segoe UI" w:cs="Segoe UI" w:eastAsia="Segoe UI" w:hAnsi="Segoe UI"/>
                <w:b w:val="false"/>
                <w:bCs w:val="false"/>
                <w:i w:val="false"/>
                <w:iCs w:val="false"/>
                <w:color w:val="222222"/>
                <w:sz w:val="16"/>
                <w:szCs w:val="16"/>
              </w:rPr>
              <w:t xml:space="preserve">An honest look at the mechanism, what's actually measurable or buildable, real gaps, and what evidence would be needed — an assessment, not a decision</w:t>
            </w:r>
          </w:p>
        </w:tc>
        <w:tc>
          <w:tcPr>
            <w:tcW w:type="dxa" w:w="2740"/>
            <w:shd w:fill="FAFBFD" w:val="clear"/>
            <w:tcMar>
              <w:top w:type="dxa" w:w="90"/>
              <w:left w:type="dxa" w:w="120"/>
              <w:bottom w:type="dxa" w:w="90"/>
              <w:right w:type="dxa" w:w="120"/>
            </w:tcMar>
          </w:tcPr>
          <w:p>
            <w:pPr>
              <w:spacing w:after="0" w:before="0"/>
            </w:pPr>
            <w:r>
              <w:rPr>
                <w:rFonts w:ascii="Segoe UI" w:cs="Segoe UI" w:eastAsia="Segoe UI" w:hAnsi="Segoe UI"/>
                <w:b w:val="false"/>
                <w:bCs w:val="false"/>
                <w:i w:val="false"/>
                <w:iCs w:val="false"/>
                <w:color w:val="222222"/>
                <w:sz w:val="16"/>
                <w:szCs w:val="16"/>
              </w:rPr>
              <w:t xml:space="preserve">Claude</w:t>
            </w:r>
          </w:p>
        </w:tc>
      </w:tr>
      <w:tr>
        <w:tc>
          <w:tcPr>
            <w:tcW w:type="dxa" w:w="2000"/>
            <w:shd w:fill="FFFFFF" w:val="clear"/>
            <w:tcMar>
              <w:top w:type="dxa" w:w="90"/>
              <w:left w:type="dxa" w:w="120"/>
              <w:bottom w:type="dxa" w:w="90"/>
              <w:right w:type="dxa" w:w="120"/>
            </w:tcMar>
          </w:tcPr>
          <w:p>
            <w:pPr>
              <w:spacing w:after="0" w:before="0"/>
            </w:pPr>
            <w:r>
              <w:rPr>
                <w:rFonts w:ascii="Segoe UI" w:cs="Segoe UI" w:eastAsia="Segoe UI" w:hAnsi="Segoe UI"/>
                <w:b/>
                <w:bCs/>
                <w:i w:val="false"/>
                <w:iCs w:val="false"/>
                <w:color w:val="222222"/>
                <w:sz w:val="16"/>
                <w:szCs w:val="16"/>
              </w:rPr>
              <w:t xml:space="preserve">Approved</w:t>
            </w:r>
          </w:p>
        </w:tc>
        <w:tc>
          <w:tcPr>
            <w:tcW w:type="dxa" w:w="5300"/>
            <w:shd w:fill="FFFFFF" w:val="clear"/>
            <w:tcMar>
              <w:top w:type="dxa" w:w="90"/>
              <w:left w:type="dxa" w:w="120"/>
              <w:bottom w:type="dxa" w:w="90"/>
              <w:right w:type="dxa" w:w="120"/>
            </w:tcMar>
          </w:tcPr>
          <w:p>
            <w:pPr>
              <w:spacing w:after="0" w:before="0"/>
            </w:pPr>
            <w:r>
              <w:rPr>
                <w:rFonts w:ascii="Segoe UI" w:cs="Segoe UI" w:eastAsia="Segoe UI" w:hAnsi="Segoe UI"/>
                <w:b w:val="false"/>
                <w:bCs w:val="false"/>
                <w:i w:val="false"/>
                <w:iCs w:val="false"/>
                <w:color w:val="222222"/>
                <w:sz w:val="16"/>
                <w:szCs w:val="16"/>
              </w:rPr>
              <w:t xml:space="preserve">Both partners have explicitly signed off — the idea is added to the Co-Development Principles Log with a date and both names</w:t>
            </w:r>
          </w:p>
        </w:tc>
        <w:tc>
          <w:tcPr>
            <w:tcW w:type="dxa" w:w="2740"/>
            <w:shd w:fill="FFFFFF" w:val="clear"/>
            <w:tcMar>
              <w:top w:type="dxa" w:w="90"/>
              <w:left w:type="dxa" w:w="120"/>
              <w:bottom w:type="dxa" w:w="90"/>
              <w:right w:type="dxa" w:w="120"/>
            </w:tcMar>
          </w:tcPr>
          <w:p>
            <w:pPr>
              <w:spacing w:after="0" w:before="0"/>
            </w:pPr>
            <w:r>
              <w:rPr>
                <w:rFonts w:ascii="Segoe UI" w:cs="Segoe UI" w:eastAsia="Segoe UI" w:hAnsi="Segoe UI"/>
                <w:b w:val="false"/>
                <w:bCs w:val="false"/>
                <w:i w:val="false"/>
                <w:iCs w:val="false"/>
                <w:color w:val="222222"/>
                <w:sz w:val="16"/>
                <w:szCs w:val="16"/>
              </w:rPr>
              <w:t xml:space="preserve">Tim and GiGi, jointly</w:t>
            </w:r>
          </w:p>
        </w:tc>
      </w:tr>
      <w:tr>
        <w:tc>
          <w:tcPr>
            <w:tcW w:type="dxa" w:w="2000"/>
            <w:shd w:fill="FAFBFD" w:val="clear"/>
            <w:tcMar>
              <w:top w:type="dxa" w:w="90"/>
              <w:left w:type="dxa" w:w="120"/>
              <w:bottom w:type="dxa" w:w="90"/>
              <w:right w:type="dxa" w:w="120"/>
            </w:tcMar>
          </w:tcPr>
          <w:p>
            <w:pPr>
              <w:spacing w:after="0" w:before="0"/>
            </w:pPr>
            <w:r>
              <w:rPr>
                <w:rFonts w:ascii="Segoe UI" w:cs="Segoe UI" w:eastAsia="Segoe UI" w:hAnsi="Segoe UI"/>
                <w:b/>
                <w:bCs/>
                <w:i w:val="false"/>
                <w:iCs w:val="false"/>
                <w:color w:val="222222"/>
                <w:sz w:val="16"/>
                <w:szCs w:val="16"/>
              </w:rPr>
              <w:t xml:space="preserve">Parked</w:t>
            </w:r>
          </w:p>
        </w:tc>
        <w:tc>
          <w:tcPr>
            <w:tcW w:type="dxa" w:w="5300"/>
            <w:shd w:fill="FAFBFD" w:val="clear"/>
            <w:tcMar>
              <w:top w:type="dxa" w:w="90"/>
              <w:left w:type="dxa" w:w="120"/>
              <w:bottom w:type="dxa" w:w="90"/>
              <w:right w:type="dxa" w:w="120"/>
            </w:tcMar>
          </w:tcPr>
          <w:p>
            <w:pPr>
              <w:spacing w:after="0" w:before="0"/>
            </w:pPr>
            <w:r>
              <w:rPr>
                <w:rFonts w:ascii="Segoe UI" w:cs="Segoe UI" w:eastAsia="Segoe UI" w:hAnsi="Segoe UI"/>
                <w:b w:val="false"/>
                <w:bCs w:val="false"/>
                <w:i w:val="false"/>
                <w:iCs w:val="false"/>
                <w:color w:val="222222"/>
                <w:sz w:val="16"/>
                <w:szCs w:val="16"/>
              </w:rPr>
              <w:t xml:space="preserve">Reviewed, not adopted — kept on record rather than silently dropped, so "not approved" is never ambiguous with "never discussed"</w:t>
            </w:r>
          </w:p>
        </w:tc>
        <w:tc>
          <w:tcPr>
            <w:tcW w:type="dxa" w:w="2740"/>
            <w:shd w:fill="FAFBFD" w:val="clear"/>
            <w:tcMar>
              <w:top w:type="dxa" w:w="90"/>
              <w:left w:type="dxa" w:w="120"/>
              <w:bottom w:type="dxa" w:w="90"/>
              <w:right w:type="dxa" w:w="120"/>
            </w:tcMar>
          </w:tcPr>
          <w:p>
            <w:pPr>
              <w:spacing w:after="0" w:before="0"/>
            </w:pPr>
            <w:r>
              <w:rPr>
                <w:rFonts w:ascii="Segoe UI" w:cs="Segoe UI" w:eastAsia="Segoe UI" w:hAnsi="Segoe UI"/>
                <w:b w:val="false"/>
                <w:bCs w:val="false"/>
                <w:i w:val="false"/>
                <w:iCs w:val="false"/>
                <w:color w:val="222222"/>
                <w:sz w:val="16"/>
                <w:szCs w:val="16"/>
              </w:rPr>
              <w:t xml:space="preserve">Tim and GiGi, jointly</w:t>
            </w:r>
          </w:p>
        </w:tc>
      </w:tr>
    </w:tbl>
    <w:p>
      <w:pPr>
        <w:spacing w:after="200"/>
      </w:pPr>
    </w:p>
    <w:p>
      <w:pPr>
        <w:spacing w:after="120" w:before="320"/>
      </w:pPr>
      <w:r>
        <w:rPr>
          <w:rFonts w:ascii="Georgia" w:cs="Georgia" w:eastAsia="Georgia" w:hAnsi="Georgia"/>
          <w:b/>
          <w:bCs/>
          <w:i w:val="false"/>
          <w:iCs w:val="false"/>
          <w:color w:val="0D2D4F"/>
          <w:sz w:val="26"/>
          <w:szCs w:val="26"/>
        </w:rPr>
        <w:t xml:space="preserve">Claude's Role: Feasibility, Not Approval</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c>
          <w:tcPr>
            <w:tcW w:type="dxa" w:w="10040"/>
            <w:tcBorders>
              <w:top w:val="none" w:color="FFFFFF" w:sz="0"/>
              <w:left w:val="single" w:color="1B4F8A" w:sz="24"/>
              <w:bottom w:val="none" w:color="FFFFFF" w:sz="0"/>
              <w:right w:val="none" w:color="FFFFFF" w:sz="0"/>
            </w:tcBorders>
            <w:shd w:fill="EEF3FA" w:val="clear"/>
            <w:tcMar>
              <w:top w:type="dxa" w:w="160"/>
              <w:left w:type="dxa" w:w="220"/>
              <w:bottom w:type="dxa" w:w="160"/>
              <w:right w:type="dxa" w:w="220"/>
            </w:tcMar>
          </w:tcPr>
          <w:p>
            <w:pPr>
              <w:spacing w:after="0" w:before="0"/>
            </w:pPr>
            <w:r>
              <w:rPr>
                <w:rFonts w:ascii="Segoe UI" w:cs="Segoe UI" w:eastAsia="Segoe UI" w:hAnsi="Segoe UI"/>
                <w:b/>
                <w:bCs/>
                <w:i w:val="false"/>
                <w:iCs w:val="false"/>
                <w:color w:val="1B4F8A"/>
                <w:sz w:val="19"/>
                <w:szCs w:val="19"/>
              </w:rPr>
              <w:t xml:space="preserve">The boundary: </w:t>
            </w:r>
            <w:r>
              <w:rPr>
                <w:rFonts w:ascii="Segoe UI" w:cs="Segoe UI" w:eastAsia="Segoe UI" w:hAnsi="Segoe UI"/>
                <w:b w:val="false"/>
                <w:bCs w:val="false"/>
                <w:i w:val="false"/>
                <w:iCs w:val="false"/>
                <w:color w:val="444444"/>
                <w:sz w:val="19"/>
                <w:szCs w:val="19"/>
              </w:rPr>
              <w:t xml:space="preserve">Claude's contribution is analysis — does the mechanism hold up, what's actually measurable or buildable today, what's genuinely new versus already covered, what evidence or data would be needed, and what the honest risks or gaps are. That's real, substantive work, and it's already what these explainer docs have been doing informally. But it stops at analysis. Claude doesn't have standing to move anything to Approved — that decision belongs to the two of you, and only the two of you, every time.</w:t>
            </w:r>
          </w:p>
        </w:tc>
      </w:tr>
    </w:tbl>
    <w:p>
      <w:pPr>
        <w:spacing w:after="200"/>
      </w:pPr>
    </w:p>
    <w:p>
      <w:pPr>
        <w:spacing w:after="120" w:before="320"/>
      </w:pPr>
      <w:r>
        <w:rPr>
          <w:rFonts w:ascii="Georgia" w:cs="Georgia" w:eastAsia="Georgia" w:hAnsi="Georgia"/>
          <w:b/>
          <w:bCs/>
          <w:i w:val="false"/>
          <w:iCs w:val="false"/>
          <w:color w:val="0D2D4F"/>
          <w:sz w:val="26"/>
          <w:szCs w:val="26"/>
        </w:rPr>
        <w:t xml:space="preserve">Where Approved Principles Live</w:t>
      </w:r>
    </w:p>
    <w:p>
      <w:pPr>
        <w:spacing w:after="150" w:before="0"/>
      </w:pPr>
      <w:r>
        <w:rPr>
          <w:rFonts w:ascii="Segoe UI" w:cs="Segoe UI" w:eastAsia="Segoe UI" w:hAnsi="Segoe UI"/>
          <w:b w:val="false"/>
          <w:bCs w:val="false"/>
          <w:i w:val="false"/>
          <w:iCs w:val="false"/>
          <w:color w:val="444444"/>
          <w:sz w:val="19"/>
          <w:szCs w:val="19"/>
        </w:rPr>
        <w:t xml:space="preserve">Recommend a running Co-Development Principles Log — one table, appended to (or referenced from) the Working Collaboration &amp; Co-Development Principles document itself, since that's already the living document both of you review together. Each row: the principle, a one-line summary, a link to its feasibility review, the date, and both names. A short, growing, citable record of what the partnership has actually agreed to — not scattered across individual documents' amber callouts.</w:t>
      </w:r>
    </w:p>
    <w:p>
      <w:pPr>
        <w:spacing w:after="120" w:before="320"/>
      </w:pPr>
      <w:r>
        <w:rPr>
          <w:rFonts w:ascii="Georgia" w:cs="Georgia" w:eastAsia="Georgia" w:hAnsi="Georgia"/>
          <w:b/>
          <w:bCs/>
          <w:i w:val="false"/>
          <w:iCs w:val="false"/>
          <w:color w:val="0D2D4F"/>
          <w:sz w:val="26"/>
          <w:szCs w:val="26"/>
        </w:rPr>
        <w:t xml:space="preserve">Worked Example: The Shock Wave Effect</w:t>
      </w:r>
    </w:p>
    <w:p>
      <w:pPr>
        <w:spacing w:after="150" w:before="0"/>
      </w:pPr>
      <w:r>
        <w:rPr>
          <w:rFonts w:ascii="Segoe UI" w:cs="Segoe UI" w:eastAsia="Segoe UI" w:hAnsi="Segoe UI"/>
          <w:b w:val="false"/>
          <w:bCs w:val="false"/>
          <w:i w:val="false"/>
          <w:iCs w:val="false"/>
          <w:color w:val="444444"/>
          <w:sz w:val="19"/>
          <w:szCs w:val="19"/>
        </w:rPr>
        <w:t xml:space="preserve">Useful as a live test of the lifecycle rather than a hypothetical. Concept: proposed after re-reading the Shared Vision paragraph, extended to the multi-domain case. Feasibility Review: done — the wave-interference mechanism holds up as a physical analogy, cascading failure is flagged as the more defensible framing than literal "total destruction," and three open questions were named rather than glossed over (Manager/Team measurement, whether interference is detectable in advance, cross-domain scope). Approved: not yet — GiGi hasn't seen it. Once she has and both of you sign off, it's the log's first real entry.</w:t>
      </w:r>
    </w:p>
    <w:p>
      <w:pPr>
        <w:spacing w:after="120" w:before="320"/>
      </w:pPr>
      <w:r>
        <w:rPr>
          <w:rFonts w:ascii="Georgia" w:cs="Georgia" w:eastAsia="Georgia" w:hAnsi="Georgia"/>
          <w:b/>
          <w:bCs/>
          <w:i w:val="false"/>
          <w:iCs w:val="false"/>
          <w:color w:val="0D2D4F"/>
          <w:sz w:val="26"/>
          <w:szCs w:val="26"/>
        </w:rPr>
        <w:t xml:space="preserve">From Approved to Live: The Publish Pipeline</w:t>
      </w:r>
    </w:p>
    <w:p>
      <w:pPr>
        <w:spacing w:after="150" w:before="0"/>
      </w:pPr>
      <w:r>
        <w:rPr>
          <w:rFonts w:ascii="Segoe UI" w:cs="Segoe UI" w:eastAsia="Segoe UI" w:hAnsi="Segoe UI"/>
          <w:b w:val="false"/>
          <w:bCs w:val="false"/>
          <w:i w:val="false"/>
          <w:iCs w:val="false"/>
          <w:color w:val="444444"/>
          <w:sz w:val="19"/>
          <w:szCs w:val="19"/>
        </w:rPr>
        <w:t xml:space="preserve">The Approval Lifecycle above answers whether an idea is one of the partnership's shared principles. It doesn't answer a separate, more mechanical question: once something is Approved, how does it actually reach the live framework? That mechanism already exists, built directly into the WIP voting system, and is documented here for the first time so it's something both partners have actually seen, rather than an implementation detail sitting silently in code.</w:t>
      </w:r>
    </w:p>
    <w:tbl>
      <w:tblPr>
        <w:tblW w:type="dxa" w:w="10040"/>
        <w:tblBorders>
          <w:top w:val="single" w:color="DDE3EE" w:sz="4"/>
          <w:left w:val="single" w:color="DDE3EE" w:sz="4"/>
          <w:bottom w:val="single" w:color="DDE3EE" w:sz="4"/>
          <w:right w:val="single" w:color="DDE3EE" w:sz="4"/>
          <w:insideH w:val="single" w:color="DDE3EE" w:sz="2"/>
          <w:insideV w:val="single" w:color="DDE3EE" w:sz="2"/>
        </w:tblBorders>
      </w:tblPr>
      <w:tblGrid>
        <w:gridCol w:w="2000"/>
        <w:gridCol w:w="5300"/>
        <w:gridCol w:w="2740"/>
      </w:tblGrid>
      <w:tr>
        <w:trPr>
          <w:tblHeader/>
        </w:trPr>
        <w:tc>
          <w:tcPr>
            <w:tcW w:type="dxa" w:w="2000"/>
            <w:shd w:fill="1B4F8A" w:val="clear"/>
            <w:tcMar>
              <w:top w:type="dxa" w:w="90"/>
              <w:left w:type="dxa" w:w="120"/>
              <w:bottom w:type="dxa" w:w="90"/>
              <w:right w:type="dxa" w:w="120"/>
            </w:tcMar>
            <w:vAlign w:val="bottom"/>
          </w:tcPr>
          <w:p>
            <w:pPr>
              <w:spacing w:after="0" w:before="0"/>
            </w:pPr>
            <w:r>
              <w:rPr>
                <w:rFonts w:ascii="Segoe UI" w:cs="Segoe UI" w:eastAsia="Segoe UI" w:hAnsi="Segoe UI"/>
                <w:b/>
                <w:bCs/>
                <w:i w:val="false"/>
                <w:iCs w:val="false"/>
                <w:color w:val="FFFFFF"/>
                <w:sz w:val="16"/>
                <w:szCs w:val="16"/>
              </w:rPr>
              <w:t xml:space="preserve">State</w:t>
            </w:r>
          </w:p>
        </w:tc>
        <w:tc>
          <w:tcPr>
            <w:tcW w:type="dxa" w:w="5300"/>
            <w:shd w:fill="1B4F8A" w:val="clear"/>
            <w:tcMar>
              <w:top w:type="dxa" w:w="90"/>
              <w:left w:type="dxa" w:w="120"/>
              <w:bottom w:type="dxa" w:w="90"/>
              <w:right w:type="dxa" w:w="120"/>
            </w:tcMar>
            <w:vAlign w:val="bottom"/>
          </w:tcPr>
          <w:p>
            <w:pPr>
              <w:spacing w:after="0" w:before="0"/>
            </w:pPr>
            <w:r>
              <w:rPr>
                <w:rFonts w:ascii="Segoe UI" w:cs="Segoe UI" w:eastAsia="Segoe UI" w:hAnsi="Segoe UI"/>
                <w:b/>
                <w:bCs/>
                <w:i w:val="false"/>
                <w:iCs w:val="false"/>
                <w:color w:val="FFFFFF"/>
                <w:sz w:val="16"/>
                <w:szCs w:val="16"/>
              </w:rPr>
              <w:t xml:space="preserve">What It Means</w:t>
            </w:r>
          </w:p>
        </w:tc>
        <w:tc>
          <w:tcPr>
            <w:tcW w:type="dxa" w:w="2740"/>
            <w:shd w:fill="1B4F8A" w:val="clear"/>
            <w:tcMar>
              <w:top w:type="dxa" w:w="90"/>
              <w:left w:type="dxa" w:w="120"/>
              <w:bottom w:type="dxa" w:w="90"/>
              <w:right w:type="dxa" w:w="120"/>
            </w:tcMar>
            <w:vAlign w:val="bottom"/>
          </w:tcPr>
          <w:p>
            <w:pPr>
              <w:spacing w:after="0" w:before="0"/>
            </w:pPr>
            <w:r>
              <w:rPr>
                <w:rFonts w:ascii="Segoe UI" w:cs="Segoe UI" w:eastAsia="Segoe UI" w:hAnsi="Segoe UI"/>
                <w:b/>
                <w:bCs/>
                <w:i w:val="false"/>
                <w:iCs w:val="false"/>
                <w:color w:val="FFFFFF"/>
                <w:sz w:val="16"/>
                <w:szCs w:val="16"/>
              </w:rPr>
              <w:t xml:space="preserve">Who's Responsible</w:t>
            </w:r>
          </w:p>
        </w:tc>
      </w:tr>
      <w:tr>
        <w:tc>
          <w:tcPr>
            <w:tcW w:type="dxa" w:w="2000"/>
            <w:shd w:fill="FFFFFF" w:val="clear"/>
            <w:tcMar>
              <w:top w:type="dxa" w:w="90"/>
              <w:left w:type="dxa" w:w="120"/>
              <w:bottom w:type="dxa" w:w="90"/>
              <w:right w:type="dxa" w:w="120"/>
            </w:tcMar>
          </w:tcPr>
          <w:p>
            <w:pPr>
              <w:spacing w:after="0" w:before="0"/>
            </w:pPr>
            <w:r>
              <w:rPr>
                <w:rFonts w:ascii="Segoe UI" w:cs="Segoe UI" w:eastAsia="Segoe UI" w:hAnsi="Segoe UI"/>
                <w:b/>
                <w:bCs/>
                <w:i w:val="false"/>
                <w:iCs w:val="false"/>
                <w:color w:val="222222"/>
                <w:sz w:val="16"/>
                <w:szCs w:val="16"/>
              </w:rPr>
              <w:t xml:space="preserve">Approved</w:t>
            </w:r>
          </w:p>
        </w:tc>
        <w:tc>
          <w:tcPr>
            <w:tcW w:type="dxa" w:w="5300"/>
            <w:shd w:fill="FFFFFF" w:val="clear"/>
            <w:tcMar>
              <w:top w:type="dxa" w:w="90"/>
              <w:left w:type="dxa" w:w="120"/>
              <w:bottom w:type="dxa" w:w="90"/>
              <w:right w:type="dxa" w:w="120"/>
            </w:tcMar>
          </w:tcPr>
          <w:p>
            <w:pPr>
              <w:spacing w:after="0" w:before="0"/>
            </w:pPr>
            <w:r>
              <w:rPr>
                <w:rFonts w:ascii="Segoe UI" w:cs="Segoe UI" w:eastAsia="Segoe UI" w:hAnsi="Segoe UI"/>
                <w:b w:val="false"/>
                <w:bCs w:val="false"/>
                <w:i w:val="false"/>
                <w:iCs w:val="false"/>
                <w:color w:val="222222"/>
                <w:sz w:val="16"/>
                <w:szCs w:val="16"/>
              </w:rPr>
              <w:t xml:space="preserve">Both Tim and GiGi have cast the same vote — approve — against the item's current content version. A vote cast against an older version doesn't count; a content revision effectively asks for a fresh vote.</w:t>
            </w:r>
          </w:p>
        </w:tc>
        <w:tc>
          <w:tcPr>
            <w:tcW w:type="dxa" w:w="2740"/>
            <w:shd w:fill="FFFFFF" w:val="clear"/>
            <w:tcMar>
              <w:top w:type="dxa" w:w="90"/>
              <w:left w:type="dxa" w:w="120"/>
              <w:bottom w:type="dxa" w:w="90"/>
              <w:right w:type="dxa" w:w="120"/>
            </w:tcMar>
          </w:tcPr>
          <w:p>
            <w:pPr>
              <w:spacing w:after="0" w:before="0"/>
            </w:pPr>
            <w:r>
              <w:rPr>
                <w:rFonts w:ascii="Segoe UI" w:cs="Segoe UI" w:eastAsia="Segoe UI" w:hAnsi="Segoe UI"/>
                <w:b w:val="false"/>
                <w:bCs w:val="false"/>
                <w:i w:val="false"/>
                <w:iCs w:val="false"/>
                <w:color w:val="222222"/>
                <w:sz w:val="16"/>
                <w:szCs w:val="16"/>
              </w:rPr>
              <w:t xml:space="preserve">Tim and GiGi, jointly</w:t>
            </w:r>
          </w:p>
        </w:tc>
      </w:tr>
      <w:tr>
        <w:tc>
          <w:tcPr>
            <w:tcW w:type="dxa" w:w="2000"/>
            <w:shd w:fill="FAFBFD" w:val="clear"/>
            <w:tcMar>
              <w:top w:type="dxa" w:w="90"/>
              <w:left w:type="dxa" w:w="120"/>
              <w:bottom w:type="dxa" w:w="90"/>
              <w:right w:type="dxa" w:w="120"/>
            </w:tcMar>
          </w:tcPr>
          <w:p>
            <w:pPr>
              <w:spacing w:after="0" w:before="0"/>
            </w:pPr>
            <w:r>
              <w:rPr>
                <w:rFonts w:ascii="Segoe UI" w:cs="Segoe UI" w:eastAsia="Segoe UI" w:hAnsi="Segoe UI"/>
                <w:b/>
                <w:bCs/>
                <w:i w:val="false"/>
                <w:iCs w:val="false"/>
                <w:color w:val="222222"/>
                <w:sz w:val="16"/>
                <w:szCs w:val="16"/>
              </w:rPr>
              <w:t xml:space="preserve">Publish Requested</w:t>
            </w:r>
          </w:p>
        </w:tc>
        <w:tc>
          <w:tcPr>
            <w:tcW w:type="dxa" w:w="5300"/>
            <w:shd w:fill="FAFBFD" w:val="clear"/>
            <w:tcMar>
              <w:top w:type="dxa" w:w="90"/>
              <w:left w:type="dxa" w:w="120"/>
              <w:bottom w:type="dxa" w:w="90"/>
              <w:right w:type="dxa" w:w="120"/>
            </w:tcMar>
          </w:tcPr>
          <w:p>
            <w:pPr>
              <w:spacing w:after="0" w:before="0"/>
            </w:pPr>
            <w:r>
              <w:rPr>
                <w:rFonts w:ascii="Segoe UI" w:cs="Segoe UI" w:eastAsia="Segoe UI" w:hAnsi="Segoe UI"/>
                <w:b w:val="false"/>
                <w:bCs w:val="false"/>
                <w:i w:val="false"/>
                <w:iCs w:val="false"/>
                <w:color w:val="222222"/>
                <w:sz w:val="16"/>
                <w:szCs w:val="16"/>
              </w:rPr>
              <w:t xml:space="preserve">Once Approved, a request to actually publish can only come from Tim — GiGi reviews and votes, but this step is admin-only by design. The system records who requested it and when, and emails Tim a reminder.</w:t>
            </w:r>
          </w:p>
        </w:tc>
        <w:tc>
          <w:tcPr>
            <w:tcW w:type="dxa" w:w="2740"/>
            <w:shd w:fill="FAFBFD" w:val="clear"/>
            <w:tcMar>
              <w:top w:type="dxa" w:w="90"/>
              <w:left w:type="dxa" w:w="120"/>
              <w:bottom w:type="dxa" w:w="90"/>
              <w:right w:type="dxa" w:w="120"/>
            </w:tcMar>
          </w:tcPr>
          <w:p>
            <w:pPr>
              <w:spacing w:after="0" w:before="0"/>
            </w:pPr>
            <w:r>
              <w:rPr>
                <w:rFonts w:ascii="Segoe UI" w:cs="Segoe UI" w:eastAsia="Segoe UI" w:hAnsi="Segoe UI"/>
                <w:b w:val="false"/>
                <w:bCs w:val="false"/>
                <w:i w:val="false"/>
                <w:iCs w:val="false"/>
                <w:color w:val="222222"/>
                <w:sz w:val="16"/>
                <w:szCs w:val="16"/>
              </w:rPr>
              <w:t xml:space="preserve">Tim</w:t>
            </w:r>
          </w:p>
        </w:tc>
      </w:tr>
      <w:tr>
        <w:tc>
          <w:tcPr>
            <w:tcW w:type="dxa" w:w="2000"/>
            <w:shd w:fill="FFFFFF" w:val="clear"/>
            <w:tcMar>
              <w:top w:type="dxa" w:w="90"/>
              <w:left w:type="dxa" w:w="120"/>
              <w:bottom w:type="dxa" w:w="90"/>
              <w:right w:type="dxa" w:w="120"/>
            </w:tcMar>
          </w:tcPr>
          <w:p>
            <w:pPr>
              <w:spacing w:after="0" w:before="0"/>
            </w:pPr>
            <w:r>
              <w:rPr>
                <w:rFonts w:ascii="Segoe UI" w:cs="Segoe UI" w:eastAsia="Segoe UI" w:hAnsi="Segoe UI"/>
                <w:b/>
                <w:bCs/>
                <w:i w:val="false"/>
                <w:iCs w:val="false"/>
                <w:color w:val="222222"/>
                <w:sz w:val="16"/>
                <w:szCs w:val="16"/>
              </w:rPr>
              <w:t xml:space="preserve">Content Integration</w:t>
            </w:r>
          </w:p>
        </w:tc>
        <w:tc>
          <w:tcPr>
            <w:tcW w:type="dxa" w:w="5300"/>
            <w:shd w:fill="FFFFFF" w:val="clear"/>
            <w:tcMar>
              <w:top w:type="dxa" w:w="90"/>
              <w:left w:type="dxa" w:w="120"/>
              <w:bottom w:type="dxa" w:w="90"/>
              <w:right w:type="dxa" w:w="120"/>
            </w:tcMar>
          </w:tcPr>
          <w:p>
            <w:pPr>
              <w:spacing w:after="0" w:before="0"/>
            </w:pPr>
            <w:r>
              <w:rPr>
                <w:rFonts w:ascii="Segoe UI" w:cs="Segoe UI" w:eastAsia="Segoe UI" w:hAnsi="Segoe UI"/>
                <w:b w:val="false"/>
                <w:bCs w:val="false"/>
                <w:i w:val="false"/>
                <w:iCs w:val="false"/>
                <w:color w:val="222222"/>
                <w:sz w:val="16"/>
                <w:szCs w:val="16"/>
              </w:rPr>
              <w:t xml:space="preserve">The approved content is actually built into the live framework — moved out of its draft/concept shell, integrated into the real site or dashboard, any dependent generator updated. This step is not automated; it happens in a working session with Claude.</w:t>
            </w:r>
          </w:p>
        </w:tc>
        <w:tc>
          <w:tcPr>
            <w:tcW w:type="dxa" w:w="2740"/>
            <w:shd w:fill="FFFFFF" w:val="clear"/>
            <w:tcMar>
              <w:top w:type="dxa" w:w="90"/>
              <w:left w:type="dxa" w:w="120"/>
              <w:bottom w:type="dxa" w:w="90"/>
              <w:right w:type="dxa" w:w="120"/>
            </w:tcMar>
          </w:tcPr>
          <w:p>
            <w:pPr>
              <w:spacing w:after="0" w:before="0"/>
            </w:pPr>
            <w:r>
              <w:rPr>
                <w:rFonts w:ascii="Segoe UI" w:cs="Segoe UI" w:eastAsia="Segoe UI" w:hAnsi="Segoe UI"/>
                <w:b w:val="false"/>
                <w:bCs w:val="false"/>
                <w:i w:val="false"/>
                <w:iCs w:val="false"/>
                <w:color w:val="222222"/>
                <w:sz w:val="16"/>
                <w:szCs w:val="16"/>
              </w:rPr>
              <w:t xml:space="preserve">Tim and Claude</w:t>
            </w:r>
          </w:p>
        </w:tc>
      </w:tr>
      <w:tr>
        <w:tc>
          <w:tcPr>
            <w:tcW w:type="dxa" w:w="2000"/>
            <w:shd w:fill="FAFBFD" w:val="clear"/>
            <w:tcMar>
              <w:top w:type="dxa" w:w="90"/>
              <w:left w:type="dxa" w:w="120"/>
              <w:bottom w:type="dxa" w:w="90"/>
              <w:right w:type="dxa" w:w="120"/>
            </w:tcMar>
          </w:tcPr>
          <w:p>
            <w:pPr>
              <w:spacing w:after="0" w:before="0"/>
            </w:pPr>
            <w:r>
              <w:rPr>
                <w:rFonts w:ascii="Segoe UI" w:cs="Segoe UI" w:eastAsia="Segoe UI" w:hAnsi="Segoe UI"/>
                <w:b/>
                <w:bCs/>
                <w:i w:val="false"/>
                <w:iCs w:val="false"/>
                <w:color w:val="222222"/>
                <w:sz w:val="16"/>
                <w:szCs w:val="16"/>
              </w:rPr>
              <w:t xml:space="preserve">Published</w:t>
            </w:r>
          </w:p>
        </w:tc>
        <w:tc>
          <w:tcPr>
            <w:tcW w:type="dxa" w:w="5300"/>
            <w:shd w:fill="FAFBFD" w:val="clear"/>
            <w:tcMar>
              <w:top w:type="dxa" w:w="90"/>
              <w:left w:type="dxa" w:w="120"/>
              <w:bottom w:type="dxa" w:w="90"/>
              <w:right w:type="dxa" w:w="120"/>
            </w:tcMar>
          </w:tcPr>
          <w:p>
            <w:pPr>
              <w:spacing w:after="0" w:before="0"/>
            </w:pPr>
            <w:r>
              <w:rPr>
                <w:rFonts w:ascii="Segoe UI" w:cs="Segoe UI" w:eastAsia="Segoe UI" w:hAnsi="Segoe UI"/>
                <w:b w:val="false"/>
                <w:bCs w:val="false"/>
                <w:i w:val="false"/>
                <w:iCs w:val="false"/>
                <w:color w:val="222222"/>
                <w:sz w:val="16"/>
                <w:szCs w:val="16"/>
              </w:rPr>
              <w:t xml:space="preserve">Tim marks the item published once integration is actually complete. This is a pure status flag — it records that the move happened, it doesn't perform it.</w:t>
            </w:r>
          </w:p>
        </w:tc>
        <w:tc>
          <w:tcPr>
            <w:tcW w:type="dxa" w:w="2740"/>
            <w:shd w:fill="FAFBFD" w:val="clear"/>
            <w:tcMar>
              <w:top w:type="dxa" w:w="90"/>
              <w:left w:type="dxa" w:w="120"/>
              <w:bottom w:type="dxa" w:w="90"/>
              <w:right w:type="dxa" w:w="120"/>
            </w:tcMar>
          </w:tcPr>
          <w:p>
            <w:pPr>
              <w:spacing w:after="0" w:before="0"/>
            </w:pPr>
            <w:r>
              <w:rPr>
                <w:rFonts w:ascii="Segoe UI" w:cs="Segoe UI" w:eastAsia="Segoe UI" w:hAnsi="Segoe UI"/>
                <w:b w:val="false"/>
                <w:bCs w:val="false"/>
                <w:i w:val="false"/>
                <w:iCs w:val="false"/>
                <w:color w:val="222222"/>
                <w:sz w:val="16"/>
                <w:szCs w:val="16"/>
              </w:rPr>
              <w:t xml:space="preserve">Tim</w:t>
            </w:r>
          </w:p>
        </w:tc>
      </w:tr>
    </w:tbl>
    <w:p>
      <w:pPr>
        <w:spacing w:after="200"/>
      </w:pP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c>
          <w:tcPr>
            <w:tcW w:type="dxa" w:w="10040"/>
            <w:tcBorders>
              <w:top w:val="none" w:color="FFFFFF" w:sz="0"/>
              <w:left w:val="single" w:color="1B4F8A" w:sz="24"/>
              <w:bottom w:val="none" w:color="FFFFFF" w:sz="0"/>
              <w:right w:val="none" w:color="FFFFFF" w:sz="0"/>
            </w:tcBorders>
            <w:shd w:fill="EEF3FA" w:val="clear"/>
            <w:tcMar>
              <w:top w:type="dxa" w:w="160"/>
              <w:left w:type="dxa" w:w="220"/>
              <w:bottom w:type="dxa" w:w="160"/>
              <w:right w:type="dxa" w:w="220"/>
            </w:tcMar>
          </w:tcPr>
          <w:p>
            <w:pPr>
              <w:spacing w:after="0" w:before="0"/>
            </w:pPr>
            <w:r>
              <w:rPr>
                <w:rFonts w:ascii="Segoe UI" w:cs="Segoe UI" w:eastAsia="Segoe UI" w:hAnsi="Segoe UI"/>
                <w:b/>
                <w:bCs/>
                <w:i w:val="false"/>
                <w:iCs w:val="false"/>
                <w:color w:val="1B4F8A"/>
                <w:sz w:val="19"/>
                <w:szCs w:val="19"/>
              </w:rPr>
              <w:t xml:space="preserve">Why Publish Requested and Published are separate steps: </w:t>
            </w:r>
            <w:r>
              <w:rPr>
                <w:rFonts w:ascii="Segoe UI" w:cs="Segoe UI" w:eastAsia="Segoe UI" w:hAnsi="Segoe UI"/>
                <w:b w:val="false"/>
                <w:bCs w:val="false"/>
                <w:i w:val="false"/>
                <w:iCs w:val="false"/>
                <w:color w:val="444444"/>
                <w:sz w:val="19"/>
                <w:szCs w:val="19"/>
              </w:rPr>
              <w:t xml:space="preserve">Requesting a publish and the content actually being live are not the same moment — Content Integration sits in between, and it can take real work. Splitting the two means the catalog never silently claims something is published before it's true, and it gives Tim a visible reminder to actually do the integration rather than a request that quietly stalls.</w:t>
            </w:r>
          </w:p>
        </w:tc>
      </w:tr>
    </w:tbl>
    <w:p>
      <w:pPr>
        <w:spacing w:after="200"/>
      </w:pPr>
    </w:p>
    <w:sectPr>
      <w:footerReference w:type="default" r:id="rId7"/>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E" w:sz="4" w:space="6"/>
      </w:pBdr>
      <w:jc w:val="center"/>
    </w:pPr>
    <w:r>
      <w:rPr>
        <w:rFonts w:ascii="Segoe UI" w:cs="Segoe UI" w:eastAsia="Segoe UI" w:hAnsi="Segoe UI"/>
        <w:b w:val="false"/>
        <w:bCs w:val="false"/>
        <w:i w:val="false"/>
        <w:iCs w:val="false"/>
        <w:color w:val="888888"/>
        <w:sz w:val="16"/>
        <w:szCs w:val="16"/>
      </w:rPr>
      <w:t xml:space="preserve">For joint review — Tim King and GiGi Garcia · HITL-Driven Architecture · developed with the assistance of Claude (Anthropic)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444444"/>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2026-09-05T18:38:27.698Z</dcterms:created>
  <dcterms:modified xsi:type="dcterms:W3CDTF">2026-09-05T18:38:27.698Z</dcterms:modified>
</cp:coreProperties>
</file>

<file path=docProps/custom.xml><?xml version="1.0" encoding="utf-8"?>
<Properties xmlns="http://schemas.openxmlformats.org/officeDocument/2006/custom-properties" xmlns:vt="http://schemas.openxmlformats.org/officeDocument/2006/docPropsVTypes"/>
</file>