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PCF 7.0 — Develop and Manage Human Resources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HITL Maturity Assessment — All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  <w:gridCol w:w="4546"/>
        <w:gridCol w:w="4547"/>
      </w:tblGrid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37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100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77%</w:t>
            </w:r>
          </w:p>
        </w:tc>
      </w:tr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55%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M5 LEADING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33%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-22%</w:t>
            </w:r>
          </w:p>
        </w:tc>
      </w:tr>
    </w:tbl>
    <w:p>
      <w:pPr>
        <w:spacing w:after="160" w:before="200"/>
      </w:pPr>
      <w:r>
        <w:rPr>
          <w:color w:val="444444"/>
          <w:sz w:val="18"/>
          <w:szCs w:val="18"/>
        </w:rPr>
        <w:t xml:space="preserve">This document reports HITL (Human-in-the-Loop) maturity ratios for all of PCF 7.0 (Develop and Manage Human Resources) — 8 process groups, 37 Level 3 processes, and 100 Level 4 activities in total — at five maturity levels from M1 (Undesigned) through M5 (Leading), with M3 marking HITL Design Intent.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this domain's aggregate human-involvement ratio is </w:t>
      </w:r>
      <w:r>
        <w:rPr>
          <w:b/>
          <w:bCs/>
          <w:color w:val="444444"/>
          <w:sz w:val="18"/>
          <w:szCs w:val="18"/>
        </w:rPr>
        <w:t xml:space="preserve">55%</w:t>
      </w:r>
      <w:r>
        <w:rPr>
          <w:color w:val="444444"/>
          <w:sz w:val="18"/>
          <w:szCs w:val="18"/>
        </w:rPr>
        <w:t xml:space="preserve">, down from a </w:t>
      </w:r>
      <w:r>
        <w:rPr>
          <w:b/>
          <w:bCs/>
          <w:color w:val="444444"/>
          <w:sz w:val="18"/>
          <w:szCs w:val="18"/>
        </w:rPr>
        <w:t xml:space="preserve">77%</w:t>
      </w:r>
      <w:r>
        <w:rPr>
          <w:color w:val="444444"/>
          <w:sz w:val="18"/>
          <w:szCs w:val="18"/>
        </w:rPr>
        <w:t xml:space="preserve"> undesigned (M1) baseline — a -22-point AI convergence opportunity. Mixed-pattern L3 rows reflect an equal-weighted rollup of their real L4 children rather than a force-classified single pattern.</w:t>
      </w:r>
    </w:p>
    <w:p>
      <w:pPr>
        <w:spacing w:after="40" w:before="100"/>
      </w:pPr>
      <w:r>
        <w:rPr>
          <w:b/>
          <w:bCs/>
          <w:color w:val="0D2D4F"/>
          <w:sz w:val="19"/>
          <w:szCs w:val="19"/>
        </w:rPr>
        <w:t xml:space="preserve">HITL Maturity Assessment</w:t>
      </w:r>
    </w:p>
    <w:p>
      <w:pPr>
        <w:spacing w:after="160"/>
      </w:pPr>
      <w:r>
        <w:rPr>
          <w:color w:val="888888"/>
          <w:sz w:val="14"/>
          <w:szCs w:val="14"/>
        </w:rPr>
        <w:t xml:space="preserve">H% = Human involvement at each maturity level · M3 = HITL Design Intent · Full L1→L2→L3→L4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1400"/>
        <w:gridCol w:w="1080"/>
        <w:gridCol w:w="1080"/>
        <w:gridCol w:w="1080"/>
        <w:gridCol w:w="1080"/>
        <w:gridCol w:w="1080"/>
        <w:gridCol w:w="1160"/>
      </w:tblGrid>
      <w:tr>
        <w:trPr>
          <w:tblHeader/>
        </w:trPr>
        <w:tc>
          <w:tcPr>
            <w:tcW w:type="pct" w:w="6.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30.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L1-Domain / L2-Process Group / L3-Process / L4-Activity</w:t>
            </w:r>
          </w:p>
        </w:tc>
        <w:tc>
          <w:tcPr>
            <w:tcW w:type="pct" w:w="10.2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Pattern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M1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Undesigned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M2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Emerging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Design Intent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M4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Optimized</w:t>
            </w:r>
          </w:p>
        </w:tc>
        <w:tc>
          <w:tcPr>
            <w:tcW w:type="pct" w:w="7.92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M5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Leading</w:t>
            </w:r>
          </w:p>
        </w:tc>
        <w:tc>
          <w:tcPr>
            <w:tcW w:type="pct" w:w="8.5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Δ M1→M3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FC0E8"/>
                <w:sz w:val="12"/>
                <w:szCs w:val="12"/>
              </w:rPr>
              <w:t xml:space="preserve">7.0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Develop and Manage Human Resources · L1 DOMAIN AGGREGATE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color w:val="C7DBF2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D9A8"/>
                <w:sz w:val="12"/>
                <w:szCs w:val="12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Manage HR Planning, Policies, and Strategies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human resources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8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strategic HR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HR and business function roles and accountability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HR function roles and structure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HR delivery model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HR costs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HR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HR strategies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strategy for HR systems/technologies/tools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employer branding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7.1.1.10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Design the employee experience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implement workforce planning, policies, and strategies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8.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.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strategic workforce planning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total compensation and rewards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succession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high performers/leadership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diversity, equity, and inclusion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diversity, equity, and inclusion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Design talent acquisition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Design talent development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other HR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7.1.2.10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HR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HR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Plan employee benefits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workforce strategy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workforce strategy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job families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7.1.2.16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job descriptions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update HR strategies, plans, and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realization of HR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contribution of HR to business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HR plans and provide updates to stakeholders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revise HR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competency management models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Recruit, Source, and Select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1.4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staffing plan to work force plan and business unit strategies/resource needs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Open job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job requisition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job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Modify job requisitions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Notify hiring manager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7.2.1.7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requisition 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Recruit/Source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recruitment methods and channels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recruiting activities/events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candidate pool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recruitment vendors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referral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7.2.2.6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recruitment channels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Screen and select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and deploy candidate selection tools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Interview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Test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Select and reject candidates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new hire/re-hire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Draw up and make offer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Negotiate offer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Hire candidate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applicant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Obtain candidate background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applicant record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Manage/Track applicant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7.2.5.4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Archive and retain records of non-hires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Develop and Counsel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onboarding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onboarding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employee onboarding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update employee onboarding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employee performance objectives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employee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Document employee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update performance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career development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employee development guidelines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career plans and career paths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skill and competency development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succession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train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1.4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organizational development needs to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employees competencies and skills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Align learning programs with competencies and skills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training needs by analysis of required and available skills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Develop, conduct, and manage employee training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examinations and certifications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7.3.4.7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evaluate learning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Employee Relations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90%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-16%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labor relations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collective bargaining process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labor management partnerships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grievances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7.4.5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legal and regulatory environment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Reward and Retain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reward, recognition, and motivation programs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77.78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2.2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salary/compensation structure and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benefits and rewards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competitive analysis of benefits and rewards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compensation requirements based on financial, benefits, and HR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compensation and rewards to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Reward and motivate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engagement and retention indicators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compensation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7.5.1.9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benefits and rewards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administer benefits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Deliver employee benefits program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benefit enrollment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benefits claims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benefit reconciliation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assistance and retention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Deliver programs to support work/life balance for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7.5.3.2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and family support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Administer Payroll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7.5.5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Manage/collect employee suggestions and perform employee research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Redeploy and Retire Employees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promotion and demotion process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separation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20%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retirement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leave of absence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offboarding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7.6.2.4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implement employee outplacement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Relocate employees and manage assignments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7.6.3.1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expatriates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Employee Information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reporting processes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employee inquiry process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maintain employee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human resource information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employee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7.7.6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time and attendance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workforce analytics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stakeholder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research questions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Select workforce analysis methodology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7.7.7.4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Identify workforce data sources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7.7.7.5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Gather workforce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Implement workforce analytics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Transform workforce analysis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insights into workforce analytics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7.7.8.3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workforce analysis outcomes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7.8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Employee Communication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7.8.1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employee communication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7.8.2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employee engagement surveys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6.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7.8.3</w:t>
            </w:r>
          </w:p>
        </w:tc>
        <w:tc>
          <w:tcPr>
            <w:tcW w:type="pct" w:w="30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Deliver employee communications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8.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</w:tbl>
    <w:p>
      <w:pP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1600"/>
        <w:gridCol w:w="5540"/>
      </w:tblGrid>
      <w:t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B4F8A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Decision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34AB7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Knowledge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0369A1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Document</w:t>
            </w:r>
          </w:p>
        </w:tc>
        <w:tc>
          <w:tcPr>
            <w:tcW w:type="pct" w:w="13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6534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Transaction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991B1B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Exception</w:t>
            </w:r>
          </w:p>
        </w:tc>
        <w:tc>
          <w:tcPr>
            <w:tcW w:type="pct" w:w="40.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/>
      </w:pPr>
      <w:r>
        <w:rPr>
          <w:i/>
          <w:iCs/>
          <w:color w:val="888888"/>
          <w:sz w:val="13"/>
          <w:szCs w:val="13"/>
        </w:rPr>
        <w:t xml:space="preserve">Full L1→L2→L3→L4 hierarchy · Mixed-pattern rows show an equal-weighted rollup of their real L4 children · © Timothy P. King &amp; Claude (Anthropic) 2026</w:t>
      </w:r>
    </w:p>
    <w:sectPr>
      <w:headerReference w:type="default" r:id="rId7"/>
      <w:footerReference w:type="default" r:id="rId8"/>
      <w:pgSz w:w="12240" w:h="15840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7.0 — HITL Maturity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2026-08-08T18:51:16.257Z</dcterms:created>
  <dcterms:modified xsi:type="dcterms:W3CDTF">2026-08-08T18:51:16.277Z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