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Change-to-Deploy</w:t>
      </w:r>
    </w:p>
    <w:p>
      <w:pPr>
        <w:spacing w:after="200"/>
      </w:pPr>
      <w:r>
        <w:rPr>
          <w:i/>
          <w:iCs/>
          <w:color w:val="888888"/>
          <w:sz w:val="17"/>
          <w:szCs w:val="17"/>
        </w:rPr>
        <w:t xml:space="preserve">PCF 8.6 — Plan, control &amp; release changes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5</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36</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5</w:t>
            </w:r>
          </w:p>
        </w:tc>
      </w:tr>
    </w:tbl>
    <w:p>
      <w:pPr>
        <w:spacing w:after="160" w:before="200"/>
      </w:pPr>
      <w:r>
        <w:rPr>
          <w:color w:val="444444"/>
          <w:sz w:val="18"/>
          <w:szCs w:val="18"/>
        </w:rPr>
        <w:t xml:space="preserve">This document reports confirmed R/A/C/I role accountability for the Change-to-Deploy value stream (PCF 8.6)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8.6  </w:t>
            </w:r>
            <w:r>
              <w:rPr>
                <w:b/>
                <w:bCs/>
                <w:color w:val="0D2D4F"/>
                <w:sz w:val="14"/>
                <w:szCs w:val="14"/>
              </w:rPr>
              <w:t xml:space="preserve">Deploy services/solutions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service/solution deployment strategy</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6.6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deployment business impact</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IT deployment policies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and create deployment procedure workflow</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change/release standards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Assign deployment approval responsibilities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8.6.1.6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deployments outcomes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8.6.2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Plan service and solution implementation</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57.14%"/>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deployment risk</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implementation schedule and roll-out sequence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implementation requirements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Plan and align user testing and resources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IT training</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8.6.2.6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implementation communications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8.6.2.7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roll-back procedures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change deployment control</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4.2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 IT change/release impact</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Confirm change/release compliance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change/release risk</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Consolidate IT change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8.6.3.5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and communicate deployment schedule</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8.6.3.6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Approve change/release deployment</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8.6.3.7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Document IT change/release outcome</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8.6.4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Implement technology solutions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Confirm hardware/software operational status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Confirm operational availability</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Execute internal IT implementation plan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8.6.4.4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Confirm implementation completion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8.6.4.5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Implement software change/release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8.6.4.6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post-installation testing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8.6.4.7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Distribute software components network-wide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8.6.4.8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Verify change/release implementation success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8.6.4.9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Execute roll-back plan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service and solution rollout</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8.5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57.14%"/>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Conduct IT training</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8.6.5.2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and distribute service/solution communications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Support organizational changes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8.6.5.4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Execute rollout plans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8.6.5.5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Provide rollout support</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8.6.5.6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rollout support capabilities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8.6.5.7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record rollout issues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5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8.6 — Change-to-Deploy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2026-08-09T12:47:33.874Z</dcterms:created>
  <dcterms:modified xsi:type="dcterms:W3CDTF">2026-08-09T12:47:33.875Z</dcterms:modified>
</cp:coreProperties>
</file>

<file path=docProps/custom.xml><?xml version="1.0" encoding="utf-8"?>
<Properties xmlns="http://schemas.openxmlformats.org/officeDocument/2006/custom-properties" xmlns:vt="http://schemas.openxmlformats.org/officeDocument/2006/docPropsVTypes"/>
</file>