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Treasury &amp; Risk</w:t>
      </w:r>
    </w:p>
    <w:p>
      <w:pPr>
        <w:spacing w:after="200"/>
      </w:pPr>
      <w:r>
        <w:rPr>
          <w:i/>
          <w:iCs/>
          <w:color w:val="888888"/>
          <w:sz w:val="17"/>
          <w:szCs w:val="17"/>
        </w:rPr>
        <w:t xml:space="preserve">PCF 9.7 — Cash, debt/investment, hedging &amp; fraud/dispute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6</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38</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5</w:t>
            </w:r>
          </w:p>
        </w:tc>
      </w:tr>
    </w:tbl>
    <w:p>
      <w:pPr>
        <w:spacing w:after="160" w:before="200"/>
      </w:pPr>
      <w:r>
        <w:rPr>
          <w:color w:val="444444"/>
          <w:sz w:val="18"/>
          <w:szCs w:val="18"/>
        </w:rPr>
        <w:t xml:space="preserve">This document reports confirmed R/A/C/I role accountability for the Treasury &amp; Risk value stream (PCF 9.7)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9.7  </w:t>
            </w:r>
            <w:r>
              <w:rPr>
                <w:b/>
                <w:bCs/>
                <w:color w:val="0D2D4F"/>
                <w:sz w:val="14"/>
                <w:szCs w:val="14"/>
              </w:rPr>
              <w:t xml:space="preserve">Manage treasury operations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treasury policies and procedures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scope and governance of treasury operations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and publish treasury policies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treasury procedures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treasury procedures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Audit treasury procedures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9.7.1.6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Revise treasury procedures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9.7.1.7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confirm internal controls for treasury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9.7.1.8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treasury security requirements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9.7.2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cash</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2.5%"/>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62.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and reconcile cash positions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cash equivalents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oversee electronic fund transfers (EFTs)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cash flow forecasts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cash flows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9.7.2.6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cash management accounting transactions and reports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9.7.2.7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and oversee banking relationships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9.7.2.8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negotiate, resolve, and confirm bank fees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in-house bank accounts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in-house bank accounts for subsidiaries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and facilitate inter-company borrowing transactions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centralized outgoing payments on behalf of subsidiaries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central incoming payments on behalf of subsidiaries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9.7.3.5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internal payments and netting transactions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9.7.3.6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Calculate interest and fees for in-house bank accounts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9.7.3.7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Provide account statements for in-house bank accounts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9.7.4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debt and investment</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investment policy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financial intermediary relationships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liquidity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9.7.4.4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issuer exposure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9.7.4.5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oversee debt and investment transactions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9.7.4.6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and oversee foreign currency transactions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9.7.4.7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Produce debt and investment accounting transaction reports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9.7.4.8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and oversee interest rate transactions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Monitor and execute risk and hedging transactions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risk management/hedging strategy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9.7.5.2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interest rate risk</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foreign exchange risk</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9.7.5.4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exposure risk</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9.7.5.5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Execute hedging transactions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9.7.5.6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hedge accounting transactions and reports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9.7.6</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financial fraud/dispute cases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Treasury</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6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9.7 — Treasury &amp; Risk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2026-08-18T22:40:17.386Z</dcterms:created>
  <dcterms:modified xsi:type="dcterms:W3CDTF">2026-08-18T22:40:17.386Z</dcterms:modified>
</cp:coreProperties>
</file>

<file path=docProps/custom.xml><?xml version="1.0" encoding="utf-8"?>
<Properties xmlns="http://schemas.openxmlformats.org/officeDocument/2006/custom-properties" xmlns:vt="http://schemas.openxmlformats.org/officeDocument/2006/docPropsVTypes"/>
</file>