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shd w:fill="0D2D4F" w:val="clear"/>
            <w:tcMar>
              <w:top w:type="dxa" w:w="300"/>
              <w:left w:type="dxa" w:w="400"/>
              <w:bottom w:type="dxa" w:w="300"/>
              <w:right w:type="dxa" w:w="400"/>
            </w:tcMar>
            <w:vAlign w:val="center"/>
          </w:tcPr>
          <w:p>
            <w:pPr>
              <w:spacing w:after="110" w:before="0"/>
              <w:jc w:val="center"/>
            </w:pPr>
            <w:r>
              <w:rPr>
                <w:rFonts w:ascii="DM Mono" w:cs="DM Mono" w:eastAsia="DM Mono" w:hAnsi="DM Mono"/>
                <w:b w:val="false"/>
                <w:bCs w:val="false"/>
                <w:i w:val="false"/>
                <w:iCs w:val="false"/>
                <w:color w:val="9FC2EE"/>
                <w:sz w:val="17"/>
                <w:szCs w:val="17"/>
              </w:rPr>
              <w:t xml:space="preserve">HITL-DRIVEN ARCHITECTURE</w:t>
            </w:r>
          </w:p>
          <w:p>
            <w:pPr>
              <w:spacing w:after="90" w:before="0"/>
              <w:jc w:val="center"/>
            </w:pPr>
            <w:r>
              <w:rPr>
                <w:rFonts w:ascii="Playfair Display" w:cs="Playfair Display" w:eastAsia="Playfair Display" w:hAnsi="Playfair Display"/>
                <w:b/>
                <w:bCs/>
                <w:i w:val="false"/>
                <w:iCs w:val="false"/>
                <w:color w:val="FFFFFF"/>
                <w:sz w:val="36"/>
                <w:szCs w:val="36"/>
              </w:rPr>
              <w:t xml:space="preserve">From Concept to Principle</w:t>
            </w:r>
          </w:p>
          <w:p>
            <w:pPr>
              <w:spacing w:after="0" w:before="0"/>
              <w:jc w:val="center"/>
            </w:pPr>
            <w:r>
              <w:rPr>
                <w:rFonts w:ascii="DM Sans" w:cs="DM Sans" w:eastAsia="DM Sans" w:hAnsi="DM Sans"/>
                <w:b w:val="false"/>
                <w:bCs w:val="false"/>
                <w:i/>
                <w:iCs/>
                <w:color w:val="9FC2EE"/>
                <w:sz w:val="20"/>
                <w:szCs w:val="20"/>
              </w:rPr>
              <w:t xml:space="preserve">A lightweight governance layer for how ideas become shared co-development principles</w:t>
            </w:r>
          </w:p>
        </w:tc>
      </w:tr>
    </w:tbl>
    <w:p>
      <w:pPr>
        <w:spacing w:after="160" w:before="2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B8873F" w:sz="24"/>
              <w:bottom w:val="none" w:color="FFFFFF" w:sz="0"/>
              <w:right w:val="none" w:color="FFFFFF" w:sz="0"/>
            </w:tcBorders>
            <w:shd w:fill="FEF3C7" w:val="clear"/>
            <w:tcMar>
              <w:top w:type="dxa" w:w="160"/>
              <w:left w:type="dxa" w:w="220"/>
              <w:bottom w:type="dxa" w:w="160"/>
              <w:right w:type="dxa" w:w="220"/>
            </w:tcMar>
          </w:tcPr>
          <w:p>
            <w:pPr>
              <w:spacing w:after="0" w:before="0"/>
            </w:pPr>
            <w:r>
              <w:rPr>
                <w:rFonts w:ascii="DM Sans" w:cs="DM Sans" w:eastAsia="DM Sans" w:hAnsi="DM Sans"/>
                <w:b w:val="false"/>
                <w:bCs w:val="false"/>
                <w:i/>
                <w:iCs/>
                <w:color w:val="7A5A1E"/>
                <w:sz w:val="19"/>
                <w:szCs w:val="19"/>
              </w:rPr>
              <w:t xml:space="preserve">Proposal — not yet adopted. This page proposes a new governance layer for the partnership; it isn't in effect until both of you approve it, which is, appropriately, the first thing it would need to go through under its own rule.</w:t>
            </w:r>
          </w:p>
        </w:tc>
      </w:tr>
    </w:tbl>
    <w:p>
      <w:pPr>
        <w:spacing w:after="100"/>
      </w:pPr>
    </w:p>
    <w:p>
      <w:pPr>
        <w:spacing w:after="120" w:before="320"/>
      </w:pPr>
      <w:r>
        <w:rPr>
          <w:rFonts w:ascii="Playfair Display" w:cs="Playfair Display" w:eastAsia="Playfair Display" w:hAnsi="Playfair Display"/>
          <w:b/>
          <w:bCs/>
          <w:i w:val="false"/>
          <w:iCs w:val="false"/>
          <w:color w:val="0D2D4F"/>
          <w:sz w:val="26"/>
          <w:szCs w:val="26"/>
        </w:rPr>
        <w:t xml:space="preserve">Why This Now</w:t>
      </w:r>
    </w:p>
    <w:p>
      <w:pPr>
        <w:spacing w:after="150" w:before="0"/>
      </w:pPr>
      <w:r>
        <w:rPr>
          <w:rFonts w:ascii="DM Sans" w:cs="DM Sans" w:eastAsia="DM Sans" w:hAnsi="DM Sans"/>
          <w:b w:val="false"/>
          <w:bCs w:val="false"/>
          <w:i w:val="false"/>
          <w:iCs w:val="false"/>
          <w:color w:val="444444"/>
          <w:sz w:val="19"/>
          <w:szCs w:val="19"/>
        </w:rPr>
        <w:t xml:space="preserve">Ideas like The Shock Wave Effect are starting to come out of the Tim + Claude work at a real pace — informed by GiGi's writing, but not yet reviewed by her. So far, the only signal distinguishing a working idea from something the partnership has actually adopted has been an informal note on the document itself ("for joint review, not a settled position"). That's worked as a stopgap. It doesn't scale, and it leaves a real question unanswered: once GiGi has weighed in, how does an idea actually become one of the principles this partnership works by — not just something that was proposed once and never revisited?</w:t>
      </w:r>
    </w:p>
    <w:p>
      <w:pPr>
        <w:spacing w:after="120" w:before="320"/>
      </w:pPr>
      <w:r>
        <w:rPr>
          <w:rFonts w:ascii="Playfair Display" w:cs="Playfair Display" w:eastAsia="Playfair Display" w:hAnsi="Playfair Display"/>
          <w:b/>
          <w:bCs/>
          <w:i w:val="false"/>
          <w:iCs w:val="false"/>
          <w:color w:val="0D2D4F"/>
          <w:sz w:val="26"/>
          <w:szCs w:val="26"/>
        </w:rPr>
        <w:t xml:space="preserve">Two Different Things Being Tracked</w:t>
      </w:r>
    </w:p>
    <w:p>
      <w:pPr>
        <w:spacing w:after="150" w:before="0"/>
      </w:pPr>
      <w:r>
        <w:rPr>
          <w:rFonts w:ascii="DM Sans" w:cs="DM Sans" w:eastAsia="DM Sans" w:hAnsi="DM Sans"/>
          <w:b w:val="false"/>
          <w:bCs w:val="false"/>
          <w:i w:val="false"/>
          <w:iCs w:val="false"/>
          <w:color w:val="444444"/>
          <w:sz w:val="19"/>
          <w:szCs w:val="19"/>
        </w:rPr>
        <w:t xml:space="preserve">The Section 5 development-stage tags already on this hub answer a maturity question — how far has this actually been built and tested. That's a different question from whether both of you have agreed to it. A concept can be genuinely useful to prototype before it's formally approved as a shared principle; conversely, something can be approved as a principle you both work by before it's been built out into a full methodology. Keeping these as two separate tracks avoids collapsing "we're experimenting with this" and "this is now how we work" into the same status.</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2200"/>
        <w:gridCol w:w="4400"/>
        <w:gridCol w:w="3440"/>
      </w:tblGrid>
      <w:tr>
        <w:trPr>
          <w:tblHeader/>
        </w:trPr>
        <w:tc>
          <w:tcPr>
            <w:tcW w:type="dxa" w:w="22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
            </w:r>
          </w:p>
        </w:tc>
        <w:tc>
          <w:tcPr>
            <w:tcW w:type="dxa" w:w="44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Development Stage (Section 5)</w:t>
            </w:r>
          </w:p>
        </w:tc>
        <w:tc>
          <w:tcPr>
            <w:tcW w:type="dxa" w:w="344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Approval State (new)</w:t>
            </w:r>
          </w:p>
        </w:tc>
      </w:tr>
      <w:tr>
        <w:tc>
          <w:tcPr>
            <w:tcW w:type="dxa" w:w="22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Tracks</w:t>
            </w:r>
          </w:p>
        </w:tc>
        <w:tc>
          <w:tcPr>
            <w:tcW w:type="dxa" w:w="44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How far a methodology or concept has actually been built and tested</w:t>
            </w:r>
          </w:p>
        </w:tc>
        <w:tc>
          <w:tcPr>
            <w:tcW w:type="dxa" w:w="34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Whether both of you have formally agreed it's one of your shared principles</w:t>
            </w:r>
          </w:p>
        </w:tc>
      </w:tr>
      <w:tr>
        <w:tc>
          <w:tcPr>
            <w:tcW w:type="dxa" w:w="22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Question it answers</w:t>
            </w:r>
          </w:p>
        </w:tc>
        <w:tc>
          <w:tcPr>
            <w:tcW w:type="dxa" w:w="4400"/>
            <w:shd w:fill="FAFBFD" w:val="clear"/>
            <w:tcMar>
              <w:top w:type="dxa" w:w="90"/>
              <w:left w:type="dxa" w:w="120"/>
              <w:bottom w:type="dxa" w:w="90"/>
              <w:right w:type="dxa" w:w="120"/>
            </w:tcMar>
          </w:tcPr>
          <w:p>
            <w:pPr>
              <w:spacing w:after="0" w:before="0"/>
            </w:pPr>
            <w:r>
              <w:rPr>
                <w:rFonts w:ascii="DM Sans" w:cs="DM Sans" w:eastAsia="DM Sans" w:hAnsi="DM Sans"/>
                <w:b w:val="false"/>
                <w:bCs w:val="false"/>
                <w:i/>
                <w:iCs/>
                <w:color w:val="222222"/>
                <w:sz w:val="16"/>
                <w:szCs w:val="16"/>
              </w:rPr>
              <w:t xml:space="preserve">"How developed is this?"</w:t>
            </w:r>
          </w:p>
        </w:tc>
        <w:tc>
          <w:tcPr>
            <w:tcW w:type="dxa" w:w="3440"/>
            <w:shd w:fill="FAFBFD" w:val="clear"/>
            <w:tcMar>
              <w:top w:type="dxa" w:w="90"/>
              <w:left w:type="dxa" w:w="120"/>
              <w:bottom w:type="dxa" w:w="90"/>
              <w:right w:type="dxa" w:w="120"/>
            </w:tcMar>
          </w:tcPr>
          <w:p>
            <w:pPr>
              <w:spacing w:after="0" w:before="0"/>
            </w:pPr>
            <w:r>
              <w:rPr>
                <w:rFonts w:ascii="DM Sans" w:cs="DM Sans" w:eastAsia="DM Sans" w:hAnsi="DM Sans"/>
                <w:b w:val="false"/>
                <w:bCs w:val="false"/>
                <w:i/>
                <w:iCs/>
                <w:color w:val="222222"/>
                <w:sz w:val="16"/>
                <w:szCs w:val="16"/>
              </w:rPr>
              <w:t xml:space="preserve">"Is this actually ours?"</w:t>
            </w:r>
          </w:p>
        </w:tc>
      </w:tr>
      <w:tr>
        <w:tc>
          <w:tcPr>
            <w:tcW w:type="dxa" w:w="22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States</w:t>
            </w:r>
          </w:p>
        </w:tc>
        <w:tc>
          <w:tcPr>
            <w:tcW w:type="dxa" w:w="44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Concept → Prototype → Pressure Test → Refine → Pilot → Validate → Commercialize</w:t>
            </w:r>
          </w:p>
        </w:tc>
        <w:tc>
          <w:tcPr>
            <w:tcW w:type="dxa" w:w="34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Concept → Feasibility Review → Approved (or Parked)</w:t>
            </w:r>
          </w:p>
        </w:tc>
      </w:tr>
      <w:tr>
        <w:tc>
          <w:tcPr>
            <w:tcW w:type="dxa" w:w="22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Who moves it forward</w:t>
            </w:r>
          </w:p>
        </w:tc>
        <w:tc>
          <w:tcPr>
            <w:tcW w:type="dxa" w:w="440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Whoever is doing the building/testing work</w:t>
            </w:r>
          </w:p>
        </w:tc>
        <w:tc>
          <w:tcPr>
            <w:tcW w:type="dxa" w:w="344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Only Tim and GiGi — jointly, both required</w:t>
            </w:r>
          </w:p>
        </w:tc>
      </w:tr>
    </w:tbl>
    <w:p>
      <w:pPr>
        <w:spacing w:after="200"/>
      </w:pPr>
    </w:p>
    <w:p>
      <w:pPr>
        <w:spacing w:after="120" w:before="320"/>
      </w:pPr>
      <w:r>
        <w:rPr>
          <w:rFonts w:ascii="Playfair Display" w:cs="Playfair Display" w:eastAsia="Playfair Display" w:hAnsi="Playfair Display"/>
          <w:b/>
          <w:bCs/>
          <w:i w:val="false"/>
          <w:iCs w:val="false"/>
          <w:color w:val="0D2D4F"/>
          <w:sz w:val="26"/>
          <w:szCs w:val="26"/>
        </w:rPr>
        <w:t xml:space="preserve">The Approval Lifecycle</w:t>
      </w:r>
    </w:p>
    <w:tbl>
      <w:tblPr>
        <w:tblW w:type="dxa" w:w="10040"/>
        <w:tblBorders>
          <w:top w:val="single" w:color="DDE3EE" w:sz="4"/>
          <w:left w:val="single" w:color="DDE3EE" w:sz="4"/>
          <w:bottom w:val="single" w:color="DDE3EE" w:sz="4"/>
          <w:right w:val="single" w:color="DDE3EE" w:sz="4"/>
          <w:insideH w:val="single" w:color="DDE3EE" w:sz="2"/>
          <w:insideV w:val="single" w:color="DDE3EE" w:sz="2"/>
        </w:tblBorders>
      </w:tblPr>
      <w:tblGrid>
        <w:gridCol w:w="2000"/>
        <w:gridCol w:w="5300"/>
        <w:gridCol w:w="2740"/>
      </w:tblGrid>
      <w:tr>
        <w:trPr>
          <w:tblHeader/>
        </w:trPr>
        <w:tc>
          <w:tcPr>
            <w:tcW w:type="dxa" w:w="20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State</w:t>
            </w:r>
          </w:p>
        </w:tc>
        <w:tc>
          <w:tcPr>
            <w:tcW w:type="dxa" w:w="530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What It Means</w:t>
            </w:r>
          </w:p>
        </w:tc>
        <w:tc>
          <w:tcPr>
            <w:tcW w:type="dxa" w:w="2740"/>
            <w:shd w:fill="1B4F8A" w:val="clear"/>
            <w:tcMar>
              <w:top w:type="dxa" w:w="90"/>
              <w:left w:type="dxa" w:w="120"/>
              <w:bottom w:type="dxa" w:w="90"/>
              <w:right w:type="dxa" w:w="120"/>
            </w:tcMar>
          </w:tcPr>
          <w:p>
            <w:pPr>
              <w:spacing w:after="0" w:before="0"/>
            </w:pPr>
            <w:r>
              <w:rPr>
                <w:rFonts w:ascii="DM Sans" w:cs="DM Sans" w:eastAsia="DM Sans" w:hAnsi="DM Sans"/>
                <w:b/>
                <w:bCs/>
                <w:i w:val="false"/>
                <w:iCs w:val="false"/>
                <w:color w:val="FFFFFF"/>
                <w:sz w:val="16"/>
                <w:szCs w:val="16"/>
              </w:rPr>
              <w:t xml:space="preserve">Who's Responsible</w:t>
            </w:r>
          </w:p>
        </w:tc>
      </w:tr>
      <w:tr>
        <w:tc>
          <w:tcPr>
            <w:tcW w:type="dxa" w:w="20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Concept</w:t>
            </w:r>
          </w:p>
        </w:tc>
        <w:tc>
          <w:tcPr>
            <w:tcW w:type="dxa" w:w="53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A new idea, named and written down — not yet checked for whether it holds up</w:t>
            </w:r>
          </w:p>
        </w:tc>
        <w:tc>
          <w:tcPr>
            <w:tcW w:type="dxa" w:w="27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Either partner (or surfaced through the Tim + Claude work)</w:t>
            </w:r>
          </w:p>
        </w:tc>
      </w:tr>
      <w:tr>
        <w:tc>
          <w:tcPr>
            <w:tcW w:type="dxa" w:w="20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Feasibility Review</w:t>
            </w:r>
          </w:p>
        </w:tc>
        <w:tc>
          <w:tcPr>
            <w:tcW w:type="dxa" w:w="530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An honest look at the mechanism, what's actually measurable or buildable, real gaps, and what evidence would be needed — an assessment, not a decision</w:t>
            </w:r>
          </w:p>
        </w:tc>
        <w:tc>
          <w:tcPr>
            <w:tcW w:type="dxa" w:w="274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Claude</w:t>
            </w:r>
          </w:p>
        </w:tc>
      </w:tr>
      <w:tr>
        <w:tc>
          <w:tcPr>
            <w:tcW w:type="dxa" w:w="2000"/>
            <w:shd w:fill="FFFFFF"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Approved</w:t>
            </w:r>
          </w:p>
        </w:tc>
        <w:tc>
          <w:tcPr>
            <w:tcW w:type="dxa" w:w="530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Both partners have explicitly signed off — the idea is added to the Co-Development Principles Log with a date and both names</w:t>
            </w:r>
          </w:p>
        </w:tc>
        <w:tc>
          <w:tcPr>
            <w:tcW w:type="dxa" w:w="2740"/>
            <w:shd w:fill="FFFFFF"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Tim and GiGi, jointly</w:t>
            </w:r>
          </w:p>
        </w:tc>
      </w:tr>
      <w:tr>
        <w:tc>
          <w:tcPr>
            <w:tcW w:type="dxa" w:w="2000"/>
            <w:shd w:fill="FAFBFD" w:val="clear"/>
            <w:tcMar>
              <w:top w:type="dxa" w:w="90"/>
              <w:left w:type="dxa" w:w="120"/>
              <w:bottom w:type="dxa" w:w="90"/>
              <w:right w:type="dxa" w:w="120"/>
            </w:tcMar>
          </w:tcPr>
          <w:p>
            <w:pPr>
              <w:spacing w:after="0" w:before="0"/>
            </w:pPr>
            <w:r>
              <w:rPr>
                <w:rFonts w:ascii="DM Sans" w:cs="DM Sans" w:eastAsia="DM Sans" w:hAnsi="DM Sans"/>
                <w:b/>
                <w:bCs/>
                <w:i w:val="false"/>
                <w:iCs w:val="false"/>
                <w:color w:val="222222"/>
                <w:sz w:val="16"/>
                <w:szCs w:val="16"/>
              </w:rPr>
              <w:t xml:space="preserve">Parked</w:t>
            </w:r>
          </w:p>
        </w:tc>
        <w:tc>
          <w:tcPr>
            <w:tcW w:type="dxa" w:w="530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Reviewed, not adopted — kept on record rather than silently dropped, so "not approved" is never ambiguous with "never discussed"</w:t>
            </w:r>
          </w:p>
        </w:tc>
        <w:tc>
          <w:tcPr>
            <w:tcW w:type="dxa" w:w="2740"/>
            <w:shd w:fill="FAFBFD" w:val="clear"/>
            <w:tcMar>
              <w:top w:type="dxa" w:w="90"/>
              <w:left w:type="dxa" w:w="120"/>
              <w:bottom w:type="dxa" w:w="90"/>
              <w:right w:type="dxa" w:w="120"/>
            </w:tcMar>
          </w:tcPr>
          <w:p>
            <w:pPr>
              <w:spacing w:after="0" w:before="0"/>
            </w:pPr>
            <w:r>
              <w:rPr>
                <w:rFonts w:ascii="DM Sans" w:cs="DM Sans" w:eastAsia="DM Sans" w:hAnsi="DM Sans"/>
                <w:b w:val="false"/>
                <w:bCs w:val="false"/>
                <w:i w:val="false"/>
                <w:iCs w:val="false"/>
                <w:color w:val="222222"/>
                <w:sz w:val="16"/>
                <w:szCs w:val="16"/>
              </w:rPr>
              <w:t xml:space="preserve">Tim and GiGi, jointly</w:t>
            </w:r>
          </w:p>
        </w:tc>
      </w:tr>
    </w:tbl>
    <w:p>
      <w:pPr>
        <w:spacing w:after="200"/>
      </w:pPr>
    </w:p>
    <w:p>
      <w:pPr>
        <w:spacing w:after="120" w:before="320"/>
      </w:pPr>
      <w:r>
        <w:rPr>
          <w:rFonts w:ascii="Playfair Display" w:cs="Playfair Display" w:eastAsia="Playfair Display" w:hAnsi="Playfair Display"/>
          <w:b/>
          <w:bCs/>
          <w:i w:val="false"/>
          <w:iCs w:val="false"/>
          <w:color w:val="0D2D4F"/>
          <w:sz w:val="26"/>
          <w:szCs w:val="26"/>
        </w:rPr>
        <w:t xml:space="preserve">Claude's Role: Feasibility, Not Approval</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c>
          <w:tcPr>
            <w:tcW w:type="dxa" w:w="10040"/>
            <w:tcBorders>
              <w:top w:val="none" w:color="FFFFFF" w:sz="0"/>
              <w:left w:val="single" w:color="1B4F8A" w:sz="24"/>
              <w:bottom w:val="none" w:color="FFFFFF" w:sz="0"/>
              <w:right w:val="none" w:color="FFFFFF" w:sz="0"/>
            </w:tcBorders>
            <w:shd w:fill="EEF3FA" w:val="clear"/>
            <w:tcMar>
              <w:top w:type="dxa" w:w="160"/>
              <w:left w:type="dxa" w:w="220"/>
              <w:bottom w:type="dxa" w:w="160"/>
              <w:right w:type="dxa" w:w="220"/>
            </w:tcMar>
          </w:tcPr>
          <w:p>
            <w:pPr>
              <w:spacing w:after="0" w:before="0"/>
            </w:pPr>
            <w:r>
              <w:rPr>
                <w:rFonts w:ascii="DM Sans" w:cs="DM Sans" w:eastAsia="DM Sans" w:hAnsi="DM Sans"/>
                <w:b/>
                <w:bCs/>
                <w:i w:val="false"/>
                <w:iCs w:val="false"/>
                <w:color w:val="1B4F8A"/>
                <w:sz w:val="19"/>
                <w:szCs w:val="19"/>
              </w:rPr>
              <w:t xml:space="preserve">The boundary: </w:t>
            </w:r>
            <w:r>
              <w:rPr>
                <w:rFonts w:ascii="DM Sans" w:cs="DM Sans" w:eastAsia="DM Sans" w:hAnsi="DM Sans"/>
                <w:b w:val="false"/>
                <w:bCs w:val="false"/>
                <w:i w:val="false"/>
                <w:iCs w:val="false"/>
                <w:color w:val="444444"/>
                <w:sz w:val="19"/>
                <w:szCs w:val="19"/>
              </w:rPr>
              <w:t xml:space="preserve">Claude's contribution is analysis — does the mechanism hold up, what's actually measurable or buildable today, what's genuinely new versus already covered, what evidence or data would be needed, and what the honest risks or gaps are. That's real, substantive work, and it's already what these explainer docs have been doing informally. But it stops at analysis. Claude doesn't have standing to move anything to Approved — that decision belongs to the two of you, and only the two of you, every time.</w:t>
            </w:r>
          </w:p>
        </w:tc>
      </w:tr>
    </w:tbl>
    <w:p>
      <w:pPr>
        <w:spacing w:after="200"/>
      </w:pPr>
    </w:p>
    <w:p>
      <w:pPr>
        <w:spacing w:after="120" w:before="320"/>
      </w:pPr>
      <w:r>
        <w:rPr>
          <w:rFonts w:ascii="Playfair Display" w:cs="Playfair Display" w:eastAsia="Playfair Display" w:hAnsi="Playfair Display"/>
          <w:b/>
          <w:bCs/>
          <w:i w:val="false"/>
          <w:iCs w:val="false"/>
          <w:color w:val="0D2D4F"/>
          <w:sz w:val="26"/>
          <w:szCs w:val="26"/>
        </w:rPr>
        <w:t xml:space="preserve">Where Approved Principles Live</w:t>
      </w:r>
    </w:p>
    <w:p>
      <w:pPr>
        <w:spacing w:after="150" w:before="0"/>
      </w:pPr>
      <w:r>
        <w:rPr>
          <w:rFonts w:ascii="DM Sans" w:cs="DM Sans" w:eastAsia="DM Sans" w:hAnsi="DM Sans"/>
          <w:b w:val="false"/>
          <w:bCs w:val="false"/>
          <w:i w:val="false"/>
          <w:iCs w:val="false"/>
          <w:color w:val="444444"/>
          <w:sz w:val="19"/>
          <w:szCs w:val="19"/>
        </w:rPr>
        <w:t xml:space="preserve">Recommend a running Co-Development Principles Log — one table, appended to (or referenced from) the Working Collaboration &amp; Co-Development Principles document itself, since that's already the living document both of you review together. Each row: the principle, a one-line summary, a link to its feasibility review, the date, and both names. A short, growing, citable record of what the partnership has actually agreed to — not scattered across individual documents' amber callouts.</w:t>
      </w:r>
    </w:p>
    <w:p>
      <w:pPr>
        <w:spacing w:after="120" w:before="320"/>
      </w:pPr>
      <w:r>
        <w:rPr>
          <w:rFonts w:ascii="Playfair Display" w:cs="Playfair Display" w:eastAsia="Playfair Display" w:hAnsi="Playfair Display"/>
          <w:b/>
          <w:bCs/>
          <w:i w:val="false"/>
          <w:iCs w:val="false"/>
          <w:color w:val="0D2D4F"/>
          <w:sz w:val="26"/>
          <w:szCs w:val="26"/>
        </w:rPr>
        <w:t xml:space="preserve">Worked Example: The Shock Wave Effect</w:t>
      </w:r>
    </w:p>
    <w:p>
      <w:pPr>
        <w:spacing w:after="150" w:before="0"/>
      </w:pPr>
      <w:r>
        <w:rPr>
          <w:rFonts w:ascii="DM Sans" w:cs="DM Sans" w:eastAsia="DM Sans" w:hAnsi="DM Sans"/>
          <w:b w:val="false"/>
          <w:bCs w:val="false"/>
          <w:i w:val="false"/>
          <w:iCs w:val="false"/>
          <w:color w:val="444444"/>
          <w:sz w:val="19"/>
          <w:szCs w:val="19"/>
        </w:rPr>
        <w:t xml:space="preserve">Useful as a live test of the lifecycle rather than a hypothetical. Concept: proposed after re-reading the Shared Vision paragraph, extended to the multi-domain case. Feasibility Review: done — the wave-interference mechanism holds up as a physical analogy, cascading failure is flagged as the more defensible framing than literal "total destruction," and three open questions were named rather than glossed over (Manager/Team measurement, whether interference is detectable in advance, cross-domain scope). Approved: not yet — GiGi hasn't seen it. Once she has and both of you sign off, it's the log's first real entry.</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E" w:sz="4" w:space="6"/>
      </w:pBdr>
      <w:jc w:val="center"/>
    </w:pPr>
    <w:r>
      <w:rPr>
        <w:rFonts w:ascii="DM Sans" w:cs="DM Sans" w:eastAsia="DM Sans" w:hAnsi="DM Sans"/>
        <w:b w:val="false"/>
        <w:bCs w:val="false"/>
        <w:i w:val="false"/>
        <w:iCs w:val="false"/>
        <w:color w:val="888888"/>
        <w:sz w:val="16"/>
        <w:szCs w:val="16"/>
      </w:rPr>
      <w:t xml:space="preserve">For joint review — Tim King and GiGi Garcia · HITL-Driven Architecture · developed with the assistance of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44444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2026-09-05T18:38:27.698Z</dcterms:created>
  <dcterms:modified xsi:type="dcterms:W3CDTF">2026-09-05T18:38:27.698Z</dcterms:modified>
</cp:coreProperties>
</file>

<file path=docProps/custom.xml><?xml version="1.0" encoding="utf-8"?>
<Properties xmlns="http://schemas.openxmlformats.org/officeDocument/2006/custom-properties" xmlns:vt="http://schemas.openxmlformats.org/officeDocument/2006/docPropsVTypes"/>
</file>