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9D5D" w14:textId="0A0AB9B5" w:rsidR="0082756C" w:rsidRPr="00616009" w:rsidRDefault="00FF4B58" w:rsidP="0076413E">
      <w:pPr>
        <w:tabs>
          <w:tab w:val="left" w:pos="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 xml:space="preserve">ДОКУМЕНТАЦИЯ на проект </w:t>
      </w:r>
      <w:r w:rsidRPr="00616009">
        <w:rPr>
          <w:rFonts w:ascii="Segoe UI Symbol" w:eastAsia="Segoe UI Symbol" w:hAnsi="Segoe UI Symbol" w:cs="Segoe UI Symbol"/>
          <w:b/>
          <w:sz w:val="24"/>
        </w:rPr>
        <w:t>№</w:t>
      </w:r>
      <w:r w:rsidRPr="0061600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545A4" w:rsidRPr="00616009">
        <w:rPr>
          <w:rFonts w:ascii="Times New Roman" w:eastAsia="Times New Roman" w:hAnsi="Times New Roman" w:cs="Times New Roman"/>
          <w:b/>
          <w:sz w:val="24"/>
        </w:rPr>
        <w:t>426</w:t>
      </w:r>
    </w:p>
    <w:p w14:paraId="672A6659" w14:textId="77777777" w:rsidR="0082756C" w:rsidRPr="00616009" w:rsidRDefault="0082756C" w:rsidP="0076413E">
      <w:pPr>
        <w:tabs>
          <w:tab w:val="left" w:pos="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7D3F089" w14:textId="7D876D80" w:rsidR="007269CD" w:rsidRPr="00616009" w:rsidRDefault="00FF4B58" w:rsidP="0076413E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16009"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ТЕМА: </w:t>
      </w:r>
      <w:r w:rsidR="007269CD" w:rsidRPr="00616009">
        <w:rPr>
          <w:rFonts w:ascii="Times New Roman" w:hAnsi="Times New Roman" w:cs="Times New Roman"/>
          <w:sz w:val="24"/>
          <w:szCs w:val="24"/>
        </w:rPr>
        <w:t>AutoGuard</w:t>
      </w:r>
    </w:p>
    <w:p w14:paraId="09A59A5E" w14:textId="7545210B" w:rsidR="0082756C" w:rsidRPr="00616009" w:rsidRDefault="007269CD" w:rsidP="0076413E">
      <w:pPr>
        <w:pStyle w:val="ListParagraph"/>
        <w:numPr>
          <w:ilvl w:val="0"/>
          <w:numId w:val="28"/>
        </w:num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>АВТОР</w:t>
      </w:r>
      <w:r w:rsidR="00FF4B58" w:rsidRPr="00616009">
        <w:rPr>
          <w:rFonts w:ascii="Times New Roman" w:eastAsia="Times New Roman" w:hAnsi="Times New Roman" w:cs="Times New Roman"/>
          <w:b/>
          <w:sz w:val="24"/>
        </w:rPr>
        <w:t>:</w:t>
      </w:r>
    </w:p>
    <w:p w14:paraId="24E28C71" w14:textId="77777777" w:rsidR="0082756C" w:rsidRPr="00616009" w:rsidRDefault="00E810ED" w:rsidP="0076413E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Тимон Стилиянов Трифонов</w:t>
      </w:r>
    </w:p>
    <w:p w14:paraId="03410633" w14:textId="77777777" w:rsidR="0082756C" w:rsidRPr="00616009" w:rsidRDefault="00334E01" w:rsidP="0076413E">
      <w:pPr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ЕГН: </w:t>
      </w:r>
      <w:r w:rsidR="00B53F73" w:rsidRPr="00616009">
        <w:rPr>
          <w:rFonts w:ascii="Arial" w:hAnsi="Arial" w:cs="Arial"/>
          <w:color w:val="333333"/>
          <w:sz w:val="21"/>
          <w:szCs w:val="21"/>
          <w:shd w:val="clear" w:color="auto" w:fill="FFFFFF"/>
        </w:rPr>
        <w:t>11.01.2006</w:t>
      </w:r>
    </w:p>
    <w:p w14:paraId="254C9AC4" w14:textId="77777777" w:rsidR="0082756C" w:rsidRPr="00616009" w:rsidRDefault="00FF4B58" w:rsidP="0076413E">
      <w:pPr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Адрес: гр. Враца, </w:t>
      </w:r>
    </w:p>
    <w:p w14:paraId="739BC15D" w14:textId="77777777" w:rsidR="0082756C" w:rsidRPr="00616009" w:rsidRDefault="00FF4B58" w:rsidP="0076413E">
      <w:pPr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8" w:history="1">
        <w:r w:rsidR="00B53F73" w:rsidRPr="00616009">
          <w:rPr>
            <w:rStyle w:val="Hyperlink"/>
            <w:rFonts w:ascii="Times New Roman" w:eastAsia="Times New Roman" w:hAnsi="Times New Roman" w:cs="Times New Roman"/>
            <w:sz w:val="24"/>
          </w:rPr>
          <w:t>timon_trifonov@abv.bg</w:t>
        </w:r>
      </w:hyperlink>
      <w:r w:rsidR="00B53F73" w:rsidRPr="00616009">
        <w:rPr>
          <w:rFonts w:ascii="Times New Roman" w:eastAsia="Times New Roman" w:hAnsi="Times New Roman" w:cs="Times New Roman"/>
          <w:sz w:val="24"/>
        </w:rPr>
        <w:t xml:space="preserve"> </w:t>
      </w:r>
    </w:p>
    <w:p w14:paraId="3461BFF4" w14:textId="77777777" w:rsidR="0082756C" w:rsidRPr="00616009" w:rsidRDefault="00FF4B58" w:rsidP="0076413E">
      <w:pPr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Тел: </w:t>
      </w:r>
      <w:r w:rsidR="00B53F73" w:rsidRPr="00616009">
        <w:rPr>
          <w:rFonts w:ascii="Times New Roman" w:eastAsia="Times New Roman" w:hAnsi="Times New Roman" w:cs="Times New Roman"/>
          <w:sz w:val="24"/>
        </w:rPr>
        <w:t>+359876872050</w:t>
      </w:r>
    </w:p>
    <w:p w14:paraId="31E50089" w14:textId="77777777" w:rsidR="0082756C" w:rsidRPr="00616009" w:rsidRDefault="00FF4B58" w:rsidP="0076413E">
      <w:pPr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Училище: ППМГ „Акад. Иван Ценов“, гр. Враца</w:t>
      </w:r>
    </w:p>
    <w:p w14:paraId="3AF76D29" w14:textId="1F410443" w:rsidR="0082756C" w:rsidRPr="00616009" w:rsidRDefault="00334E01" w:rsidP="0076413E">
      <w:pPr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Клас:</w:t>
      </w:r>
      <w:r w:rsidR="00FF4B58" w:rsidRPr="00616009">
        <w:rPr>
          <w:rFonts w:ascii="Times New Roman" w:eastAsia="Times New Roman" w:hAnsi="Times New Roman" w:cs="Times New Roman"/>
          <w:sz w:val="24"/>
        </w:rPr>
        <w:t xml:space="preserve"> </w:t>
      </w:r>
      <w:r w:rsidRPr="00616009">
        <w:rPr>
          <w:rFonts w:ascii="Times New Roman" w:eastAsia="Times New Roman" w:hAnsi="Times New Roman" w:cs="Times New Roman"/>
          <w:sz w:val="24"/>
        </w:rPr>
        <w:t>X</w:t>
      </w:r>
      <w:r w:rsidR="007269CD" w:rsidRPr="00616009">
        <w:rPr>
          <w:rFonts w:ascii="Times New Roman" w:eastAsia="Times New Roman" w:hAnsi="Times New Roman" w:cs="Times New Roman"/>
          <w:sz w:val="24"/>
        </w:rPr>
        <w:t>І</w:t>
      </w:r>
    </w:p>
    <w:p w14:paraId="0A37501D" w14:textId="77777777" w:rsidR="0082756C" w:rsidRPr="00616009" w:rsidRDefault="0082756C" w:rsidP="0076413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BCA5EB0" w14:textId="11EED378" w:rsidR="0082756C" w:rsidRPr="00616009" w:rsidRDefault="00FF4B58" w:rsidP="0076413E">
      <w:pPr>
        <w:pStyle w:val="ListParagraph"/>
        <w:numPr>
          <w:ilvl w:val="0"/>
          <w:numId w:val="28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>РЪКОВОДИТЕЛИ:</w:t>
      </w:r>
    </w:p>
    <w:p w14:paraId="55D3FB45" w14:textId="77777777" w:rsidR="0082756C" w:rsidRPr="00616009" w:rsidRDefault="00FF4B58" w:rsidP="0076413E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Станислава Светославова Каменова</w:t>
      </w:r>
    </w:p>
    <w:p w14:paraId="19B506D7" w14:textId="77777777" w:rsidR="0082756C" w:rsidRPr="00616009" w:rsidRDefault="00FF4B58" w:rsidP="0076413E">
      <w:pPr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Тел. 0879003288</w:t>
      </w:r>
    </w:p>
    <w:p w14:paraId="0D8C2FB1" w14:textId="77777777" w:rsidR="0082756C" w:rsidRPr="00616009" w:rsidRDefault="00FF4B58" w:rsidP="0076413E">
      <w:pPr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9">
        <w:r w:rsidRPr="0061600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kamenova@bitex.bg</w:t>
        </w:r>
      </w:hyperlink>
    </w:p>
    <w:p w14:paraId="5236A3A4" w14:textId="77777777" w:rsidR="0082756C" w:rsidRPr="00616009" w:rsidRDefault="00FF4B58" w:rsidP="0076413E">
      <w:pPr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Старши учител по информатика и информационни технологии</w:t>
      </w:r>
    </w:p>
    <w:p w14:paraId="4F9B1CB7" w14:textId="77777777" w:rsidR="00E810ED" w:rsidRPr="00616009" w:rsidRDefault="00E810ED" w:rsidP="0076413E">
      <w:pPr>
        <w:suppressAutoHyphens/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Албена Кирилова Цекова</w:t>
      </w:r>
    </w:p>
    <w:p w14:paraId="457D550A" w14:textId="77777777" w:rsidR="00E810ED" w:rsidRPr="00616009" w:rsidRDefault="00E810ED" w:rsidP="0076413E">
      <w:pPr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Тел: 0879003176</w:t>
      </w:r>
    </w:p>
    <w:p w14:paraId="05CDD8F3" w14:textId="77777777" w:rsidR="00E810ED" w:rsidRPr="00616009" w:rsidRDefault="00E810ED" w:rsidP="0076413E">
      <w:pPr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10" w:history="1">
        <w:r w:rsidR="00B53F73" w:rsidRPr="00616009">
          <w:rPr>
            <w:rStyle w:val="Hyperlink"/>
            <w:rFonts w:ascii="Times New Roman" w:eastAsia="Times New Roman" w:hAnsi="Times New Roman" w:cs="Times New Roman"/>
            <w:sz w:val="24"/>
          </w:rPr>
          <w:t>albena2008@abv.bg</w:t>
        </w:r>
      </w:hyperlink>
      <w:r w:rsidR="00B53F73" w:rsidRPr="00616009">
        <w:rPr>
          <w:rFonts w:ascii="Times New Roman" w:eastAsia="Times New Roman" w:hAnsi="Times New Roman" w:cs="Times New Roman"/>
          <w:sz w:val="24"/>
        </w:rPr>
        <w:t xml:space="preserve"> </w:t>
      </w:r>
    </w:p>
    <w:p w14:paraId="460CF9FA" w14:textId="77777777" w:rsidR="00E810ED" w:rsidRPr="00616009" w:rsidRDefault="00E810ED" w:rsidP="0076413E">
      <w:pPr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Старши учител по информатика и информационни технологии</w:t>
      </w:r>
    </w:p>
    <w:p w14:paraId="29D6B04F" w14:textId="77777777" w:rsidR="0082756C" w:rsidRPr="00616009" w:rsidRDefault="00FF4B58" w:rsidP="0076413E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 </w:t>
      </w:r>
    </w:p>
    <w:p w14:paraId="0E0D175F" w14:textId="77777777" w:rsidR="0014734A" w:rsidRPr="00616009" w:rsidRDefault="00FF4B58" w:rsidP="0076413E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 xml:space="preserve">4. РЕЗЮМЕ: </w:t>
      </w:r>
    </w:p>
    <w:p w14:paraId="7D4422E7" w14:textId="3714BF83" w:rsidR="0014734A" w:rsidRPr="00616009" w:rsidRDefault="00FF4B58" w:rsidP="0076413E">
      <w:pPr>
        <w:suppressAutoHyphens/>
        <w:spacing w:after="0" w:line="360" w:lineRule="auto"/>
        <w:ind w:firstLine="993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 xml:space="preserve">4.1. </w:t>
      </w:r>
      <w:r w:rsidRPr="004627EB">
        <w:rPr>
          <w:rFonts w:ascii="Times New Roman" w:eastAsia="Times New Roman" w:hAnsi="Times New Roman" w:cs="Times New Roman"/>
          <w:b/>
          <w:sz w:val="28"/>
          <w:szCs w:val="28"/>
        </w:rPr>
        <w:t>Цел</w:t>
      </w:r>
    </w:p>
    <w:p w14:paraId="0A2828FC" w14:textId="7E7420CA" w:rsidR="0082756C" w:rsidRPr="00616009" w:rsidRDefault="0CA8DE04" w:rsidP="0076413E">
      <w:pPr>
        <w:tabs>
          <w:tab w:val="left" w:pos="14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Приложение, представляващо </w:t>
      </w:r>
      <w:r w:rsidR="007269CD" w:rsidRPr="00616009">
        <w:rPr>
          <w:rFonts w:ascii="Times New Roman" w:eastAsia="Times New Roman" w:hAnsi="Times New Roman" w:cs="Times New Roman"/>
          <w:sz w:val="24"/>
          <w:szCs w:val="24"/>
        </w:rPr>
        <w:t>цялостна система за откриване на аномалии, специално пригодена за автомобилната индустрия. Използвайки усъвършенствани техники за машинно обучение, включително дълбоко обучение и статистическо моделиране, системата анализира данни от различни сензори в двигателя на колата. Чрез този богат набор от данни, системата може да открива аномалии в реално или почти реално време, позволявайки активна поддръжка, предотвратяване на грешки и подобрени мерки за безопасност.</w:t>
      </w:r>
    </w:p>
    <w:p w14:paraId="2A36E7F5" w14:textId="77777777" w:rsidR="0082756C" w:rsidRPr="00616009" w:rsidRDefault="00E216A7" w:rsidP="0076413E">
      <w:pPr>
        <w:suppressAutoHyphens/>
        <w:spacing w:after="0" w:line="360" w:lineRule="auto"/>
        <w:ind w:firstLine="993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>4.2.</w:t>
      </w:r>
      <w:r w:rsidR="00FF4B58" w:rsidRPr="0061600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F4B58" w:rsidRPr="004627EB">
        <w:rPr>
          <w:rFonts w:ascii="Times New Roman" w:eastAsia="Times New Roman" w:hAnsi="Times New Roman" w:cs="Times New Roman"/>
          <w:b/>
          <w:sz w:val="28"/>
          <w:szCs w:val="28"/>
        </w:rPr>
        <w:t>Етапи в реализирането на проекта</w:t>
      </w:r>
      <w:r w:rsidR="00FF4B58" w:rsidRPr="0061600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67A192" w14:textId="39EBC197" w:rsidR="0082756C" w:rsidRPr="00616009" w:rsidRDefault="00FF4B58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Избор на тема и конкретна формулировка</w:t>
      </w:r>
    </w:p>
    <w:p w14:paraId="246E8B1C" w14:textId="69F4C53E" w:rsidR="00A33EC2" w:rsidRPr="00616009" w:rsidRDefault="00A33EC2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Преглед на съществуващи приложения</w:t>
      </w:r>
    </w:p>
    <w:p w14:paraId="0F4B17DD" w14:textId="77777777" w:rsidR="0082756C" w:rsidRPr="00616009" w:rsidRDefault="00FF4B58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Подбор на информация</w:t>
      </w:r>
    </w:p>
    <w:p w14:paraId="189ECF9A" w14:textId="77777777" w:rsidR="0082756C" w:rsidRPr="00616009" w:rsidRDefault="00FF4B58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Създаване на подходящ дизайн</w:t>
      </w:r>
    </w:p>
    <w:p w14:paraId="3442FA36" w14:textId="77777777" w:rsidR="0082756C" w:rsidRPr="00616009" w:rsidRDefault="00FF4B58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Подбор на методи и средства за реализиране на идеята</w:t>
      </w:r>
    </w:p>
    <w:p w14:paraId="4D7EA66A" w14:textId="661A6497" w:rsidR="0082756C" w:rsidRPr="00616009" w:rsidRDefault="00FF4B58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Изработване на авторски </w:t>
      </w:r>
      <w:r w:rsidR="00A33EC2" w:rsidRPr="00616009">
        <w:rPr>
          <w:rFonts w:ascii="Times New Roman" w:eastAsia="Times New Roman" w:hAnsi="Times New Roman" w:cs="Times New Roman"/>
          <w:sz w:val="24"/>
        </w:rPr>
        <w:t xml:space="preserve">компоненти и </w:t>
      </w:r>
      <w:r w:rsidRPr="00616009">
        <w:rPr>
          <w:rFonts w:ascii="Times New Roman" w:eastAsia="Times New Roman" w:hAnsi="Times New Roman" w:cs="Times New Roman"/>
          <w:sz w:val="24"/>
        </w:rPr>
        <w:t>материали</w:t>
      </w:r>
    </w:p>
    <w:p w14:paraId="1C5525CF" w14:textId="77777777" w:rsidR="0082756C" w:rsidRPr="00616009" w:rsidRDefault="00FF4B58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Реализация</w:t>
      </w:r>
    </w:p>
    <w:p w14:paraId="4CC913DD" w14:textId="77777777" w:rsidR="0082756C" w:rsidRPr="00616009" w:rsidRDefault="00FF4B58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Тестване на проекта </w:t>
      </w:r>
    </w:p>
    <w:p w14:paraId="0805EAFC" w14:textId="4A0A6507" w:rsidR="00A33EC2" w:rsidRPr="00616009" w:rsidRDefault="00FF4B58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Изработване на рекламни материали</w:t>
      </w:r>
      <w:r w:rsidR="00A33EC2" w:rsidRPr="00616009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ED4D6" w14:textId="0BD2A300" w:rsidR="0082756C" w:rsidRPr="00616009" w:rsidRDefault="00A33EC2" w:rsidP="0076413E">
      <w:pPr>
        <w:numPr>
          <w:ilvl w:val="0"/>
          <w:numId w:val="8"/>
        </w:numPr>
        <w:tabs>
          <w:tab w:val="left" w:pos="1800"/>
        </w:tabs>
        <w:suppressAutoHyphens/>
        <w:spacing w:after="0" w:line="36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>Представяне на проекта пред публика</w:t>
      </w:r>
    </w:p>
    <w:p w14:paraId="7FD9EEB1" w14:textId="77777777" w:rsidR="0082756C" w:rsidRPr="00616009" w:rsidRDefault="0CA8DE04" w:rsidP="0076413E">
      <w:pPr>
        <w:suppressAutoHyphens/>
        <w:spacing w:after="0" w:line="360" w:lineRule="auto"/>
        <w:ind w:firstLine="993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 xml:space="preserve">4.3. </w:t>
      </w:r>
      <w:r w:rsidRPr="004627EB">
        <w:rPr>
          <w:rFonts w:ascii="Times New Roman" w:eastAsia="Times New Roman" w:hAnsi="Times New Roman" w:cs="Times New Roman"/>
          <w:b/>
          <w:sz w:val="28"/>
          <w:szCs w:val="28"/>
        </w:rPr>
        <w:t>Логическо и функционално описание на решението</w:t>
      </w:r>
      <w:r w:rsidRPr="0061600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A5DA66" w14:textId="745B1823" w:rsidR="007269CD" w:rsidRPr="007A6361" w:rsidRDefault="007269CD" w:rsidP="0076413E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16009">
        <w:rPr>
          <w:rFonts w:ascii="Times New Roman" w:eastAsia="Times New Roman" w:hAnsi="Times New Roman" w:cs="Times New Roman"/>
          <w:sz w:val="24"/>
          <w:szCs w:val="24"/>
        </w:rPr>
        <w:t>С нарастващата сложност на съвременните превозни средства и взаимосвързаността на техните системи, се появява необходимост от стабилни решения за откриване на аномалии.</w:t>
      </w:r>
      <w:r w:rsidR="003D3FB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Тествани са различни алгоритмични решения на проблема, като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1C7F">
        <w:rPr>
          <w:rFonts w:ascii="Times New Roman" w:eastAsia="Times New Roman" w:hAnsi="Times New Roman" w:cs="Times New Roman"/>
          <w:sz w:val="24"/>
          <w:szCs w:val="24"/>
          <w:lang w:val="bg-BG"/>
        </w:rPr>
        <w:t>в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отговор на това търсене, е представен</w:t>
      </w:r>
      <w:r w:rsidR="0096417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модел</w:t>
      </w:r>
      <w:r w:rsidR="0096417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базиран на </w:t>
      </w:r>
      <w:r w:rsidR="007B1C7F">
        <w:rPr>
          <w:rFonts w:ascii="Times New Roman" w:eastAsia="Times New Roman" w:hAnsi="Times New Roman" w:cs="Times New Roman"/>
          <w:sz w:val="24"/>
          <w:szCs w:val="24"/>
          <w:lang w:val="bg-BG"/>
        </w:rPr>
        <w:t>статистически алгоритъм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. Приложението позволява на потребители без дори базови познания по машинно обучение да тренират и прилагат в реално време</w:t>
      </w:r>
      <w:r w:rsidR="007B1C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модела.</w:t>
      </w:r>
      <w:r w:rsidR="007B1C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При изполване</w:t>
      </w:r>
      <w:r w:rsidR="00371DD6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на приложението потребителя най-напред се свързва с </w:t>
      </w:r>
      <w:r w:rsidR="00371DD6" w:rsidRPr="00616009">
        <w:rPr>
          <w:rFonts w:ascii="Times New Roman" w:eastAsia="Times New Roman" w:hAnsi="Times New Roman" w:cs="Times New Roman"/>
          <w:sz w:val="24"/>
          <w:szCs w:val="24"/>
        </w:rPr>
        <w:t>OBD (On-board diagnostics)</w:t>
      </w:r>
      <w:r w:rsidR="00371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1DD6">
        <w:rPr>
          <w:rFonts w:ascii="Times New Roman" w:eastAsia="Times New Roman" w:hAnsi="Times New Roman" w:cs="Times New Roman"/>
          <w:sz w:val="24"/>
          <w:szCs w:val="24"/>
          <w:lang w:val="bg-BG"/>
        </w:rPr>
        <w:t>устройство свързано към автомобила. То предава информация за двигателя към приложението</w:t>
      </w:r>
      <w:r w:rsidR="005B28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чрез </w:t>
      </w:r>
      <w:r w:rsidR="005B28E4">
        <w:rPr>
          <w:rFonts w:ascii="Times New Roman" w:eastAsia="Times New Roman" w:hAnsi="Times New Roman" w:cs="Times New Roman"/>
          <w:sz w:val="24"/>
          <w:szCs w:val="24"/>
        </w:rPr>
        <w:t>bluetooth</w:t>
      </w:r>
      <w:r w:rsidR="00371DD6">
        <w:rPr>
          <w:rFonts w:ascii="Times New Roman" w:eastAsia="Times New Roman" w:hAnsi="Times New Roman" w:cs="Times New Roman"/>
          <w:sz w:val="24"/>
          <w:szCs w:val="24"/>
          <w:lang w:val="bg-BG"/>
        </w:rPr>
        <w:t>. След това се създава модел или се избира по-рано създаден, който трябва да бъде трениран. След като приключи тренирането, моделът</w:t>
      </w:r>
      <w:r w:rsidR="005B28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неговите тегла се запаметяват на сървъра и той</w:t>
      </w:r>
      <w:r w:rsidR="00371DD6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може да бъде избран за работа. В режим на работа</w:t>
      </w:r>
      <w:r w:rsidR="005B28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371DD6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r w:rsidR="00371DD6">
        <w:rPr>
          <w:rFonts w:ascii="Times New Roman" w:eastAsia="Times New Roman" w:hAnsi="Times New Roman" w:cs="Times New Roman"/>
          <w:sz w:val="24"/>
          <w:szCs w:val="24"/>
        </w:rPr>
        <w:t xml:space="preserve">Inference </w:t>
      </w:r>
      <w:r w:rsidR="007A6361">
        <w:rPr>
          <w:rFonts w:ascii="Times New Roman" w:eastAsia="Times New Roman" w:hAnsi="Times New Roman" w:cs="Times New Roman"/>
          <w:sz w:val="24"/>
          <w:szCs w:val="24"/>
        </w:rPr>
        <w:t xml:space="preserve">mode) </w:t>
      </w:r>
      <w:r w:rsidR="007A6361">
        <w:rPr>
          <w:rFonts w:ascii="Times New Roman" w:eastAsia="Times New Roman" w:hAnsi="Times New Roman" w:cs="Times New Roman"/>
          <w:sz w:val="24"/>
          <w:szCs w:val="24"/>
          <w:lang w:val="bg-BG"/>
        </w:rPr>
        <w:t>моделът връща процента аномалия при всяка извадка</w:t>
      </w:r>
      <w:r w:rsidR="005B28E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7A6361">
        <w:rPr>
          <w:rFonts w:ascii="Times New Roman" w:eastAsia="Times New Roman" w:hAnsi="Times New Roman" w:cs="Times New Roman"/>
          <w:sz w:val="24"/>
          <w:szCs w:val="24"/>
          <w:lang w:val="bg-BG"/>
        </w:rPr>
        <w:t>(</w:t>
      </w:r>
      <w:r w:rsidR="007A6361">
        <w:rPr>
          <w:rFonts w:ascii="Times New Roman" w:eastAsia="Times New Roman" w:hAnsi="Times New Roman" w:cs="Times New Roman"/>
          <w:sz w:val="24"/>
          <w:szCs w:val="24"/>
        </w:rPr>
        <w:t>sample)</w:t>
      </w:r>
      <w:r w:rsidR="007A636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реално време. Потребителя може да настройва големината на модела, кои параметри да използва при тренирането и праговата му стойност. Ако процента аномалия е по-голям от зададената прагова стойност, приложението записва аномалията и информация за нея в специален списък.</w:t>
      </w:r>
      <w:r w:rsidR="0052404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Потребителя разглежда списъка и си прави изводи върху неговото съдържание, </w:t>
      </w:r>
      <w:r w:rsidR="007221C6">
        <w:rPr>
          <w:rFonts w:ascii="Times New Roman" w:eastAsia="Times New Roman" w:hAnsi="Times New Roman" w:cs="Times New Roman"/>
          <w:sz w:val="24"/>
          <w:szCs w:val="24"/>
          <w:lang w:val="bg-BG"/>
        </w:rPr>
        <w:t>ако грешката е отстранена, то тя може да бъде изтрита.</w:t>
      </w:r>
      <w:r w:rsidR="0052404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14:paraId="5F394199" w14:textId="77777777" w:rsidR="00900BFE" w:rsidRPr="00616009" w:rsidRDefault="00900BFE" w:rsidP="0076413E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09164" w14:textId="3B1D139E" w:rsidR="0082756C" w:rsidRDefault="00E216A7" w:rsidP="0076413E">
      <w:pPr>
        <w:suppressAutoHyphens/>
        <w:spacing w:after="0" w:line="360" w:lineRule="auto"/>
        <w:ind w:firstLine="993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 xml:space="preserve">4.4. </w:t>
      </w:r>
      <w:r w:rsidR="00FF4B58" w:rsidRPr="004627EB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</w:t>
      </w:r>
      <w:r w:rsidR="00A33EC2" w:rsidRPr="004627EB">
        <w:rPr>
          <w:rFonts w:ascii="Times New Roman" w:eastAsia="Times New Roman" w:hAnsi="Times New Roman" w:cs="Times New Roman"/>
          <w:b/>
          <w:sz w:val="28"/>
          <w:szCs w:val="28"/>
        </w:rPr>
        <w:t>и ниво на сложност на проекта</w:t>
      </w:r>
    </w:p>
    <w:p w14:paraId="47A85DAF" w14:textId="4FA3A78E" w:rsidR="00B8653A" w:rsidRDefault="00BF043C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lang w:val="bg-BG"/>
        </w:rPr>
      </w:pPr>
      <w:r>
        <w:rPr>
          <w:rFonts w:ascii="Times New Roman" w:eastAsia="Times New Roman" w:hAnsi="Times New Roman" w:cs="Times New Roman"/>
          <w:b/>
          <w:sz w:val="24"/>
          <w:lang w:val="bg-BG"/>
        </w:rPr>
        <w:t>Връзка с автомобила</w:t>
      </w:r>
    </w:p>
    <w:p w14:paraId="79212F8D" w14:textId="401AC5DD" w:rsidR="00BF043C" w:rsidRPr="004627EB" w:rsidRDefault="00BF043C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</w:rPr>
      </w:pPr>
      <w:r w:rsidRPr="004627EB">
        <w:rPr>
          <w:rFonts w:ascii="Times New Roman" w:eastAsia="Times New Roman" w:hAnsi="Times New Roman" w:cs="Times New Roman"/>
          <w:bCs/>
          <w:sz w:val="24"/>
          <w:lang w:val="bg-BG"/>
        </w:rPr>
        <w:t xml:space="preserve">За връзка с прикаченото </w:t>
      </w:r>
      <w:r w:rsidRPr="004627EB">
        <w:rPr>
          <w:rFonts w:ascii="Times New Roman" w:eastAsia="Times New Roman" w:hAnsi="Times New Roman" w:cs="Times New Roman"/>
          <w:bCs/>
          <w:sz w:val="24"/>
        </w:rPr>
        <w:t xml:space="preserve">OBD </w:t>
      </w:r>
      <w:r w:rsidRPr="004627EB">
        <w:rPr>
          <w:rFonts w:ascii="Times New Roman" w:eastAsia="Times New Roman" w:hAnsi="Times New Roman" w:cs="Times New Roman"/>
          <w:bCs/>
          <w:sz w:val="24"/>
          <w:lang w:val="bg-BG"/>
        </w:rPr>
        <w:t xml:space="preserve">устройството, приложението използва </w:t>
      </w:r>
      <w:r w:rsidRPr="004627EB">
        <w:rPr>
          <w:rFonts w:ascii="Times New Roman" w:eastAsia="Times New Roman" w:hAnsi="Times New Roman" w:cs="Times New Roman"/>
          <w:bCs/>
          <w:sz w:val="24"/>
        </w:rPr>
        <w:t xml:space="preserve">flutter_bluetooth_serial </w:t>
      </w:r>
      <w:r w:rsidRPr="004627EB">
        <w:rPr>
          <w:rFonts w:ascii="Times New Roman" w:eastAsia="Times New Roman" w:hAnsi="Times New Roman" w:cs="Times New Roman"/>
          <w:bCs/>
          <w:sz w:val="24"/>
          <w:lang w:val="bg-BG"/>
        </w:rPr>
        <w:t xml:space="preserve">модул, който позволява лесна комуникация дори и с устройствата поддържащи само по-стари версии на </w:t>
      </w:r>
      <w:r w:rsidRPr="004627EB">
        <w:rPr>
          <w:rFonts w:ascii="Times New Roman" w:eastAsia="Times New Roman" w:hAnsi="Times New Roman" w:cs="Times New Roman"/>
          <w:bCs/>
          <w:sz w:val="24"/>
        </w:rPr>
        <w:t xml:space="preserve">Bluetooth, </w:t>
      </w:r>
      <w:r w:rsidRPr="004627EB">
        <w:rPr>
          <w:rFonts w:ascii="Times New Roman" w:eastAsia="Times New Roman" w:hAnsi="Times New Roman" w:cs="Times New Roman"/>
          <w:bCs/>
          <w:sz w:val="24"/>
          <w:lang w:val="bg-BG"/>
        </w:rPr>
        <w:t xml:space="preserve">като </w:t>
      </w:r>
      <w:r w:rsidRPr="004627EB">
        <w:rPr>
          <w:rFonts w:ascii="Times New Roman" w:eastAsia="Times New Roman" w:hAnsi="Times New Roman" w:cs="Times New Roman"/>
          <w:bCs/>
          <w:sz w:val="24"/>
        </w:rPr>
        <w:t xml:space="preserve">v2, v2.1 </w:t>
      </w:r>
      <w:r w:rsidRPr="004627EB">
        <w:rPr>
          <w:rFonts w:ascii="Times New Roman" w:eastAsia="Times New Roman" w:hAnsi="Times New Roman" w:cs="Times New Roman"/>
          <w:bCs/>
          <w:sz w:val="24"/>
          <w:lang w:val="bg-BG"/>
        </w:rPr>
        <w:t xml:space="preserve">и </w:t>
      </w:r>
      <w:r w:rsidRPr="004627EB">
        <w:rPr>
          <w:rFonts w:ascii="Times New Roman" w:eastAsia="Times New Roman" w:hAnsi="Times New Roman" w:cs="Times New Roman"/>
          <w:bCs/>
          <w:sz w:val="24"/>
        </w:rPr>
        <w:t>v3.</w:t>
      </w:r>
    </w:p>
    <w:p w14:paraId="61CAF9A1" w14:textId="7AE98BAB" w:rsidR="00BF043C" w:rsidRDefault="00DF5D5D" w:rsidP="00B8653A">
      <w:pPr>
        <w:suppressAutoHyphens/>
        <w:spacing w:after="0"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r w:rsidRPr="004627EB">
        <w:rPr>
          <w:rFonts w:ascii="Times New Roman" w:eastAsia="Times New Roman" w:hAnsi="Times New Roman" w:cs="Times New Roman"/>
          <w:bCs/>
          <w:sz w:val="24"/>
          <w:lang w:val="bg-BG"/>
        </w:rPr>
        <w:t>Правилата на комуникация</w:t>
      </w:r>
      <w:r w:rsidRPr="004627EB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4627EB">
        <w:rPr>
          <w:rFonts w:ascii="Times New Roman" w:eastAsia="Times New Roman" w:hAnsi="Times New Roman" w:cs="Times New Roman"/>
          <w:bCs/>
          <w:sz w:val="24"/>
          <w:lang w:val="bg-BG"/>
        </w:rPr>
        <w:t>между устройството и приложението се определят от стандартът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627E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SAE J1979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Това е единен протокол</w:t>
      </w:r>
      <w:r w:rsidR="00B308A4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, който дефинира методите за получаване на диагностични данни и списъка от стандартни параметри, които могат да бъдат изисквани от устройството. Всеки параметър се адреси</w:t>
      </w:r>
      <w:r w:rsidR="00FE5A7A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ра</w:t>
      </w:r>
      <w:r w:rsidR="00B308A4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чрез собствен идентификационен номер </w:t>
      </w:r>
      <w:r w:rsidR="00B308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(PID), </w:t>
      </w:r>
      <w:r w:rsidR="00B308A4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дефиниран в </w:t>
      </w:r>
      <w:r w:rsidR="00B308A4">
        <w:rPr>
          <w:rFonts w:ascii="Arial" w:hAnsi="Arial" w:cs="Arial"/>
          <w:color w:val="202122"/>
          <w:sz w:val="21"/>
          <w:szCs w:val="21"/>
          <w:shd w:val="clear" w:color="auto" w:fill="FFFFFF"/>
        </w:rPr>
        <w:t>SAE J1979</w:t>
      </w:r>
      <w:r w:rsidR="00B308A4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протокола. За получаване на информация за конкретни параметър, приложението изпраща съответните идентификационни номера към </w:t>
      </w:r>
      <w:r w:rsidR="00B308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OBD </w:t>
      </w:r>
      <w:r w:rsidR="00B308A4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устройството. Това е така наречената </w:t>
      </w:r>
      <w:r w:rsidR="00B308A4" w:rsidRPr="004627E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PID</w:t>
      </w:r>
      <w:r w:rsidR="00B308A4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заявка. След това устройството приема заявката и изпраща обратно желаната информация. </w:t>
      </w:r>
      <w:r w:rsidR="00FE5A7A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След като бъде изпратена информация към приложението, тя се декодира от шестнайсетична бройна систем и към получения резултат се прилага определена формула, която</w:t>
      </w:r>
      <w:r w:rsidR="008A189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A1899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превръща полученото число в желаната мерна единица. Пълният списък с </w:t>
      </w:r>
      <w:r w:rsidR="008A1899">
        <w:rPr>
          <w:rFonts w:ascii="Arial" w:hAnsi="Arial" w:cs="Arial"/>
          <w:color w:val="202122"/>
          <w:sz w:val="21"/>
          <w:szCs w:val="21"/>
          <w:shd w:val="clear" w:color="auto" w:fill="FFFFFF"/>
        </w:rPr>
        <w:t>PID</w:t>
      </w:r>
      <w:r w:rsidR="008A1899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заявки и съответните формули може да намерите </w:t>
      </w:r>
      <w:hyperlink r:id="rId11" w:history="1">
        <w:r w:rsidR="008A1899" w:rsidRPr="008A1899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bg-BG"/>
          </w:rPr>
          <w:t>тук</w:t>
        </w:r>
      </w:hyperlink>
      <w:r w:rsidR="008A1899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. </w:t>
      </w:r>
    </w:p>
    <w:p w14:paraId="31FCD6EE" w14:textId="77777777" w:rsidR="004627EB" w:rsidRDefault="004627EB" w:rsidP="00B8653A">
      <w:pPr>
        <w:suppressAutoHyphens/>
        <w:spacing w:after="0"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</w:p>
    <w:p w14:paraId="533543A0" w14:textId="7E2270B7" w:rsidR="008A1899" w:rsidRPr="004627EB" w:rsidRDefault="0024687A" w:rsidP="00B8653A">
      <w:pPr>
        <w:suppressAutoHyphens/>
        <w:spacing w:after="0"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bg-BG"/>
        </w:rPr>
      </w:pPr>
      <w:r w:rsidRPr="004627E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bg-BG"/>
        </w:rPr>
        <w:t>Пример:</w:t>
      </w:r>
    </w:p>
    <w:p w14:paraId="7BF4B5A2" w14:textId="687D6319" w:rsidR="0024687A" w:rsidRDefault="0024687A" w:rsidP="00B8653A">
      <w:pPr>
        <w:suppressAutoHyphens/>
        <w:spacing w:after="0" w:line="360" w:lineRule="auto"/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</w:pPr>
      <w:r w:rsidRPr="004627EB">
        <w:rPr>
          <w:rFonts w:ascii="Arial" w:hAnsi="Arial" w:cs="Arial"/>
          <w:color w:val="202122"/>
          <w:shd w:val="clear" w:color="auto" w:fill="FFFFFF"/>
          <w:lang w:val="bg-BG"/>
        </w:rPr>
        <w:t xml:space="preserve">Искаме да разберем моментната стойност на температурата на двигателя. Изпращаме идентификационния номер на параметъра, който в нашия случай е </w:t>
      </w:r>
      <w:r w:rsidR="004627EB">
        <w:rPr>
          <w:rFonts w:ascii="Arial" w:hAnsi="Arial" w:cs="Arial"/>
          <w:color w:val="202122"/>
          <w:shd w:val="clear" w:color="auto" w:fill="FFFFFF"/>
          <w:lang w:val="bg-BG"/>
        </w:rPr>
        <w:t>„</w:t>
      </w:r>
      <w:r w:rsidRPr="004627EB">
        <w:rPr>
          <w:rFonts w:ascii="Arial" w:hAnsi="Arial" w:cs="Arial"/>
          <w:color w:val="202122"/>
          <w:shd w:val="clear" w:color="auto" w:fill="FFFFFF"/>
          <w:lang w:val="bg-BG"/>
        </w:rPr>
        <w:t>05</w:t>
      </w:r>
      <w:r w:rsidR="004627EB">
        <w:rPr>
          <w:rFonts w:ascii="Arial" w:hAnsi="Arial" w:cs="Arial"/>
          <w:color w:val="202122"/>
          <w:shd w:val="clear" w:color="auto" w:fill="FFFFFF"/>
          <w:lang w:val="bg-BG"/>
        </w:rPr>
        <w:t>“</w:t>
      </w:r>
      <w:r w:rsidRPr="004627EB">
        <w:rPr>
          <w:rFonts w:ascii="Arial" w:hAnsi="Arial" w:cs="Arial"/>
          <w:color w:val="202122"/>
          <w:shd w:val="clear" w:color="auto" w:fill="FFFFFF"/>
          <w:lang w:val="bg-BG"/>
        </w:rPr>
        <w:t xml:space="preserve">. </w:t>
      </w:r>
      <w:r w:rsidR="004627EB">
        <w:rPr>
          <w:rFonts w:ascii="Arial" w:hAnsi="Arial" w:cs="Arial"/>
          <w:color w:val="202122"/>
          <w:shd w:val="clear" w:color="auto" w:fill="FFFFFF"/>
          <w:lang w:val="bg-BG"/>
        </w:rPr>
        <w:t>Хедърът</w:t>
      </w:r>
      <w:r w:rsidRPr="004627EB">
        <w:rPr>
          <w:rFonts w:ascii="Arial" w:hAnsi="Arial" w:cs="Arial"/>
          <w:color w:val="202122"/>
          <w:shd w:val="clear" w:color="auto" w:fill="FFFFFF"/>
          <w:lang w:val="bg-BG"/>
        </w:rPr>
        <w:t xml:space="preserve"> </w:t>
      </w:r>
      <w:r w:rsidR="004627EB">
        <w:rPr>
          <w:rFonts w:ascii="Arial" w:hAnsi="Arial" w:cs="Arial"/>
          <w:color w:val="202122"/>
          <w:shd w:val="clear" w:color="auto" w:fill="FFFFFF"/>
          <w:lang w:val="bg-BG"/>
        </w:rPr>
        <w:t>„</w:t>
      </w:r>
      <w:r w:rsidRPr="004627EB">
        <w:rPr>
          <w:rFonts w:ascii="Arial" w:hAnsi="Arial" w:cs="Arial"/>
          <w:color w:val="202122"/>
          <w:shd w:val="clear" w:color="auto" w:fill="FFFFFF"/>
          <w:lang w:val="bg-BG"/>
        </w:rPr>
        <w:t>01</w:t>
      </w:r>
      <w:r w:rsidR="004627EB">
        <w:rPr>
          <w:rFonts w:ascii="Arial" w:hAnsi="Arial" w:cs="Arial"/>
          <w:color w:val="202122"/>
          <w:shd w:val="clear" w:color="auto" w:fill="FFFFFF"/>
          <w:lang w:val="bg-BG"/>
        </w:rPr>
        <w:t>“</w:t>
      </w:r>
      <w:r w:rsidRPr="004627EB">
        <w:rPr>
          <w:rFonts w:ascii="Arial" w:hAnsi="Arial" w:cs="Arial"/>
          <w:color w:val="202122"/>
          <w:shd w:val="clear" w:color="auto" w:fill="FFFFFF"/>
          <w:lang w:val="bg-BG"/>
        </w:rPr>
        <w:t xml:space="preserve"> пред идентификационния номер сигнализира, че това е заявка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>.</w:t>
      </w:r>
    </w:p>
    <w:p w14:paraId="0BCFD95D" w14:textId="04376521" w:rsidR="0024687A" w:rsidRDefault="0024687A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lang w:val="bg-BG"/>
        </w:rPr>
      </w:pPr>
      <w:r w:rsidRPr="0024687A">
        <w:rPr>
          <w:rFonts w:ascii="Times New Roman" w:eastAsia="Times New Roman" w:hAnsi="Times New Roman" w:cs="Times New Roman"/>
          <w:b/>
          <w:sz w:val="24"/>
          <w:lang w:val="bg-BG"/>
        </w:rPr>
        <w:drawing>
          <wp:inline distT="0" distB="0" distL="0" distR="0" wp14:anchorId="5C2F5CD5" wp14:editId="73EED862">
            <wp:extent cx="2143125" cy="533400"/>
            <wp:effectExtent l="0" t="0" r="9525" b="0"/>
            <wp:docPr id="138655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51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11" cy="5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F38" w14:textId="02F78507" w:rsidR="0024687A" w:rsidRPr="004627EB" w:rsidRDefault="0024687A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bg-BG"/>
        </w:rPr>
      </w:pPr>
      <w:r w:rsidRPr="004627EB">
        <w:rPr>
          <w:rFonts w:ascii="Times New Roman" w:eastAsia="Times New Roman" w:hAnsi="Times New Roman" w:cs="Times New Roman"/>
          <w:bCs/>
          <w:sz w:val="24"/>
          <w:lang w:val="bg-BG"/>
        </w:rPr>
        <w:t>Получаваме низът:</w:t>
      </w:r>
    </w:p>
    <w:p w14:paraId="431B00C3" w14:textId="383FEE4D" w:rsidR="0024687A" w:rsidRDefault="0024687A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lang w:val="bg-BG"/>
        </w:rPr>
      </w:pPr>
      <w:r w:rsidRPr="0024687A">
        <w:rPr>
          <w:rFonts w:ascii="Times New Roman" w:eastAsia="Times New Roman" w:hAnsi="Times New Roman" w:cs="Times New Roman"/>
          <w:b/>
          <w:sz w:val="24"/>
          <w:lang w:val="bg-BG"/>
        </w:rPr>
        <w:drawing>
          <wp:inline distT="0" distB="0" distL="0" distR="0" wp14:anchorId="07A5D758" wp14:editId="48F539FE">
            <wp:extent cx="2159635" cy="542925"/>
            <wp:effectExtent l="0" t="0" r="0" b="9525"/>
            <wp:docPr id="73994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4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963" cy="5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9F9" w14:textId="348F831F" w:rsidR="0024687A" w:rsidRPr="004627EB" w:rsidRDefault="0024687A" w:rsidP="00B8653A">
      <w:pPr>
        <w:suppressAutoHyphens/>
        <w:spacing w:after="0" w:line="360" w:lineRule="auto"/>
        <w:rPr>
          <w:rFonts w:ascii="Arial" w:hAnsi="Arial" w:cs="Arial"/>
          <w:color w:val="202122"/>
          <w:shd w:val="clear" w:color="auto" w:fill="FFFFFF"/>
          <w:lang w:val="bg-BG"/>
        </w:rPr>
      </w:pPr>
      <w:r w:rsidRPr="004627EB">
        <w:rPr>
          <w:rFonts w:ascii="Times New Roman" w:eastAsia="Times New Roman" w:hAnsi="Times New Roman" w:cs="Times New Roman"/>
          <w:bCs/>
          <w:lang w:val="bg-BG"/>
        </w:rPr>
        <w:t>Хедърът „4105“ сигнализира, че това е отговор на заявка с идентификационен номер „05“.  „</w:t>
      </w:r>
      <w:r w:rsidRPr="004627EB">
        <w:rPr>
          <w:rFonts w:ascii="Times New Roman" w:eastAsia="Times New Roman" w:hAnsi="Times New Roman" w:cs="Times New Roman"/>
          <w:bCs/>
        </w:rPr>
        <w:t xml:space="preserve">C9” e </w:t>
      </w:r>
      <w:r w:rsidRPr="004627EB">
        <w:rPr>
          <w:rFonts w:ascii="Times New Roman" w:eastAsia="Times New Roman" w:hAnsi="Times New Roman" w:cs="Times New Roman"/>
          <w:bCs/>
          <w:lang w:val="bg-BG"/>
        </w:rPr>
        <w:t>шестнаисетичното число отговарящо на температурата в двигателя. В десетична бройна система, то</w:t>
      </w:r>
      <w:r w:rsidR="004627EB">
        <w:rPr>
          <w:rFonts w:ascii="Times New Roman" w:eastAsia="Times New Roman" w:hAnsi="Times New Roman" w:cs="Times New Roman"/>
          <w:bCs/>
          <w:lang w:val="bg-BG"/>
        </w:rPr>
        <w:t>ва</w:t>
      </w:r>
      <w:r w:rsidRPr="004627EB">
        <w:rPr>
          <w:rFonts w:ascii="Times New Roman" w:eastAsia="Times New Roman" w:hAnsi="Times New Roman" w:cs="Times New Roman"/>
          <w:bCs/>
          <w:lang w:val="bg-BG"/>
        </w:rPr>
        <w:t xml:space="preserve"> </w:t>
      </w:r>
      <w:r w:rsidR="004627EB">
        <w:rPr>
          <w:rFonts w:ascii="Times New Roman" w:eastAsia="Times New Roman" w:hAnsi="Times New Roman" w:cs="Times New Roman"/>
          <w:bCs/>
          <w:lang w:val="bg-BG"/>
        </w:rPr>
        <w:t>е</w:t>
      </w:r>
      <w:r w:rsidRPr="004627EB">
        <w:rPr>
          <w:rFonts w:ascii="Times New Roman" w:eastAsia="Times New Roman" w:hAnsi="Times New Roman" w:cs="Times New Roman"/>
          <w:bCs/>
          <w:lang w:val="bg-BG"/>
        </w:rPr>
        <w:t xml:space="preserve"> числото 201. </w:t>
      </w:r>
      <w:r w:rsidR="004627EB" w:rsidRPr="004627EB">
        <w:rPr>
          <w:rFonts w:ascii="Times New Roman" w:eastAsia="Times New Roman" w:hAnsi="Times New Roman" w:cs="Times New Roman"/>
          <w:bCs/>
          <w:lang w:val="bg-BG"/>
        </w:rPr>
        <w:t>Прилагаме съответната формула от</w:t>
      </w:r>
      <w:r w:rsidR="004627EB" w:rsidRPr="004627EB">
        <w:rPr>
          <w:rFonts w:ascii="Times New Roman" w:eastAsia="Times New Roman" w:hAnsi="Times New Roman" w:cs="Times New Roman"/>
          <w:b/>
          <w:lang w:val="bg-BG"/>
        </w:rPr>
        <w:t xml:space="preserve"> </w:t>
      </w:r>
      <w:r w:rsidR="004627EB" w:rsidRPr="004627EB">
        <w:rPr>
          <w:rFonts w:ascii="Arial" w:hAnsi="Arial" w:cs="Arial"/>
          <w:color w:val="202122"/>
          <w:shd w:val="clear" w:color="auto" w:fill="FFFFFF"/>
        </w:rPr>
        <w:t>SAE J1979</w:t>
      </w:r>
      <w:r w:rsidR="004627EB" w:rsidRPr="004627EB">
        <w:rPr>
          <w:rFonts w:ascii="Arial" w:hAnsi="Arial" w:cs="Arial"/>
          <w:color w:val="202122"/>
          <w:shd w:val="clear" w:color="auto" w:fill="FFFFFF"/>
          <w:lang w:val="bg-BG"/>
        </w:rPr>
        <w:t xml:space="preserve"> протокола:</w:t>
      </w:r>
    </w:p>
    <w:p w14:paraId="668AE72D" w14:textId="531D2042" w:rsidR="004627EB" w:rsidRPr="004627EB" w:rsidRDefault="004627EB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lang w:val="bg-BG"/>
        </w:rPr>
      </w:pPr>
      <w:r w:rsidRPr="004627EB">
        <w:rPr>
          <w:rFonts w:ascii="Times New Roman" w:eastAsia="Times New Roman" w:hAnsi="Times New Roman" w:cs="Times New Roman"/>
          <w:b/>
          <w:sz w:val="24"/>
          <w:lang w:val="bg-BG"/>
        </w:rPr>
        <w:drawing>
          <wp:inline distT="0" distB="0" distL="0" distR="0" wp14:anchorId="1F6B6097" wp14:editId="0297B3D9">
            <wp:extent cx="7454900" cy="409575"/>
            <wp:effectExtent l="0" t="0" r="0" b="9525"/>
            <wp:docPr id="56182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1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9578" cy="4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8490" w14:textId="77777777" w:rsidR="00BF043C" w:rsidRDefault="00BF043C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lang w:val="bg-BG"/>
        </w:rPr>
      </w:pPr>
    </w:p>
    <w:p w14:paraId="6B119286" w14:textId="482B78BF" w:rsidR="00BF043C" w:rsidRPr="004627EB" w:rsidRDefault="004627EB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bg-BG"/>
        </w:rPr>
      </w:pPr>
      <w:r w:rsidRPr="004627EB">
        <w:rPr>
          <w:rFonts w:ascii="Times New Roman" w:eastAsia="Times New Roman" w:hAnsi="Times New Roman" w:cs="Times New Roman"/>
          <w:bCs/>
          <w:lang w:val="bg-BG"/>
        </w:rPr>
        <w:t>Тук за за превръщане в градус Целзий тя е А-40.</w:t>
      </w:r>
      <w:r>
        <w:rPr>
          <w:rFonts w:ascii="Times New Roman" w:eastAsia="Times New Roman" w:hAnsi="Times New Roman" w:cs="Times New Roman"/>
          <w:bCs/>
          <w:lang w:val="bg-BG"/>
        </w:rPr>
        <w:t xml:space="preserve"> </w:t>
      </w:r>
      <w:r w:rsidRPr="004627EB">
        <w:rPr>
          <w:rFonts w:ascii="Times New Roman" w:eastAsia="Times New Roman" w:hAnsi="Times New Roman" w:cs="Times New Roman"/>
          <w:bCs/>
          <w:lang w:val="bg-BG"/>
        </w:rPr>
        <w:t>Пресмятаме 201 – 40 и намираме температура от 161</w:t>
      </w:r>
      <w:r w:rsidRPr="004627EB">
        <w:rPr>
          <w:rFonts w:ascii="Arial" w:hAnsi="Arial" w:cs="Arial"/>
          <w:bCs/>
          <w:color w:val="202122"/>
          <w:shd w:val="clear" w:color="auto" w:fill="FFFFFF"/>
        </w:rPr>
        <w:t>°C</w:t>
      </w:r>
      <w:r w:rsidRPr="004627EB">
        <w:rPr>
          <w:rFonts w:ascii="Arial" w:hAnsi="Arial" w:cs="Arial"/>
          <w:bCs/>
          <w:color w:val="202122"/>
          <w:shd w:val="clear" w:color="auto" w:fill="FFFFFF"/>
          <w:lang w:val="bg-BG"/>
        </w:rPr>
        <w:t>.</w:t>
      </w:r>
    </w:p>
    <w:p w14:paraId="556A852A" w14:textId="77777777" w:rsidR="00BF043C" w:rsidRDefault="00BF043C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lang w:val="bg-BG"/>
        </w:rPr>
      </w:pPr>
    </w:p>
    <w:p w14:paraId="37061DE3" w14:textId="77777777" w:rsidR="00BF043C" w:rsidRPr="00BF043C" w:rsidRDefault="00BF043C" w:rsidP="00B8653A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lang w:val="bg-BG"/>
        </w:rPr>
      </w:pPr>
    </w:p>
    <w:p w14:paraId="2738B8AA" w14:textId="509E0D69" w:rsidR="003740B9" w:rsidRPr="00616009" w:rsidRDefault="003740B9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>Откриване на аномалии</w:t>
      </w:r>
    </w:p>
    <w:p w14:paraId="0FF59A0D" w14:textId="179C9A74" w:rsidR="00EC1247" w:rsidRDefault="003740B9" w:rsidP="00EC124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22"/>
          <w:szCs w:val="22"/>
        </w:rPr>
      </w:pPr>
      <w:r w:rsidRPr="00616009">
        <w:rPr>
          <w:bCs/>
          <w:sz w:val="22"/>
          <w:szCs w:val="22"/>
        </w:rPr>
        <w:t xml:space="preserve">Алгоритъмът за откриване на аномалии е основно базиран на </w:t>
      </w:r>
      <w:r w:rsidRPr="00616009">
        <w:rPr>
          <w:sz w:val="22"/>
          <w:szCs w:val="22"/>
        </w:rPr>
        <w:t xml:space="preserve">метода на главните елементи (МГЕ). </w:t>
      </w:r>
      <w:r w:rsidR="00575AF8" w:rsidRPr="00616009">
        <w:rPr>
          <w:sz w:val="22"/>
          <w:szCs w:val="22"/>
        </w:rPr>
        <w:t xml:space="preserve"> </w:t>
      </w:r>
      <w:r w:rsidR="002044B5" w:rsidRPr="00616009">
        <w:rPr>
          <w:rFonts w:ascii="Georgia" w:hAnsi="Georgia"/>
          <w:color w:val="242424"/>
          <w:spacing w:val="-1"/>
          <w:sz w:val="22"/>
          <w:szCs w:val="22"/>
          <w:shd w:val="clear" w:color="auto" w:fill="FFFFFF"/>
        </w:rPr>
        <w:t xml:space="preserve">Методът на главните </w:t>
      </w:r>
      <w:r w:rsidR="005B28E4">
        <w:rPr>
          <w:rFonts w:ascii="Georgia" w:hAnsi="Georgia"/>
          <w:color w:val="242424"/>
          <w:spacing w:val="-1"/>
          <w:sz w:val="22"/>
          <w:szCs w:val="22"/>
          <w:shd w:val="clear" w:color="auto" w:fill="FFFFFF"/>
          <w:lang w:val="bg-BG"/>
        </w:rPr>
        <w:t>елементи</w:t>
      </w:r>
      <w:r w:rsidR="002044B5" w:rsidRPr="00616009">
        <w:rPr>
          <w:rFonts w:ascii="Georgia" w:hAnsi="Georgia"/>
          <w:color w:val="242424"/>
          <w:spacing w:val="-1"/>
          <w:sz w:val="22"/>
          <w:szCs w:val="22"/>
          <w:shd w:val="clear" w:color="auto" w:fill="FFFFFF"/>
        </w:rPr>
        <w:t xml:space="preserve"> е предимно техника за намаляване на размерността. Работи чрез идентифициране на основните компоненти</w:t>
      </w:r>
      <w:r w:rsidR="005B28E4">
        <w:rPr>
          <w:rFonts w:ascii="Georgia" w:hAnsi="Georgia"/>
          <w:color w:val="242424"/>
          <w:spacing w:val="-1"/>
          <w:sz w:val="22"/>
          <w:szCs w:val="22"/>
          <w:shd w:val="clear" w:color="auto" w:fill="FFFFFF"/>
          <w:lang w:val="bg-BG"/>
        </w:rPr>
        <w:t xml:space="preserve"> на генералната съвкупност </w:t>
      </w:r>
      <w:r w:rsidR="002044B5" w:rsidRPr="00616009">
        <w:rPr>
          <w:rFonts w:ascii="Georgia" w:hAnsi="Georgia"/>
          <w:color w:val="242424"/>
          <w:spacing w:val="-1"/>
          <w:sz w:val="22"/>
          <w:szCs w:val="22"/>
          <w:shd w:val="clear" w:color="auto" w:fill="FFFFFF"/>
        </w:rPr>
        <w:t xml:space="preserve">. Основните компоненти са независими вектори на признаци, наричани също собствени вектори на дадени данни, които обясняват максималната дисперсия в данните. Всеки </w:t>
      </w:r>
      <w:r w:rsidR="00230880" w:rsidRPr="00616009">
        <w:rPr>
          <w:rFonts w:ascii="Georgia" w:hAnsi="Georgia"/>
          <w:color w:val="242424"/>
          <w:spacing w:val="-1"/>
          <w:sz w:val="22"/>
          <w:szCs w:val="22"/>
          <w:shd w:val="clear" w:color="auto" w:fill="FFFFFF"/>
        </w:rPr>
        <w:t>основен</w:t>
      </w:r>
      <w:r w:rsidR="002044B5" w:rsidRPr="00616009">
        <w:rPr>
          <w:rFonts w:ascii="Georgia" w:hAnsi="Georgia"/>
          <w:color w:val="242424"/>
          <w:spacing w:val="-1"/>
          <w:sz w:val="22"/>
          <w:szCs w:val="22"/>
          <w:shd w:val="clear" w:color="auto" w:fill="FFFFFF"/>
        </w:rPr>
        <w:t xml:space="preserve"> компонент е линейна комбинация от съществуващи корелирани характеристики и е ортогонален на други собствени вектори. С помощта на МГЕ можем да намалим броя на векторите на характеристиките, без да губим информационна стойност.</w:t>
      </w:r>
      <w:r w:rsidR="00EC1247" w:rsidRPr="00616009">
        <w:rPr>
          <w:rFonts w:ascii="Georgia" w:hAnsi="Georgia"/>
          <w:color w:val="242424"/>
          <w:spacing w:val="-1"/>
          <w:sz w:val="22"/>
          <w:szCs w:val="22"/>
          <w:shd w:val="clear" w:color="auto" w:fill="FFFFFF"/>
        </w:rPr>
        <w:t xml:space="preserve"> </w:t>
      </w:r>
      <w:r w:rsidR="00EC1247" w:rsidRPr="00616009">
        <w:rPr>
          <w:rFonts w:ascii="Georgia" w:hAnsi="Georgia"/>
          <w:color w:val="242424"/>
          <w:spacing w:val="-1"/>
          <w:sz w:val="22"/>
          <w:szCs w:val="22"/>
        </w:rPr>
        <w:t xml:space="preserve">Откриването на аномалия разчита на грешка при реконструкция. След като </w:t>
      </w:r>
      <w:r w:rsidR="003354FF">
        <w:rPr>
          <w:rFonts w:ascii="Georgia" w:hAnsi="Georgia"/>
          <w:color w:val="242424"/>
          <w:spacing w:val="-1"/>
          <w:sz w:val="22"/>
          <w:szCs w:val="22"/>
          <w:lang w:val="bg-BG"/>
        </w:rPr>
        <w:t>основните</w:t>
      </w:r>
      <w:r w:rsidR="00EC1247" w:rsidRPr="00616009">
        <w:rPr>
          <w:rFonts w:ascii="Georgia" w:hAnsi="Georgia"/>
          <w:color w:val="242424"/>
          <w:spacing w:val="-1"/>
          <w:sz w:val="22"/>
          <w:szCs w:val="22"/>
        </w:rPr>
        <w:t xml:space="preserve"> ком</w:t>
      </w:r>
      <w:r w:rsidR="00CE31B1">
        <w:rPr>
          <w:rFonts w:ascii="Georgia" w:hAnsi="Georgia"/>
          <w:color w:val="242424"/>
          <w:spacing w:val="-1"/>
          <w:sz w:val="22"/>
          <w:szCs w:val="22"/>
          <w:lang w:val="bg-BG"/>
        </w:rPr>
        <w:t>поненти</w:t>
      </w:r>
      <w:r w:rsidR="00EC1247" w:rsidRPr="00616009">
        <w:rPr>
          <w:rFonts w:ascii="Georgia" w:hAnsi="Georgia"/>
          <w:color w:val="242424"/>
          <w:spacing w:val="-1"/>
          <w:sz w:val="22"/>
          <w:szCs w:val="22"/>
        </w:rPr>
        <w:t xml:space="preserve"> бъдат идентифицирани, чрез избиране на всички </w:t>
      </w:r>
      <w:r w:rsidR="003354FF">
        <w:rPr>
          <w:rFonts w:ascii="Georgia" w:hAnsi="Georgia"/>
          <w:color w:val="242424"/>
          <w:spacing w:val="-1"/>
          <w:sz w:val="22"/>
          <w:szCs w:val="22"/>
          <w:lang w:val="bg-BG"/>
        </w:rPr>
        <w:t>основни</w:t>
      </w:r>
      <w:r w:rsidR="00EC1247" w:rsidRPr="00616009">
        <w:rPr>
          <w:rFonts w:ascii="Georgia" w:hAnsi="Georgia"/>
          <w:color w:val="242424"/>
          <w:spacing w:val="-1"/>
          <w:sz w:val="22"/>
          <w:szCs w:val="22"/>
        </w:rPr>
        <w:t xml:space="preserve"> компоненти можем да реконструираме оригиналните данни от трансформираните данни без загуба. По същия начин, като избираме само </w:t>
      </w:r>
      <w:r w:rsidR="003354FF">
        <w:rPr>
          <w:rFonts w:ascii="Georgia" w:hAnsi="Georgia"/>
          <w:color w:val="242424"/>
          <w:spacing w:val="-1"/>
          <w:sz w:val="22"/>
          <w:szCs w:val="22"/>
          <w:lang w:val="bg-BG"/>
        </w:rPr>
        <w:t>основни</w:t>
      </w:r>
      <w:r w:rsidR="00EC1247" w:rsidRPr="00616009">
        <w:rPr>
          <w:rFonts w:ascii="Georgia" w:hAnsi="Georgia"/>
          <w:color w:val="242424"/>
          <w:spacing w:val="-1"/>
          <w:sz w:val="22"/>
          <w:szCs w:val="22"/>
        </w:rPr>
        <w:t xml:space="preserve"> ком</w:t>
      </w:r>
      <w:r w:rsidR="00CE31B1">
        <w:rPr>
          <w:rFonts w:ascii="Georgia" w:hAnsi="Georgia"/>
          <w:color w:val="242424"/>
          <w:spacing w:val="-1"/>
          <w:sz w:val="22"/>
          <w:szCs w:val="22"/>
          <w:lang w:val="bg-BG"/>
        </w:rPr>
        <w:t>поненти</w:t>
      </w:r>
      <w:r w:rsidR="00EC1247" w:rsidRPr="00616009">
        <w:rPr>
          <w:rFonts w:ascii="Georgia" w:hAnsi="Georgia"/>
          <w:color w:val="242424"/>
          <w:spacing w:val="-1"/>
          <w:sz w:val="22"/>
          <w:szCs w:val="22"/>
        </w:rPr>
        <w:t>, които обясняват по-голямата част от дисперсията, трябва да можем да пресъздадем приближение на оригиналните данни. Грешката, генерирана по време на реконструкция на оригиналните данни, се нарича грешка при реконструкция. За аномалии в данните грешката при реконструкцията е </w:t>
      </w:r>
      <w:r w:rsidR="00EC1247" w:rsidRPr="00616009">
        <w:rPr>
          <w:rStyle w:val="Strong"/>
          <w:rFonts w:ascii="Georgia" w:hAnsi="Georgia"/>
          <w:color w:val="242424"/>
          <w:spacing w:val="-1"/>
          <w:sz w:val="22"/>
          <w:szCs w:val="22"/>
        </w:rPr>
        <w:t>висока</w:t>
      </w:r>
      <w:r w:rsidR="00EC1247" w:rsidRPr="00616009">
        <w:rPr>
          <w:rFonts w:ascii="Georgia" w:hAnsi="Georgia"/>
          <w:color w:val="242424"/>
          <w:spacing w:val="-1"/>
          <w:sz w:val="22"/>
          <w:szCs w:val="22"/>
        </w:rPr>
        <w:t>.</w:t>
      </w:r>
      <w:r w:rsidR="00964173">
        <w:rPr>
          <w:rFonts w:ascii="Georgia" w:hAnsi="Georgia"/>
          <w:color w:val="242424"/>
          <w:spacing w:val="-1"/>
          <w:sz w:val="22"/>
          <w:szCs w:val="22"/>
        </w:rPr>
        <w:t xml:space="preserve"> </w:t>
      </w:r>
      <w:r w:rsidR="00964173">
        <w:rPr>
          <w:rFonts w:ascii="Georgia" w:hAnsi="Georgia"/>
          <w:color w:val="242424"/>
          <w:spacing w:val="-1"/>
          <w:sz w:val="22"/>
          <w:szCs w:val="22"/>
          <w:lang w:val="bg-BG"/>
        </w:rPr>
        <w:t xml:space="preserve">За алгоритъмът са използвани </w:t>
      </w:r>
      <w:r w:rsidR="00964173">
        <w:rPr>
          <w:rFonts w:ascii="Georgia" w:hAnsi="Georgia"/>
          <w:color w:val="242424"/>
          <w:spacing w:val="-1"/>
          <w:sz w:val="22"/>
          <w:szCs w:val="22"/>
        </w:rPr>
        <w:t xml:space="preserve">Python </w:t>
      </w:r>
      <w:r w:rsidR="003354FF">
        <w:rPr>
          <w:rFonts w:ascii="Georgia" w:hAnsi="Georgia"/>
          <w:color w:val="242424"/>
          <w:spacing w:val="-1"/>
          <w:sz w:val="22"/>
          <w:szCs w:val="22"/>
          <w:lang w:val="bg-BG"/>
        </w:rPr>
        <w:t xml:space="preserve">и </w:t>
      </w:r>
      <w:r w:rsidR="00964173">
        <w:rPr>
          <w:rFonts w:ascii="Georgia" w:hAnsi="Georgia"/>
          <w:color w:val="242424"/>
          <w:spacing w:val="-1"/>
          <w:sz w:val="22"/>
          <w:szCs w:val="22"/>
          <w:lang w:val="bg-BG"/>
        </w:rPr>
        <w:t xml:space="preserve">библиотеките </w:t>
      </w:r>
      <w:r w:rsidR="00964173">
        <w:rPr>
          <w:rFonts w:ascii="Georgia" w:hAnsi="Georgia"/>
          <w:color w:val="242424"/>
          <w:spacing w:val="-1"/>
          <w:sz w:val="22"/>
          <w:szCs w:val="22"/>
        </w:rPr>
        <w:t xml:space="preserve">PyOD, </w:t>
      </w:r>
      <w:r w:rsidR="00CE31B1">
        <w:rPr>
          <w:rFonts w:ascii="Georgia" w:hAnsi="Georgia"/>
          <w:color w:val="242424"/>
          <w:spacing w:val="-1"/>
          <w:sz w:val="22"/>
          <w:szCs w:val="22"/>
        </w:rPr>
        <w:t>Numpy</w:t>
      </w:r>
      <w:r w:rsidR="003354FF">
        <w:rPr>
          <w:rFonts w:ascii="Georgia" w:hAnsi="Georgia"/>
          <w:color w:val="242424"/>
          <w:spacing w:val="-1"/>
          <w:sz w:val="22"/>
          <w:szCs w:val="22"/>
          <w:lang w:val="bg-BG"/>
        </w:rPr>
        <w:t xml:space="preserve">, </w:t>
      </w:r>
      <w:r w:rsidR="00CE31B1">
        <w:rPr>
          <w:rFonts w:ascii="Georgia" w:hAnsi="Georgia"/>
          <w:color w:val="242424"/>
          <w:spacing w:val="-1"/>
          <w:sz w:val="22"/>
          <w:szCs w:val="22"/>
        </w:rPr>
        <w:t>Scikit-learn.</w:t>
      </w:r>
      <w:r w:rsidR="00964173">
        <w:rPr>
          <w:rFonts w:ascii="Georgia" w:hAnsi="Georgia"/>
          <w:color w:val="242424"/>
          <w:spacing w:val="-1"/>
          <w:sz w:val="22"/>
          <w:szCs w:val="22"/>
        </w:rPr>
        <w:t xml:space="preserve"> </w:t>
      </w:r>
    </w:p>
    <w:p w14:paraId="751E30BF" w14:textId="2FBB3EB5" w:rsidR="00F16D3D" w:rsidRDefault="00F16D3D" w:rsidP="00EC124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22"/>
          <w:szCs w:val="22"/>
        </w:rPr>
      </w:pPr>
      <w:r>
        <w:drawing>
          <wp:inline distT="0" distB="0" distL="0" distR="0" wp14:anchorId="514A6EFB" wp14:editId="04D4BBB3">
            <wp:extent cx="2872570" cy="1691640"/>
            <wp:effectExtent l="0" t="0" r="4445" b="3810"/>
            <wp:docPr id="1111088807" name="Picture 2" descr="Handbook of Anomaly Detection: With Python Outlier Detection — (5) PCA | by  Chris Kuo/Dr. Dataman | Dataman in A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ndbook of Anomaly Detection: With Python Outlier Detection — (5) PCA | by  Chris Kuo/Dr. Dataman | Dataman in AI | Medi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558" cy="16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6D3A" w14:textId="07D72607" w:rsidR="00F16D3D" w:rsidRPr="00F16D3D" w:rsidRDefault="00F16D3D" w:rsidP="00F16D3D">
      <w:pPr>
        <w:rPr>
          <w:lang w:val="bg-BG"/>
        </w:rPr>
      </w:pPr>
      <w:r>
        <w:rPr>
          <w:lang w:val="bg-BG"/>
        </w:rPr>
        <w:t xml:space="preserve">На изображението е представен </w:t>
      </w:r>
      <w:r w:rsidR="00367A87">
        <w:rPr>
          <w:lang w:val="bg-BG"/>
        </w:rPr>
        <w:t>примерен</w:t>
      </w:r>
      <w:r>
        <w:rPr>
          <w:lang w:val="bg-BG"/>
        </w:rPr>
        <w:t xml:space="preserve"> случай, където броят на характеристики е равен на две. За изчисляване на </w:t>
      </w:r>
      <w:r w:rsidR="00ED3D01">
        <w:rPr>
          <w:lang w:val="bg-BG"/>
        </w:rPr>
        <w:t xml:space="preserve">посоката на разпределението на данните(вектор </w:t>
      </w:r>
      <w:r w:rsidR="00ED3D01">
        <w:t>PC1</w:t>
      </w:r>
      <w:r w:rsidR="00ED3D01">
        <w:rPr>
          <w:lang w:val="bg-BG"/>
        </w:rPr>
        <w:t>) се взима ковариационната матрица на извадката</w:t>
      </w:r>
      <w:r w:rsidR="00367A87">
        <w:rPr>
          <w:lang w:val="bg-BG"/>
        </w:rPr>
        <w:t xml:space="preserve">. Тук тя е </w:t>
      </w:r>
      <w:r w:rsidR="00BC698C">
        <w:rPr>
          <w:lang w:val="bg-BG"/>
        </w:rPr>
        <w:t>:</w:t>
      </w:r>
      <w:r w:rsidR="00BC698C" w:rsidRPr="00BC698C">
        <w:t xml:space="preserve"> </w:t>
      </w:r>
    </w:p>
    <w:p w14:paraId="3E2AD57B" w14:textId="5229F113" w:rsidR="003740B9" w:rsidRDefault="00BC698C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</w:rPr>
      </w:pPr>
      <w:r>
        <w:drawing>
          <wp:inline distT="0" distB="0" distL="0" distR="0" wp14:anchorId="2E125120" wp14:editId="0FBF0FB2">
            <wp:extent cx="1691640" cy="765448"/>
            <wp:effectExtent l="0" t="0" r="3810" b="0"/>
            <wp:docPr id="708549229" name="Picture 1" descr="PRINCIPAL COMPONENT ANALYSIS (PCA) | by Vinay Meno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CIPAL COMPONENT ANALYSIS (PCA) | by Vinay Menon | Medi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113" cy="77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564E" w14:textId="0A8DE1CC" w:rsidR="00FA5BFE" w:rsidRDefault="00BC698C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bg-BG"/>
        </w:rPr>
      </w:pPr>
      <w:r>
        <w:rPr>
          <w:rFonts w:ascii="Times New Roman" w:eastAsia="Times New Roman" w:hAnsi="Times New Roman" w:cs="Times New Roman"/>
          <w:bCs/>
          <w:lang w:val="bg-BG"/>
        </w:rPr>
        <w:t xml:space="preserve">Собствените вектори на матрицата са всъщност самите основни компоненти </w:t>
      </w:r>
      <w:r>
        <w:rPr>
          <w:rFonts w:ascii="Times New Roman" w:eastAsia="Times New Roman" w:hAnsi="Times New Roman" w:cs="Times New Roman"/>
          <w:bCs/>
        </w:rPr>
        <w:t xml:space="preserve">PC1 </w:t>
      </w:r>
      <w:r>
        <w:rPr>
          <w:rFonts w:ascii="Times New Roman" w:eastAsia="Times New Roman" w:hAnsi="Times New Roman" w:cs="Times New Roman"/>
          <w:bCs/>
          <w:lang w:val="bg-BG"/>
        </w:rPr>
        <w:t xml:space="preserve">и PC2. Точките </w:t>
      </w:r>
      <w:r w:rsidR="00576ED9">
        <w:rPr>
          <w:rFonts w:ascii="Times New Roman" w:eastAsia="Times New Roman" w:hAnsi="Times New Roman" w:cs="Times New Roman"/>
          <w:bCs/>
          <w:lang w:val="bg-BG"/>
        </w:rPr>
        <w:t xml:space="preserve">се проектират последователно върху </w:t>
      </w:r>
      <w:r w:rsidR="00576ED9">
        <w:rPr>
          <w:rFonts w:ascii="Times New Roman" w:eastAsia="Times New Roman" w:hAnsi="Times New Roman" w:cs="Times New Roman"/>
          <w:bCs/>
        </w:rPr>
        <w:t>PC1</w:t>
      </w:r>
      <w:r w:rsidR="00576ED9">
        <w:rPr>
          <w:rFonts w:ascii="Times New Roman" w:eastAsia="Times New Roman" w:hAnsi="Times New Roman" w:cs="Times New Roman"/>
          <w:bCs/>
          <w:lang w:val="bg-BG"/>
        </w:rPr>
        <w:t xml:space="preserve"> и </w:t>
      </w:r>
      <w:r w:rsidR="00576ED9">
        <w:rPr>
          <w:rFonts w:ascii="Times New Roman" w:eastAsia="Times New Roman" w:hAnsi="Times New Roman" w:cs="Times New Roman"/>
          <w:bCs/>
        </w:rPr>
        <w:t>PC2</w:t>
      </w:r>
      <w:r w:rsidR="00576ED9">
        <w:rPr>
          <w:rFonts w:ascii="Times New Roman" w:eastAsia="Times New Roman" w:hAnsi="Times New Roman" w:cs="Times New Roman"/>
          <w:bCs/>
          <w:lang w:val="bg-BG"/>
        </w:rPr>
        <w:t>, като за всеки основен компонент се изчислява средната дължина на точките проектирани върху него</w:t>
      </w:r>
      <w:r w:rsidR="00B86FF0">
        <w:rPr>
          <w:rFonts w:ascii="Times New Roman" w:eastAsia="Times New Roman" w:hAnsi="Times New Roman" w:cs="Times New Roman"/>
          <w:bCs/>
          <w:lang w:val="bg-BG"/>
        </w:rPr>
        <w:t xml:space="preserve"> считана от</w:t>
      </w:r>
      <w:r w:rsidR="00576ED9">
        <w:rPr>
          <w:rFonts w:ascii="Times New Roman" w:eastAsia="Times New Roman" w:hAnsi="Times New Roman" w:cs="Times New Roman"/>
          <w:bCs/>
          <w:lang w:val="bg-BG"/>
        </w:rPr>
        <w:t xml:space="preserve"> от центъра</w:t>
      </w:r>
      <w:r w:rsidR="00FA5BFE">
        <w:rPr>
          <w:rFonts w:ascii="Times New Roman" w:eastAsia="Times New Roman" w:hAnsi="Times New Roman" w:cs="Times New Roman"/>
          <w:bCs/>
          <w:lang w:val="bg-BG"/>
        </w:rPr>
        <w:t xml:space="preserve"> (фиг.1)</w:t>
      </w:r>
      <w:r w:rsidR="00576ED9">
        <w:rPr>
          <w:rFonts w:ascii="Times New Roman" w:eastAsia="Times New Roman" w:hAnsi="Times New Roman" w:cs="Times New Roman"/>
          <w:bCs/>
          <w:lang w:val="bg-BG"/>
        </w:rPr>
        <w:t xml:space="preserve">. </w:t>
      </w:r>
    </w:p>
    <w:p w14:paraId="6D17995A" w14:textId="0FCEACC3" w:rsidR="00BC698C" w:rsidRDefault="00FA5BFE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bg-BG"/>
        </w:rPr>
      </w:pPr>
      <w:r>
        <w:rPr>
          <w:rFonts w:ascii="Times New Roman" w:eastAsia="Times New Roman" w:hAnsi="Times New Roman" w:cs="Times New Roman"/>
          <w:bCs/>
          <w:lang w:val="bg-BG"/>
        </w:rPr>
        <w:t xml:space="preserve">Тази дължина се нарича още собствена стойност на основния компонент. </w:t>
      </w:r>
      <w:r w:rsidR="00576ED9">
        <w:rPr>
          <w:rFonts w:ascii="Times New Roman" w:eastAsia="Times New Roman" w:hAnsi="Times New Roman" w:cs="Times New Roman"/>
          <w:bCs/>
          <w:lang w:val="bg-BG"/>
        </w:rPr>
        <w:t>Отношението между с</w:t>
      </w:r>
      <w:r w:rsidR="00455CD7">
        <w:rPr>
          <w:rFonts w:ascii="Times New Roman" w:eastAsia="Times New Roman" w:hAnsi="Times New Roman" w:cs="Times New Roman"/>
          <w:bCs/>
          <w:lang w:val="bg-BG"/>
        </w:rPr>
        <w:t>обствената стойност</w:t>
      </w:r>
      <w:r w:rsidR="00576ED9">
        <w:rPr>
          <w:rFonts w:ascii="Times New Roman" w:eastAsia="Times New Roman" w:hAnsi="Times New Roman" w:cs="Times New Roman"/>
          <w:bCs/>
          <w:lang w:val="bg-BG"/>
        </w:rPr>
        <w:t xml:space="preserve"> на даден компонент</w:t>
      </w:r>
      <w:r w:rsidR="00455CD7">
        <w:rPr>
          <w:rFonts w:ascii="Times New Roman" w:eastAsia="Times New Roman" w:hAnsi="Times New Roman" w:cs="Times New Roman"/>
          <w:bCs/>
          <w:lang w:val="bg-BG"/>
        </w:rPr>
        <w:t xml:space="preserve"> и сбора на собствените стойности на всички основни компоненти дава представа за това как един </w:t>
      </w:r>
      <w:r w:rsidR="00792512">
        <w:rPr>
          <w:rFonts w:ascii="Times New Roman" w:eastAsia="Times New Roman" w:hAnsi="Times New Roman" w:cs="Times New Roman"/>
          <w:bCs/>
          <w:lang w:val="bg-BG"/>
        </w:rPr>
        <w:t xml:space="preserve">компонент или </w:t>
      </w:r>
      <w:r w:rsidR="00B4316C">
        <w:rPr>
          <w:rFonts w:ascii="Times New Roman" w:eastAsia="Times New Roman" w:hAnsi="Times New Roman" w:cs="Times New Roman"/>
          <w:bCs/>
          <w:lang w:val="bg-BG"/>
        </w:rPr>
        <w:t xml:space="preserve">един </w:t>
      </w:r>
      <w:r w:rsidR="00792512">
        <w:rPr>
          <w:rFonts w:ascii="Times New Roman" w:eastAsia="Times New Roman" w:hAnsi="Times New Roman" w:cs="Times New Roman"/>
          <w:bCs/>
          <w:lang w:val="bg-BG"/>
        </w:rPr>
        <w:t>параметър,</w:t>
      </w:r>
      <w:r w:rsidR="00455CD7">
        <w:rPr>
          <w:rFonts w:ascii="Times New Roman" w:eastAsia="Times New Roman" w:hAnsi="Times New Roman" w:cs="Times New Roman"/>
          <w:bCs/>
          <w:lang w:val="bg-BG"/>
        </w:rPr>
        <w:t xml:space="preserve"> влияе на общото разпределение на информацията. Избираме оптимално количество основни компоненти така, че по-голямата част от разпределението на данните да може да бъде</w:t>
      </w:r>
      <w:r w:rsidR="00576ED9">
        <w:rPr>
          <w:rFonts w:ascii="Times New Roman" w:eastAsia="Times New Roman" w:hAnsi="Times New Roman" w:cs="Times New Roman"/>
          <w:bCs/>
        </w:rPr>
        <w:t xml:space="preserve"> </w:t>
      </w:r>
      <w:r w:rsidR="00455CD7">
        <w:rPr>
          <w:rFonts w:ascii="Times New Roman" w:eastAsia="Times New Roman" w:hAnsi="Times New Roman" w:cs="Times New Roman"/>
          <w:bCs/>
          <w:lang w:val="bg-BG"/>
        </w:rPr>
        <w:t>обяснено чрез тях и реконст</w:t>
      </w:r>
      <w:r w:rsidR="00792512">
        <w:rPr>
          <w:rFonts w:ascii="Times New Roman" w:eastAsia="Times New Roman" w:hAnsi="Times New Roman" w:cs="Times New Roman"/>
          <w:bCs/>
          <w:lang w:val="bg-BG"/>
        </w:rPr>
        <w:t>р</w:t>
      </w:r>
      <w:r w:rsidR="00455CD7">
        <w:rPr>
          <w:rFonts w:ascii="Times New Roman" w:eastAsia="Times New Roman" w:hAnsi="Times New Roman" w:cs="Times New Roman"/>
          <w:bCs/>
          <w:lang w:val="bg-BG"/>
        </w:rPr>
        <w:t>уираме първоначалните стойности. Грешката при реконструкцията определя процента на аномалията.</w:t>
      </w:r>
      <w:r>
        <w:rPr>
          <w:rFonts w:ascii="Times New Roman" w:eastAsia="Times New Roman" w:hAnsi="Times New Roman" w:cs="Times New Roman"/>
          <w:bCs/>
          <w:lang w:val="bg-BG"/>
        </w:rPr>
        <w:t>(фиг.3)</w:t>
      </w:r>
      <w:r w:rsidR="00455CD7">
        <w:rPr>
          <w:rFonts w:ascii="Times New Roman" w:eastAsia="Times New Roman" w:hAnsi="Times New Roman" w:cs="Times New Roman"/>
          <w:bCs/>
          <w:lang w:val="bg-BG"/>
        </w:rPr>
        <w:t xml:space="preserve"> При случаи с по-голяма размерност на данните, вместо върху прави, точките се проектират върху хиперравнини</w:t>
      </w:r>
      <w:r w:rsidR="00464167">
        <w:rPr>
          <w:rFonts w:ascii="Times New Roman" w:eastAsia="Times New Roman" w:hAnsi="Times New Roman" w:cs="Times New Roman"/>
          <w:bCs/>
          <w:lang w:val="bg-BG"/>
        </w:rPr>
        <w:t>.</w:t>
      </w:r>
      <w:r>
        <w:rPr>
          <w:rFonts w:ascii="Times New Roman" w:eastAsia="Times New Roman" w:hAnsi="Times New Roman" w:cs="Times New Roman"/>
          <w:bCs/>
          <w:lang w:val="bg-BG"/>
        </w:rPr>
        <w:t>(фиг.2)</w:t>
      </w:r>
    </w:p>
    <w:p w14:paraId="5CECAF92" w14:textId="6EB109B3" w:rsidR="00FA5BFE" w:rsidRDefault="00FA5BFE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bg-BG"/>
        </w:rPr>
      </w:pPr>
      <w:r>
        <w:rPr>
          <w:rFonts w:ascii="Times New Roman" w:eastAsia="Times New Roman" w:hAnsi="Times New Roman" w:cs="Times New Roman"/>
          <w:bCs/>
          <w:lang w:val="bg-BG"/>
        </w:rPr>
        <w:t>фиг.(1)</w:t>
      </w:r>
    </w:p>
    <w:p w14:paraId="2E006DD4" w14:textId="0787CA7B" w:rsidR="00464167" w:rsidRPr="00FA5BFE" w:rsidRDefault="00464167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bg-BG"/>
        </w:rPr>
      </w:pPr>
      <w:r>
        <w:drawing>
          <wp:inline distT="0" distB="0" distL="0" distR="0" wp14:anchorId="69DECAF2" wp14:editId="68C7F087">
            <wp:extent cx="2346960" cy="1356703"/>
            <wp:effectExtent l="0" t="0" r="0" b="0"/>
            <wp:docPr id="930111951" name="Picture 2" descr="Anomaly detection employing PCA R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omaly detection employing PCA R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50" cy="13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BFE" w:rsidRPr="00464167">
        <w:rPr>
          <w:rFonts w:ascii="Times New Roman" w:eastAsia="Times New Roman" w:hAnsi="Times New Roman" w:cs="Times New Roman"/>
          <w:bCs/>
          <w:lang w:val="bg-BG"/>
        </w:rPr>
        <w:drawing>
          <wp:inline distT="0" distB="0" distL="0" distR="0" wp14:anchorId="5BC5C936" wp14:editId="3F5A9337">
            <wp:extent cx="2743028" cy="1541442"/>
            <wp:effectExtent l="0" t="0" r="635" b="1905"/>
            <wp:docPr id="158024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48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7716" cy="15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BFE">
        <w:rPr>
          <w:rFonts w:ascii="Times New Roman" w:eastAsia="Times New Roman" w:hAnsi="Times New Roman" w:cs="Times New Roman"/>
          <w:bCs/>
          <w:lang w:val="bg-BG"/>
        </w:rPr>
        <w:t>фиг.(2)</w:t>
      </w:r>
    </w:p>
    <w:p w14:paraId="2359FDDB" w14:textId="3CB84279" w:rsidR="00FA5BFE" w:rsidRDefault="00FA5BFE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</w:rPr>
      </w:pPr>
      <w:r>
        <w:drawing>
          <wp:inline distT="0" distB="0" distL="0" distR="0" wp14:anchorId="31067B3A" wp14:editId="30A423D9">
            <wp:extent cx="3048000" cy="1887220"/>
            <wp:effectExtent l="0" t="0" r="0" b="0"/>
            <wp:docPr id="2039900252" name="Picture 3" descr="Figure 4.1 from Cyber Security Network Anomaly Detection and Visualization  Major Qualifying Project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 4.1 from Cyber Security Network Anomaly Detection and Visualization  Major Qualifying Project | Semantic Schola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07" cy="190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05BA" w14:textId="4C2703EE" w:rsidR="00B4316C" w:rsidRPr="00FA5BFE" w:rsidRDefault="00FA5BFE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bg-BG"/>
        </w:rPr>
      </w:pPr>
      <w:r>
        <w:rPr>
          <w:rFonts w:ascii="Times New Roman" w:eastAsia="Times New Roman" w:hAnsi="Times New Roman" w:cs="Times New Roman"/>
          <w:bCs/>
          <w:lang w:val="bg-BG"/>
        </w:rPr>
        <w:t>фиг.(3)</w:t>
      </w:r>
      <w:r w:rsidR="00B4316C">
        <w:rPr>
          <w:rFonts w:ascii="Times New Roman" w:eastAsia="Times New Roman" w:hAnsi="Times New Roman" w:cs="Times New Roman"/>
          <w:bCs/>
          <w:lang w:val="bg-BG"/>
        </w:rPr>
        <w:t xml:space="preserve"> Пример с 3 параметъра.</w:t>
      </w:r>
    </w:p>
    <w:p w14:paraId="05ADEAAE" w14:textId="622C48A5" w:rsidR="00FA5BFE" w:rsidRDefault="00FA5BFE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bg-BG"/>
        </w:rPr>
      </w:pPr>
      <w:r>
        <w:rPr>
          <w:rFonts w:ascii="Times New Roman" w:eastAsia="Times New Roman" w:hAnsi="Times New Roman" w:cs="Times New Roman"/>
          <w:bCs/>
          <w:lang w:val="bg-BG"/>
        </w:rPr>
        <w:t xml:space="preserve">Червените точки са аномалии, тъй като не се </w:t>
      </w:r>
      <w:r w:rsidRPr="00792512">
        <w:rPr>
          <w:rFonts w:ascii="Times New Roman" w:eastAsia="Times New Roman" w:hAnsi="Times New Roman" w:cs="Times New Roman"/>
          <w:bCs/>
          <w:lang w:val="bg-BG"/>
        </w:rPr>
        <w:t xml:space="preserve">намират в една равнина с </w:t>
      </w:r>
      <w:r w:rsidRPr="00792512">
        <w:rPr>
          <w:rFonts w:ascii="Times New Roman" w:eastAsia="Times New Roman" w:hAnsi="Times New Roman" w:cs="Times New Roman"/>
          <w:bCs/>
          <w:vertAlign w:val="subscript"/>
          <w:lang w:val="bg-BG"/>
        </w:rPr>
        <w:t>множеството</w:t>
      </w:r>
      <w:r w:rsidRPr="00792512">
        <w:rPr>
          <w:rFonts w:ascii="Times New Roman" w:eastAsia="Times New Roman" w:hAnsi="Times New Roman" w:cs="Times New Roman"/>
          <w:bCs/>
          <w:lang w:val="bg-BG"/>
        </w:rPr>
        <w:t xml:space="preserve"> зелени след</w:t>
      </w:r>
      <w:r>
        <w:rPr>
          <w:rFonts w:ascii="Times New Roman" w:eastAsia="Times New Roman" w:hAnsi="Times New Roman" w:cs="Times New Roman"/>
          <w:bCs/>
          <w:lang w:val="bg-BG"/>
        </w:rPr>
        <w:t xml:space="preserve"> </w:t>
      </w:r>
      <w:r w:rsidR="00B86FF0">
        <w:rPr>
          <w:rFonts w:ascii="Times New Roman" w:eastAsia="Times New Roman" w:hAnsi="Times New Roman" w:cs="Times New Roman"/>
          <w:bCs/>
          <w:lang w:val="bg-BG"/>
        </w:rPr>
        <w:t xml:space="preserve">последователно </w:t>
      </w:r>
      <w:r>
        <w:rPr>
          <w:rFonts w:ascii="Times New Roman" w:eastAsia="Times New Roman" w:hAnsi="Times New Roman" w:cs="Times New Roman"/>
          <w:bCs/>
          <w:lang w:val="bg-BG"/>
        </w:rPr>
        <w:t>прилагане на МГЕ за редукция на размерността</w:t>
      </w:r>
      <w:r w:rsidR="00B86FF0">
        <w:rPr>
          <w:rFonts w:ascii="Times New Roman" w:eastAsia="Times New Roman" w:hAnsi="Times New Roman" w:cs="Times New Roman"/>
          <w:bCs/>
          <w:lang w:val="bg-BG"/>
        </w:rPr>
        <w:t xml:space="preserve"> и реконструкция.</w:t>
      </w:r>
      <w:r w:rsidR="00B03691">
        <w:rPr>
          <w:rFonts w:ascii="Times New Roman" w:eastAsia="Times New Roman" w:hAnsi="Times New Roman" w:cs="Times New Roman"/>
          <w:bCs/>
          <w:lang w:val="bg-BG"/>
        </w:rPr>
        <w:t xml:space="preserve"> Това е така</w:t>
      </w:r>
      <w:r w:rsidR="00AA4AB3">
        <w:rPr>
          <w:rFonts w:ascii="Times New Roman" w:eastAsia="Times New Roman" w:hAnsi="Times New Roman" w:cs="Times New Roman"/>
          <w:bCs/>
          <w:lang w:val="bg-BG"/>
        </w:rPr>
        <w:t xml:space="preserve">, </w:t>
      </w:r>
      <w:r w:rsidR="00B03691">
        <w:rPr>
          <w:rFonts w:ascii="Times New Roman" w:eastAsia="Times New Roman" w:hAnsi="Times New Roman" w:cs="Times New Roman"/>
          <w:bCs/>
          <w:lang w:val="bg-BG"/>
        </w:rPr>
        <w:t>защото те немогат да бъдат обяснени само с 2 основни компонента</w:t>
      </w:r>
      <w:r w:rsidR="00B4316C">
        <w:rPr>
          <w:rFonts w:ascii="Times New Roman" w:eastAsia="Times New Roman" w:hAnsi="Times New Roman" w:cs="Times New Roman"/>
          <w:bCs/>
          <w:lang w:val="bg-BG"/>
        </w:rPr>
        <w:t>,</w:t>
      </w:r>
      <w:r w:rsidR="00B03691">
        <w:rPr>
          <w:rFonts w:ascii="Times New Roman" w:eastAsia="Times New Roman" w:hAnsi="Times New Roman" w:cs="Times New Roman"/>
          <w:bCs/>
          <w:lang w:val="bg-BG"/>
        </w:rPr>
        <w:t xml:space="preserve"> </w:t>
      </w:r>
      <w:r w:rsidR="00B4316C">
        <w:rPr>
          <w:rFonts w:ascii="Times New Roman" w:eastAsia="Times New Roman" w:hAnsi="Times New Roman" w:cs="Times New Roman"/>
          <w:bCs/>
          <w:lang w:val="bg-BG"/>
        </w:rPr>
        <w:t xml:space="preserve">т.е. в </w:t>
      </w:r>
      <w:r w:rsidR="00B03691">
        <w:rPr>
          <w:rFonts w:ascii="Times New Roman" w:eastAsia="Times New Roman" w:hAnsi="Times New Roman" w:cs="Times New Roman"/>
          <w:bCs/>
          <w:lang w:val="bg-BG"/>
        </w:rPr>
        <w:t>двуизмерно пространство, за разлика от множеството зелени точки.</w:t>
      </w:r>
    </w:p>
    <w:p w14:paraId="753407E3" w14:textId="77777777" w:rsidR="00B03691" w:rsidRPr="00FA5BFE" w:rsidRDefault="00B03691" w:rsidP="003740B9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bg-BG"/>
        </w:rPr>
      </w:pPr>
    </w:p>
    <w:p w14:paraId="0D1642DF" w14:textId="3C490575" w:rsidR="000B4C58" w:rsidRPr="00616009" w:rsidRDefault="003740B9" w:rsidP="000B4C58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>База данни</w:t>
      </w:r>
    </w:p>
    <w:p w14:paraId="0396E2B8" w14:textId="16357BD7" w:rsidR="007269CD" w:rsidRDefault="007269CD" w:rsidP="007641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Базата данни е релационна и се състои от </w:t>
      </w:r>
      <w:r w:rsidR="00230880" w:rsidRPr="0061600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таблици. В първата таблица се намира информация за потребителя, във втората събраните сензорни данни от автомобила, във третата- информация за съществуващи модели, създадени от потребителя</w:t>
      </w:r>
      <w:r w:rsidR="00230880" w:rsidRPr="00616009">
        <w:rPr>
          <w:rFonts w:ascii="Times New Roman" w:eastAsia="Times New Roman" w:hAnsi="Times New Roman" w:cs="Times New Roman"/>
          <w:sz w:val="24"/>
          <w:szCs w:val="24"/>
        </w:rPr>
        <w:t>, а във четвъртата се събира информация за всички върнати аномалии от модела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3278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Разбира се и </w:t>
      </w:r>
      <w:r w:rsidR="00230880" w:rsidRPr="00616009">
        <w:rPr>
          <w:rFonts w:ascii="Times New Roman" w:eastAsia="Times New Roman" w:hAnsi="Times New Roman" w:cs="Times New Roman"/>
          <w:sz w:val="24"/>
          <w:szCs w:val="24"/>
        </w:rPr>
        <w:t>четирите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са свързани по между си, посредством уникални и външни ключове.</w:t>
      </w:r>
      <w:r w:rsidR="0096417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Базата данни е имплементирана чрез </w:t>
      </w:r>
      <w:r w:rsidR="00964173">
        <w:rPr>
          <w:rFonts w:ascii="Times New Roman" w:eastAsia="Times New Roman" w:hAnsi="Times New Roman" w:cs="Times New Roman"/>
          <w:sz w:val="24"/>
          <w:szCs w:val="24"/>
        </w:rPr>
        <w:t xml:space="preserve">Postgressql. </w:t>
      </w:r>
      <w:r w:rsidR="0096417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Връзката между приложението и базата данни се осъществява, чрез </w:t>
      </w:r>
      <w:r w:rsidR="00964173">
        <w:rPr>
          <w:rFonts w:ascii="Times New Roman" w:eastAsia="Times New Roman" w:hAnsi="Times New Roman" w:cs="Times New Roman"/>
          <w:sz w:val="24"/>
          <w:szCs w:val="24"/>
        </w:rPr>
        <w:t xml:space="preserve">postgres.dart </w:t>
      </w:r>
      <w:r w:rsidR="00964173">
        <w:rPr>
          <w:rFonts w:ascii="Times New Roman" w:eastAsia="Times New Roman" w:hAnsi="Times New Roman" w:cs="Times New Roman"/>
          <w:sz w:val="24"/>
          <w:szCs w:val="24"/>
          <w:lang w:val="bg-BG"/>
        </w:rPr>
        <w:t>конектор модула.</w:t>
      </w:r>
    </w:p>
    <w:p w14:paraId="261723B9" w14:textId="77BB2510" w:rsidR="00783278" w:rsidRPr="00D67F6B" w:rsidRDefault="00783278" w:rsidP="007641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Поради прекалено честото изпращане на информация от сензорните данни към втората таблица, тя е конвертирана в </w:t>
      </w:r>
      <w:r w:rsidR="005E5EEF">
        <w:rPr>
          <w:rFonts w:ascii="Times New Roman" w:eastAsia="Times New Roman" w:hAnsi="Times New Roman" w:cs="Times New Roman"/>
          <w:sz w:val="24"/>
          <w:szCs w:val="24"/>
        </w:rPr>
        <w:t xml:space="preserve">TimescaleDB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хипертаблица</w:t>
      </w:r>
      <w:r w:rsidR="005E5EEF">
        <w:rPr>
          <w:rFonts w:ascii="Times New Roman" w:eastAsia="Times New Roman" w:hAnsi="Times New Roman" w:cs="Times New Roman"/>
          <w:sz w:val="24"/>
          <w:szCs w:val="24"/>
        </w:rPr>
        <w:t>. Timescale</w:t>
      </w:r>
      <w:r w:rsidR="005E5EE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</w:t>
      </w:r>
      <w:r w:rsidR="005E5E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5EE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разширение на </w:t>
      </w:r>
      <w:r w:rsidR="005E5EEF">
        <w:rPr>
          <w:rFonts w:ascii="Times New Roman" w:eastAsia="Times New Roman" w:hAnsi="Times New Roman" w:cs="Times New Roman"/>
          <w:sz w:val="24"/>
          <w:szCs w:val="24"/>
        </w:rPr>
        <w:t>Postgres,</w:t>
      </w:r>
      <w:r w:rsidR="005E5EE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специализирано в управление на серийна информация. То позволява вмъкването на редове в таблицата да става през много по-малък интервал от време. Имплементирането на </w:t>
      </w:r>
      <w:r w:rsidR="005E5EEF">
        <w:rPr>
          <w:rFonts w:ascii="Times New Roman" w:eastAsia="Times New Roman" w:hAnsi="Times New Roman" w:cs="Times New Roman"/>
          <w:sz w:val="24"/>
          <w:szCs w:val="24"/>
        </w:rPr>
        <w:t xml:space="preserve">TimescaleDB </w:t>
      </w:r>
      <w:r w:rsidR="005E5EEF">
        <w:rPr>
          <w:rFonts w:ascii="Times New Roman" w:eastAsia="Times New Roman" w:hAnsi="Times New Roman" w:cs="Times New Roman"/>
          <w:sz w:val="24"/>
          <w:szCs w:val="24"/>
          <w:lang w:val="bg-BG"/>
        </w:rPr>
        <w:t>в базата данни, значително подобри работата на приложението като ускори процеса по събиране на информация и предотврати периодичната загуба на данни.</w:t>
      </w:r>
    </w:p>
    <w:p w14:paraId="28DCD2F0" w14:textId="3DC2DC92" w:rsidR="00900BFE" w:rsidRPr="00B03691" w:rsidRDefault="00900BFE" w:rsidP="007641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16009">
        <w:rPr>
          <w:rFonts w:ascii="Times New Roman" w:eastAsia="Times New Roman" w:hAnsi="Times New Roman" w:cs="Times New Roman"/>
          <w:sz w:val="24"/>
          <w:szCs w:val="24"/>
        </w:rPr>
        <w:t>(фиг. 1)</w:t>
      </w:r>
      <w:r w:rsidR="00B0369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Опростен изглед на базата данни.</w:t>
      </w:r>
    </w:p>
    <w:p w14:paraId="66204688" w14:textId="2FE393E8" w:rsidR="007269CD" w:rsidRPr="00616009" w:rsidRDefault="00F365D4" w:rsidP="007641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AE033F" wp14:editId="3A495D54">
            <wp:extent cx="6847367" cy="5036185"/>
            <wp:effectExtent l="0" t="0" r="0" b="0"/>
            <wp:docPr id="866710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0069" name="Picture 8667100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449" cy="505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7FD" w14:textId="0BD54E44" w:rsidR="00230880" w:rsidRPr="00616009" w:rsidRDefault="00230880" w:rsidP="007641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009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</w:t>
      </w:r>
    </w:p>
    <w:p w14:paraId="0599A91E" w14:textId="1B9F4540" w:rsidR="007269CD" w:rsidRPr="00616009" w:rsidRDefault="007269CD" w:rsidP="0076413E">
      <w:pPr>
        <w:spacing w:after="0" w:line="360" w:lineRule="auto"/>
        <w:jc w:val="both"/>
      </w:pPr>
      <w:r w:rsidRPr="00616009">
        <w:t xml:space="preserve">Интерфейсът на мобилното приложение се състои от 3 раздела. (фиг. </w:t>
      </w:r>
      <w:r w:rsidR="00FA5BFE">
        <w:rPr>
          <w:lang w:val="bg-BG"/>
        </w:rPr>
        <w:t>4</w:t>
      </w:r>
      <w:r w:rsidRPr="00616009">
        <w:t>) Първият раздел е начална страница с три бутона. Горе в дясно се намира бутон, който отваря менюто с настройки. То съдържа различни опции като свързване със bluetooth устройство, нотификации, промяна на език, помощ, но основната му функция е да дава на потребителя пълна свобода при избор на параметри, които модела да следи, неговата големина и праговата стойност, която ако бъде надвишена модела връща аномалии. В центъра на раздела са разположени 2 бутона. Първият води до менюто за събиране на данни и създаване и трениране на модели, втория бутон стартира така наречения Inference mode, който използва вече готов модел за работа в реално време. Втория раздел съдържа таблица с данните от сензорите на автомобила, както и графика отчитаща настоящия процент на аномалия. Третия раздел съдържа списък с всички засечени аномалии, подредени по дата и час, както и основна информация за тях. Долу в ляво са разположени 3 индикатора, 1 и 2 отчитат съответно връзката с интернет и сървъра, а 3 проверява съвместимостта на свързаното устройство и автомобила с приложението.</w:t>
      </w:r>
    </w:p>
    <w:p w14:paraId="0308DDE3" w14:textId="71D4952C" w:rsidR="000B4C58" w:rsidRPr="00616009" w:rsidRDefault="000B4C58" w:rsidP="000B4C58">
      <w:pPr>
        <w:spacing w:after="0" w:line="360" w:lineRule="auto"/>
        <w:jc w:val="both"/>
        <w:rPr>
          <w:b/>
          <w:bCs/>
          <w:sz w:val="24"/>
          <w:szCs w:val="24"/>
        </w:rPr>
      </w:pPr>
      <w:r w:rsidRPr="00616009">
        <w:rPr>
          <w:b/>
          <w:bCs/>
          <w:sz w:val="24"/>
          <w:szCs w:val="24"/>
        </w:rPr>
        <w:t>Използвани технологии и модули :</w:t>
      </w:r>
    </w:p>
    <w:p w14:paraId="0634FD0C" w14:textId="77777777" w:rsidR="000B4C58" w:rsidRPr="00616009" w:rsidRDefault="000B4C58" w:rsidP="000B4C58">
      <w:pPr>
        <w:spacing w:after="0" w:line="360" w:lineRule="auto"/>
        <w:jc w:val="both"/>
      </w:pPr>
      <w:r w:rsidRPr="00616009">
        <w:t xml:space="preserve">• Flutter, Dart, Bluetooth-serial - за разработка на интерфейса на мобилното приложение </w:t>
      </w:r>
    </w:p>
    <w:p w14:paraId="39DC75F3" w14:textId="77777777" w:rsidR="000B4C58" w:rsidRPr="00616009" w:rsidRDefault="000B4C58" w:rsidP="000B4C58">
      <w:pPr>
        <w:spacing w:after="0" w:line="360" w:lineRule="auto"/>
        <w:jc w:val="both"/>
      </w:pPr>
      <w:r w:rsidRPr="00616009">
        <w:t xml:space="preserve">• PostgresSQL - за базата данни </w:t>
      </w:r>
    </w:p>
    <w:p w14:paraId="59A5CBC6" w14:textId="6AF69A87" w:rsidR="000B4C58" w:rsidRPr="007221C6" w:rsidRDefault="000B4C58" w:rsidP="000B4C58">
      <w:pPr>
        <w:spacing w:after="0" w:line="360" w:lineRule="auto"/>
        <w:jc w:val="both"/>
        <w:rPr>
          <w:lang w:val="bg-BG"/>
        </w:rPr>
      </w:pPr>
      <w:r w:rsidRPr="00616009">
        <w:t>• Python, Sklearn, Numpy, Pyod, PythonOBD - за разработка на сървъра, модела за аномалии и т</w:t>
      </w:r>
      <w:r w:rsidR="007221C6">
        <w:rPr>
          <w:lang w:val="bg-BG"/>
        </w:rPr>
        <w:t>естване</w:t>
      </w:r>
    </w:p>
    <w:p w14:paraId="526DA912" w14:textId="7F452AB7" w:rsidR="000B4C58" w:rsidRPr="00B03691" w:rsidRDefault="000B4C58" w:rsidP="000B4C58">
      <w:pPr>
        <w:spacing w:after="0" w:line="360" w:lineRule="auto"/>
        <w:jc w:val="both"/>
        <w:rPr>
          <w:b/>
          <w:bCs/>
          <w:sz w:val="28"/>
          <w:szCs w:val="28"/>
        </w:rPr>
      </w:pPr>
      <w:r w:rsidRPr="00B03691">
        <w:rPr>
          <w:b/>
          <w:bCs/>
          <w:sz w:val="28"/>
          <w:szCs w:val="28"/>
        </w:rPr>
        <w:t>Тестване</w:t>
      </w:r>
    </w:p>
    <w:p w14:paraId="48875A0C" w14:textId="77777777" w:rsidR="000B4C58" w:rsidRPr="00616009" w:rsidRDefault="000B4C58" w:rsidP="000B4C58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В по-голямата си част, приложението е тествано, чрез PythonOBD модула, който симулира сензорни данни от автомобил и ги изпраща на приложението, чрез Bluetooth. </w:t>
      </w:r>
    </w:p>
    <w:p w14:paraId="2E2E7787" w14:textId="77777777" w:rsidR="000249E6" w:rsidRDefault="000B4C58" w:rsidP="000B4C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009">
        <w:rPr>
          <w:rFonts w:ascii="Times New Roman" w:eastAsia="Times New Roman" w:hAnsi="Times New Roman" w:cs="Times New Roman"/>
          <w:sz w:val="24"/>
          <w:szCs w:val="24"/>
        </w:rPr>
        <w:t>Проведени са и тестове в реални условия на автомобил</w:t>
      </w:r>
      <w:r w:rsidR="00B03691"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Opel Meriva B</w:t>
      </w:r>
      <w:r w:rsidR="00B0369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</w:t>
      </w:r>
      <w:r w:rsidR="00B03691">
        <w:rPr>
          <w:rFonts w:ascii="Times New Roman" w:eastAsia="Times New Roman" w:hAnsi="Times New Roman" w:cs="Times New Roman"/>
          <w:sz w:val="24"/>
          <w:szCs w:val="24"/>
        </w:rPr>
        <w:t>Mazda CX3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с прикачено ELM327</w:t>
      </w:r>
      <w:r w:rsidR="00B4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- OBD2 устройство. Приложението се справя</w:t>
      </w:r>
      <w:r w:rsidR="00B03691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според очакванията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, като</w:t>
      </w:r>
      <w:r w:rsidR="00722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1C6">
        <w:rPr>
          <w:rFonts w:ascii="Times New Roman" w:eastAsia="Times New Roman" w:hAnsi="Times New Roman" w:cs="Times New Roman"/>
          <w:sz w:val="24"/>
          <w:szCs w:val="24"/>
          <w:lang w:val="bg-BG"/>
        </w:rPr>
        <w:t>единствените забележки са</w:t>
      </w:r>
      <w:r w:rsidR="00722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1C6" w:rsidRPr="007221C6">
        <w:rPr>
          <w:rFonts w:ascii="Times New Roman" w:eastAsia="Times New Roman" w:hAnsi="Times New Roman" w:cs="Times New Roman"/>
          <w:sz w:val="24"/>
          <w:szCs w:val="24"/>
        </w:rPr>
        <w:t>по-бавното събиране на данни от автомобила и периодичното подаване на невалидни данни от него.</w:t>
      </w:r>
      <w:r w:rsidR="000249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F02BE" w14:textId="3E54727B" w:rsidR="000B4C58" w:rsidRPr="00250FA5" w:rsidRDefault="000249E6" w:rsidP="000B4C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Трябва да се отбележи, че макар и приложението да се справя с повечето изкуствено генерирани аномалии, моделът е възпрепятстван при идентифициране на някои аномалии от реалния живот породени от процеси в двигателя с нелинеен характер, както и грешки простиращи се в голям интервал от време. Това е недостатък породен от характерната за алгоритъма линейнос</w:t>
      </w:r>
      <w:r w:rsidR="00250FA5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т. </w:t>
      </w:r>
    </w:p>
    <w:p w14:paraId="625A07D1" w14:textId="77777777" w:rsidR="00B03691" w:rsidRPr="00616009" w:rsidRDefault="00B03691" w:rsidP="000B4C58">
      <w:pPr>
        <w:spacing w:after="0" w:line="360" w:lineRule="auto"/>
        <w:jc w:val="both"/>
      </w:pPr>
    </w:p>
    <w:p w14:paraId="5E527A55" w14:textId="0AA3EBA1" w:rsidR="0082756C" w:rsidRPr="00616009" w:rsidRDefault="00E216A7" w:rsidP="0076413E">
      <w:pPr>
        <w:suppressAutoHyphens/>
        <w:spacing w:after="0" w:line="360" w:lineRule="auto"/>
        <w:ind w:firstLine="993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616009">
        <w:rPr>
          <w:rFonts w:ascii="Times New Roman" w:eastAsia="Times New Roman" w:hAnsi="Times New Roman" w:cs="Times New Roman"/>
          <w:b/>
          <w:sz w:val="24"/>
        </w:rPr>
        <w:t xml:space="preserve">.5. </w:t>
      </w:r>
      <w:r w:rsidR="00FF4B58" w:rsidRPr="00616009">
        <w:rPr>
          <w:rFonts w:ascii="Times New Roman" w:eastAsia="Times New Roman" w:hAnsi="Times New Roman" w:cs="Times New Roman"/>
          <w:b/>
          <w:sz w:val="24"/>
        </w:rPr>
        <w:t xml:space="preserve">Използвани </w:t>
      </w:r>
      <w:r w:rsidR="00FF4B58" w:rsidRPr="00783278">
        <w:rPr>
          <w:rFonts w:ascii="Times New Roman" w:eastAsia="Times New Roman" w:hAnsi="Times New Roman" w:cs="Times New Roman"/>
          <w:b/>
          <w:sz w:val="28"/>
          <w:szCs w:val="28"/>
        </w:rPr>
        <w:t>източници</w:t>
      </w:r>
    </w:p>
    <w:p w14:paraId="607E2C59" w14:textId="4271EBE3" w:rsidR="0082756C" w:rsidRPr="00616009" w:rsidRDefault="0CA8DE04" w:rsidP="0076413E">
      <w:pPr>
        <w:pStyle w:val="ListParagraph"/>
        <w:numPr>
          <w:ilvl w:val="0"/>
          <w:numId w:val="25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</w:rPr>
      </w:pPr>
      <w:r w:rsidRPr="00616009">
        <w:rPr>
          <w:rFonts w:ascii="Times New Roman" w:eastAsia="Times New Roman" w:hAnsi="Times New Roman" w:cs="Times New Roman"/>
          <w:sz w:val="24"/>
          <w:szCs w:val="24"/>
        </w:rPr>
        <w:t>https://stackoverflow.com/</w:t>
      </w:r>
    </w:p>
    <w:p w14:paraId="02389960" w14:textId="6BC67844" w:rsidR="0082756C" w:rsidRPr="00616009" w:rsidRDefault="00000000" w:rsidP="0076413E">
      <w:pPr>
        <w:pStyle w:val="ListParagraph"/>
        <w:numPr>
          <w:ilvl w:val="0"/>
          <w:numId w:val="25"/>
        </w:numPr>
        <w:spacing w:after="0" w:line="360" w:lineRule="auto"/>
        <w:ind w:left="0" w:firstLine="1134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CA8DE04" w:rsidRPr="00616009">
          <w:t>https://openai.com/blog/chatgpt/</w:t>
        </w:r>
      </w:hyperlink>
    </w:p>
    <w:p w14:paraId="3800B679" w14:textId="3754F516" w:rsidR="0076413E" w:rsidRPr="00616009" w:rsidRDefault="0076413E" w:rsidP="0076413E">
      <w:pPr>
        <w:pStyle w:val="ListParagraph"/>
        <w:numPr>
          <w:ilvl w:val="0"/>
          <w:numId w:val="25"/>
        </w:numPr>
        <w:spacing w:after="0" w:line="360" w:lineRule="auto"/>
        <w:ind w:left="0" w:firstLine="1134"/>
      </w:pPr>
      <w:r w:rsidRPr="00616009">
        <w:t>Документация на Python, Sklearn, Numpy, Pyod, PythonOBD</w:t>
      </w:r>
    </w:p>
    <w:p w14:paraId="5C7C480B" w14:textId="26E4A7E9" w:rsidR="00900BFE" w:rsidRPr="00616009" w:rsidRDefault="00FF4B58" w:rsidP="00900BFE">
      <w:pPr>
        <w:suppressAutoHyphens/>
        <w:spacing w:after="0" w:line="360" w:lineRule="auto"/>
        <w:ind w:firstLine="993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 xml:space="preserve">4.6. </w:t>
      </w:r>
      <w:r w:rsidRPr="00783278">
        <w:rPr>
          <w:rFonts w:ascii="Times New Roman" w:eastAsia="Times New Roman" w:hAnsi="Times New Roman" w:cs="Times New Roman"/>
          <w:b/>
          <w:sz w:val="28"/>
          <w:szCs w:val="28"/>
        </w:rPr>
        <w:t>Изображения от проекта</w:t>
      </w:r>
    </w:p>
    <w:p w14:paraId="0435BBCB" w14:textId="793B15C3" w:rsidR="00900BFE" w:rsidRPr="00616009" w:rsidRDefault="00900BFE" w:rsidP="0076413E">
      <w:pPr>
        <w:suppressAutoHyphens/>
        <w:spacing w:after="0" w:line="360" w:lineRule="auto"/>
        <w:ind w:firstLine="993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 xml:space="preserve">(фиг. </w:t>
      </w:r>
      <w:r w:rsidR="00FA5BFE">
        <w:rPr>
          <w:rFonts w:ascii="Times New Roman" w:eastAsia="Times New Roman" w:hAnsi="Times New Roman" w:cs="Times New Roman"/>
          <w:b/>
          <w:sz w:val="24"/>
          <w:lang w:val="bg-BG"/>
        </w:rPr>
        <w:t>4</w:t>
      </w:r>
      <w:r w:rsidRPr="00616009">
        <w:rPr>
          <w:rFonts w:ascii="Times New Roman" w:eastAsia="Times New Roman" w:hAnsi="Times New Roman" w:cs="Times New Roman"/>
          <w:b/>
          <w:sz w:val="24"/>
        </w:rPr>
        <w:t>)</w:t>
      </w:r>
    </w:p>
    <w:p w14:paraId="2BB8F229" w14:textId="77777777" w:rsidR="0076413E" w:rsidRPr="00616009" w:rsidRDefault="0076413E" w:rsidP="0076413E">
      <w:pPr>
        <w:spacing w:after="0" w:line="360" w:lineRule="auto"/>
        <w:rPr>
          <w:sz w:val="36"/>
          <w:szCs w:val="36"/>
        </w:rPr>
      </w:pPr>
      <w:r w:rsidRPr="00616009">
        <w:drawing>
          <wp:inline distT="0" distB="0" distL="0" distR="0" wp14:anchorId="27994BBC" wp14:editId="3EFB345A">
            <wp:extent cx="1732276" cy="3847522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714" cy="38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009">
        <w:drawing>
          <wp:inline distT="0" distB="0" distL="0" distR="0" wp14:anchorId="46143E5B" wp14:editId="11A904D9">
            <wp:extent cx="1735614" cy="3856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650" cy="391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009">
        <w:drawing>
          <wp:inline distT="0" distB="0" distL="0" distR="0" wp14:anchorId="1C2BBFDE" wp14:editId="556C629E">
            <wp:extent cx="1743075" cy="3873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66" cy="388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9648" w14:textId="5CF12F85" w:rsidR="0076413E" w:rsidRPr="00616009" w:rsidRDefault="0076413E" w:rsidP="0076413E">
      <w:pPr>
        <w:spacing w:after="0" w:line="360" w:lineRule="auto"/>
        <w:rPr>
          <w:sz w:val="36"/>
          <w:szCs w:val="36"/>
        </w:rPr>
      </w:pPr>
      <w:r w:rsidRPr="00616009">
        <w:drawing>
          <wp:inline distT="0" distB="0" distL="0" distR="0" wp14:anchorId="3A101F5D" wp14:editId="17901611">
            <wp:extent cx="1743075" cy="38734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230" cy="38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009">
        <w:drawing>
          <wp:inline distT="0" distB="0" distL="0" distR="0" wp14:anchorId="0DAB5781" wp14:editId="0148B4BA">
            <wp:extent cx="1744345" cy="3876323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11" cy="39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009">
        <w:drawing>
          <wp:inline distT="0" distB="0" distL="0" distR="0" wp14:anchorId="5D49F446" wp14:editId="792CFDD0">
            <wp:extent cx="1937385" cy="43053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40" cy="43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5A34" w14:textId="1EA16DF5" w:rsidR="0076413E" w:rsidRPr="00616009" w:rsidRDefault="0076413E" w:rsidP="0076413E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629B05E9" w14:textId="12546C6D" w:rsidR="0082756C" w:rsidRPr="00616009" w:rsidRDefault="0CA8DE04" w:rsidP="0076413E">
      <w:pPr>
        <w:suppressAutoHyphens/>
        <w:spacing w:after="0" w:line="360" w:lineRule="auto"/>
        <w:ind w:firstLine="993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 xml:space="preserve">4.7. Описание </w:t>
      </w:r>
    </w:p>
    <w:p w14:paraId="26709A2D" w14:textId="065B765A" w:rsidR="0076413E" w:rsidRPr="0009476F" w:rsidRDefault="0076413E" w:rsidP="0076413E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Приложението 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може да бъде разделено на няколко 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основни части. Първата част осъществява връзката между приложението и OBD устройството. Тя събира и изпраща информация към OBD, като преди това провери за неговата достоверност и кодира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(при изпращане) или декодира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(при получаване) низа. Втората част представ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>я сензорната информация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на потребителя чрез таблици и диаграми и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я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запис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>ва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в база данни за потенциално трениране на модел. Третата част използва събраната информация за направата на завършен модел, който да бъде използван при откриването на аномалии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двигателя на колата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Четвъртата и последна част </w:t>
      </w:r>
      <w:r w:rsidR="00B8653A">
        <w:rPr>
          <w:rFonts w:ascii="Times New Roman" w:eastAsia="Times New Roman" w:hAnsi="Times New Roman" w:cs="Times New Roman"/>
          <w:sz w:val="24"/>
          <w:szCs w:val="24"/>
          <w:lang w:val="bg-BG"/>
        </w:rPr>
        <w:t>записва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всяка регистрирана аномалия</w:t>
      </w:r>
      <w:r w:rsidR="00B8653A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информация свързана с нея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списък, </w:t>
      </w:r>
      <w:r w:rsidR="00B8653A">
        <w:rPr>
          <w:rFonts w:ascii="Times New Roman" w:eastAsia="Times New Roman" w:hAnsi="Times New Roman" w:cs="Times New Roman"/>
          <w:sz w:val="24"/>
          <w:szCs w:val="24"/>
          <w:lang w:val="bg-BG"/>
        </w:rPr>
        <w:t>който се предоставя на потребителя</w:t>
      </w:r>
      <w:r w:rsidR="0009476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</w:t>
      </w:r>
    </w:p>
    <w:p w14:paraId="02FF9B4E" w14:textId="59E9486E" w:rsidR="00B664DD" w:rsidRPr="00616009" w:rsidRDefault="00B664DD" w:rsidP="0076413E">
      <w:pPr>
        <w:tabs>
          <w:tab w:val="left" w:pos="72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Приложението </w:t>
      </w:r>
      <w:r w:rsidR="00D67F6B">
        <w:rPr>
          <w:rFonts w:ascii="Times New Roman" w:eastAsia="Times New Roman" w:hAnsi="Times New Roman" w:cs="Times New Roman"/>
          <w:sz w:val="24"/>
          <w:szCs w:val="24"/>
          <w:lang w:val="bg-BG"/>
        </w:rPr>
        <w:t>щ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>е</w:t>
      </w:r>
      <w:r w:rsidR="00D67F6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бъде</w:t>
      </w:r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достъпно на адрес: </w:t>
      </w:r>
      <w:hyperlink r:id="rId28" w:history="1">
        <w:r w:rsidR="0076413E" w:rsidRPr="0061600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http://it.ppmg-vratsa.com/appgallery/</w:t>
        </w:r>
      </w:hyperlink>
      <w:r w:rsidRPr="00616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E40BF1" w14:textId="77777777" w:rsidR="0082756C" w:rsidRPr="00616009" w:rsidRDefault="0CA8DE04" w:rsidP="0076413E">
      <w:pPr>
        <w:suppressAutoHyphens/>
        <w:spacing w:after="0" w:line="360" w:lineRule="auto"/>
        <w:ind w:firstLine="993"/>
        <w:rPr>
          <w:rFonts w:ascii="Times New Roman" w:eastAsia="Times New Roman" w:hAnsi="Times New Roman" w:cs="Times New Roman"/>
          <w:b/>
          <w:sz w:val="24"/>
        </w:rPr>
      </w:pPr>
      <w:r w:rsidRPr="00616009">
        <w:rPr>
          <w:rFonts w:ascii="Times New Roman" w:eastAsia="Times New Roman" w:hAnsi="Times New Roman" w:cs="Times New Roman"/>
          <w:b/>
          <w:sz w:val="24"/>
        </w:rPr>
        <w:t xml:space="preserve">4.8. Заключение </w:t>
      </w:r>
    </w:p>
    <w:p w14:paraId="02EB378F" w14:textId="01C425E0" w:rsidR="00F35201" w:rsidRPr="00B03691" w:rsidRDefault="00230880" w:rsidP="0076413E">
      <w:pPr>
        <w:tabs>
          <w:tab w:val="left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16009">
        <w:rPr>
          <w:rFonts w:ascii="Times New Roman" w:eastAsia="Times New Roman" w:hAnsi="Times New Roman" w:cs="Times New Roman"/>
          <w:sz w:val="24"/>
        </w:rPr>
        <w:t xml:space="preserve">AutoGuard </w:t>
      </w:r>
      <w:r w:rsidR="00792982" w:rsidRPr="00616009">
        <w:rPr>
          <w:rFonts w:ascii="Times New Roman" w:eastAsia="Times New Roman" w:hAnsi="Times New Roman" w:cs="Times New Roman"/>
          <w:sz w:val="24"/>
        </w:rPr>
        <w:t xml:space="preserve">е приложение, което се справя успешно в задачата си да открива основни грешки в работата на двигателя на автомобила. То имплементира и разширява МГЕ алгоритъмът, като го пригодява за откриване на аномалии. Поради линейната същност на МГЕ, приложението </w:t>
      </w:r>
      <w:r w:rsidR="00616009" w:rsidRPr="00616009">
        <w:rPr>
          <w:rFonts w:ascii="Times New Roman" w:eastAsia="Times New Roman" w:hAnsi="Times New Roman" w:cs="Times New Roman"/>
          <w:sz w:val="24"/>
        </w:rPr>
        <w:t xml:space="preserve">не </w:t>
      </w:r>
      <w:r w:rsidR="00792982" w:rsidRPr="00616009">
        <w:rPr>
          <w:rFonts w:ascii="Times New Roman" w:eastAsia="Times New Roman" w:hAnsi="Times New Roman" w:cs="Times New Roman"/>
          <w:sz w:val="24"/>
        </w:rPr>
        <w:t>се</w:t>
      </w:r>
      <w:r w:rsidR="00616009" w:rsidRPr="00616009">
        <w:rPr>
          <w:rFonts w:ascii="Times New Roman" w:eastAsia="Times New Roman" w:hAnsi="Times New Roman" w:cs="Times New Roman"/>
          <w:sz w:val="24"/>
        </w:rPr>
        <w:t xml:space="preserve"> справя добре</w:t>
      </w:r>
      <w:r w:rsidR="00792982" w:rsidRPr="00616009">
        <w:rPr>
          <w:rFonts w:ascii="Times New Roman" w:eastAsia="Times New Roman" w:hAnsi="Times New Roman" w:cs="Times New Roman"/>
          <w:sz w:val="24"/>
        </w:rPr>
        <w:t xml:space="preserve"> при откриване на по-трудно забележими </w:t>
      </w:r>
      <w:r w:rsidR="00616009">
        <w:rPr>
          <w:rFonts w:ascii="Times New Roman" w:eastAsia="Times New Roman" w:hAnsi="Times New Roman" w:cs="Times New Roman"/>
          <w:sz w:val="24"/>
          <w:lang w:val="bg-BG"/>
        </w:rPr>
        <w:t>аномалии</w:t>
      </w:r>
      <w:r w:rsidR="00616009" w:rsidRPr="00616009">
        <w:rPr>
          <w:rFonts w:ascii="Times New Roman" w:eastAsia="Times New Roman" w:hAnsi="Times New Roman" w:cs="Times New Roman"/>
          <w:sz w:val="24"/>
        </w:rPr>
        <w:t xml:space="preserve"> като някои контекстуални грешки, както и </w:t>
      </w:r>
      <w:r w:rsidR="00616009">
        <w:rPr>
          <w:rFonts w:ascii="Times New Roman" w:eastAsia="Times New Roman" w:hAnsi="Times New Roman" w:cs="Times New Roman"/>
          <w:sz w:val="24"/>
          <w:lang w:val="bg-BG"/>
        </w:rPr>
        <w:t>аномалии свързани с</w:t>
      </w:r>
      <w:r w:rsidR="00616009" w:rsidRPr="00616009">
        <w:rPr>
          <w:rFonts w:ascii="Times New Roman" w:eastAsia="Times New Roman" w:hAnsi="Times New Roman" w:cs="Times New Roman"/>
          <w:sz w:val="24"/>
        </w:rPr>
        <w:t xml:space="preserve"> нелинейни процеси </w:t>
      </w:r>
      <w:r w:rsidR="00616009">
        <w:rPr>
          <w:rFonts w:ascii="Times New Roman" w:eastAsia="Times New Roman" w:hAnsi="Times New Roman" w:cs="Times New Roman"/>
          <w:sz w:val="24"/>
          <w:lang w:val="bg-BG"/>
        </w:rPr>
        <w:t xml:space="preserve">в </w:t>
      </w:r>
      <w:r w:rsidR="00616009" w:rsidRPr="00616009">
        <w:rPr>
          <w:rFonts w:ascii="Times New Roman" w:eastAsia="Times New Roman" w:hAnsi="Times New Roman" w:cs="Times New Roman"/>
          <w:sz w:val="24"/>
        </w:rPr>
        <w:t>работата на двигателя.</w:t>
      </w:r>
      <w:r w:rsidR="00616009">
        <w:rPr>
          <w:rFonts w:ascii="Times New Roman" w:eastAsia="Times New Roman" w:hAnsi="Times New Roman" w:cs="Times New Roman"/>
          <w:sz w:val="24"/>
          <w:lang w:val="bg-BG"/>
        </w:rPr>
        <w:t xml:space="preserve"> </w:t>
      </w:r>
      <w:r w:rsidR="00392370">
        <w:rPr>
          <w:rFonts w:ascii="Times New Roman" w:eastAsia="Times New Roman" w:hAnsi="Times New Roman" w:cs="Times New Roman"/>
          <w:sz w:val="24"/>
          <w:lang w:val="bg-BG"/>
        </w:rPr>
        <w:t>Това е предпост</w:t>
      </w:r>
      <w:r w:rsidR="00B03691">
        <w:rPr>
          <w:rFonts w:ascii="Times New Roman" w:eastAsia="Times New Roman" w:hAnsi="Times New Roman" w:cs="Times New Roman"/>
          <w:sz w:val="24"/>
          <w:lang w:val="bg-BG"/>
        </w:rPr>
        <w:t>а</w:t>
      </w:r>
      <w:r w:rsidR="00392370">
        <w:rPr>
          <w:rFonts w:ascii="Times New Roman" w:eastAsia="Times New Roman" w:hAnsi="Times New Roman" w:cs="Times New Roman"/>
          <w:sz w:val="24"/>
          <w:lang w:val="bg-BG"/>
        </w:rPr>
        <w:t>вка за допълнителни изследвания</w:t>
      </w:r>
      <w:r w:rsidR="00FE4D9F">
        <w:rPr>
          <w:rFonts w:ascii="Times New Roman" w:eastAsia="Times New Roman" w:hAnsi="Times New Roman" w:cs="Times New Roman"/>
          <w:sz w:val="24"/>
          <w:lang w:val="bg-BG"/>
        </w:rPr>
        <w:t xml:space="preserve"> и разширения по алгоритъма, като например </w:t>
      </w:r>
      <w:r w:rsidR="00FE4D9F">
        <w:rPr>
          <w:rFonts w:ascii="Times New Roman" w:eastAsia="Times New Roman" w:hAnsi="Times New Roman" w:cs="Times New Roman"/>
          <w:sz w:val="24"/>
        </w:rPr>
        <w:t xml:space="preserve">kPCA – </w:t>
      </w:r>
      <w:r w:rsidR="00FE4D9F">
        <w:rPr>
          <w:rFonts w:ascii="Times New Roman" w:eastAsia="Times New Roman" w:hAnsi="Times New Roman" w:cs="Times New Roman"/>
          <w:sz w:val="24"/>
          <w:lang w:val="bg-BG"/>
        </w:rPr>
        <w:t xml:space="preserve">МГЕ алгоритъм, който използва кернел методи, придаващи нелинейност на модела. </w:t>
      </w:r>
    </w:p>
    <w:sectPr w:rsidR="00F35201" w:rsidRPr="00B03691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7E39" w14:textId="77777777" w:rsidR="00045492" w:rsidRPr="00616009" w:rsidRDefault="00045492" w:rsidP="00F24102">
      <w:pPr>
        <w:spacing w:after="0" w:line="240" w:lineRule="auto"/>
      </w:pPr>
      <w:r w:rsidRPr="00616009">
        <w:separator/>
      </w:r>
    </w:p>
  </w:endnote>
  <w:endnote w:type="continuationSeparator" w:id="0">
    <w:p w14:paraId="061F7D5A" w14:textId="77777777" w:rsidR="00045492" w:rsidRPr="00616009" w:rsidRDefault="00045492" w:rsidP="00F24102">
      <w:pPr>
        <w:spacing w:after="0" w:line="240" w:lineRule="auto"/>
      </w:pPr>
      <w:r w:rsidRPr="0061600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4184349"/>
      <w:docPartObj>
        <w:docPartGallery w:val="Page Numbers (Bottom of Page)"/>
        <w:docPartUnique/>
      </w:docPartObj>
    </w:sdtPr>
    <w:sdtContent>
      <w:p w14:paraId="5859FE7E" w14:textId="2CE1C14D" w:rsidR="00F24102" w:rsidRPr="00616009" w:rsidRDefault="00F24102">
        <w:pPr>
          <w:pStyle w:val="Footer"/>
          <w:jc w:val="right"/>
        </w:pPr>
        <w:r w:rsidRPr="00616009">
          <w:fldChar w:fldCharType="begin"/>
        </w:r>
        <w:r w:rsidRPr="00616009">
          <w:instrText xml:space="preserve"> PAGE   \* MERGEFORMAT </w:instrText>
        </w:r>
        <w:r w:rsidRPr="00616009">
          <w:fldChar w:fldCharType="separate"/>
        </w:r>
        <w:r w:rsidR="007545A4" w:rsidRPr="00616009">
          <w:t>6</w:t>
        </w:r>
        <w:r w:rsidRPr="00616009">
          <w:fldChar w:fldCharType="end"/>
        </w:r>
      </w:p>
    </w:sdtContent>
  </w:sdt>
  <w:p w14:paraId="67D44FD9" w14:textId="77777777" w:rsidR="00F24102" w:rsidRPr="00616009" w:rsidRDefault="00F24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ED915" w14:textId="77777777" w:rsidR="00045492" w:rsidRPr="00616009" w:rsidRDefault="00045492" w:rsidP="00F24102">
      <w:pPr>
        <w:spacing w:after="0" w:line="240" w:lineRule="auto"/>
      </w:pPr>
      <w:r w:rsidRPr="00616009">
        <w:separator/>
      </w:r>
    </w:p>
  </w:footnote>
  <w:footnote w:type="continuationSeparator" w:id="0">
    <w:p w14:paraId="4055BC76" w14:textId="77777777" w:rsidR="00045492" w:rsidRPr="00616009" w:rsidRDefault="00045492" w:rsidP="00F24102">
      <w:pPr>
        <w:spacing w:after="0" w:line="240" w:lineRule="auto"/>
      </w:pPr>
      <w:r w:rsidRPr="0061600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3126"/>
      </v:shape>
    </w:pict>
  </w:numPicBullet>
  <w:abstractNum w:abstractNumId="0" w15:restartNumberingAfterBreak="0">
    <w:nsid w:val="01706012"/>
    <w:multiLevelType w:val="hybridMultilevel"/>
    <w:tmpl w:val="A418C3CC"/>
    <w:lvl w:ilvl="0" w:tplc="0402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38D6012"/>
    <w:multiLevelType w:val="hybridMultilevel"/>
    <w:tmpl w:val="CE54FBBE"/>
    <w:lvl w:ilvl="0" w:tplc="0402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 w15:restartNumberingAfterBreak="0">
    <w:nsid w:val="0CFA0A09"/>
    <w:multiLevelType w:val="hybridMultilevel"/>
    <w:tmpl w:val="6900ADDA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0385895"/>
    <w:multiLevelType w:val="multilevel"/>
    <w:tmpl w:val="4FA24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806924"/>
    <w:multiLevelType w:val="hybridMultilevel"/>
    <w:tmpl w:val="B008BAF4"/>
    <w:lvl w:ilvl="0" w:tplc="0402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860E87"/>
    <w:multiLevelType w:val="multilevel"/>
    <w:tmpl w:val="FBBE2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373F58"/>
    <w:multiLevelType w:val="hybridMultilevel"/>
    <w:tmpl w:val="BB30A0BA"/>
    <w:lvl w:ilvl="0" w:tplc="0402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6595A03"/>
    <w:multiLevelType w:val="hybridMultilevel"/>
    <w:tmpl w:val="C850586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91260"/>
    <w:multiLevelType w:val="hybridMultilevel"/>
    <w:tmpl w:val="66CC1B56"/>
    <w:lvl w:ilvl="0" w:tplc="2F16D2AC">
      <w:start w:val="1"/>
      <w:numFmt w:val="bullet"/>
      <w:lvlText w:val="-"/>
      <w:lvlJc w:val="left"/>
      <w:pPr>
        <w:ind w:left="1712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F5A26"/>
    <w:multiLevelType w:val="hybridMultilevel"/>
    <w:tmpl w:val="1DBE6382"/>
    <w:lvl w:ilvl="0" w:tplc="0402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343D48FA"/>
    <w:multiLevelType w:val="hybridMultilevel"/>
    <w:tmpl w:val="E4FE733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D74CE"/>
    <w:multiLevelType w:val="multilevel"/>
    <w:tmpl w:val="BB483C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852AC5"/>
    <w:multiLevelType w:val="hybridMultilevel"/>
    <w:tmpl w:val="8794A67A"/>
    <w:lvl w:ilvl="0" w:tplc="0402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C8F677F"/>
    <w:multiLevelType w:val="multilevel"/>
    <w:tmpl w:val="91EED47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10190D"/>
    <w:multiLevelType w:val="hybridMultilevel"/>
    <w:tmpl w:val="5CFED652"/>
    <w:lvl w:ilvl="0" w:tplc="0409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 w15:restartNumberingAfterBreak="0">
    <w:nsid w:val="442B67DD"/>
    <w:multiLevelType w:val="multilevel"/>
    <w:tmpl w:val="BA828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47D3374"/>
    <w:multiLevelType w:val="multilevel"/>
    <w:tmpl w:val="3FC0F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6C00997"/>
    <w:multiLevelType w:val="multilevel"/>
    <w:tmpl w:val="2708A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D382C3D"/>
    <w:multiLevelType w:val="multilevel"/>
    <w:tmpl w:val="9D264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757177"/>
    <w:multiLevelType w:val="multilevel"/>
    <w:tmpl w:val="471C6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801A74"/>
    <w:multiLevelType w:val="hybridMultilevel"/>
    <w:tmpl w:val="05644356"/>
    <w:lvl w:ilvl="0" w:tplc="FEB4E0D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17E5A"/>
    <w:multiLevelType w:val="hybridMultilevel"/>
    <w:tmpl w:val="13226B58"/>
    <w:lvl w:ilvl="0" w:tplc="F294BD52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6344571"/>
    <w:multiLevelType w:val="multilevel"/>
    <w:tmpl w:val="977AC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C6555BC"/>
    <w:multiLevelType w:val="hybridMultilevel"/>
    <w:tmpl w:val="8856EC76"/>
    <w:lvl w:ilvl="0" w:tplc="0402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0074F9"/>
    <w:multiLevelType w:val="hybridMultilevel"/>
    <w:tmpl w:val="842061C8"/>
    <w:lvl w:ilvl="0" w:tplc="0402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66DA12FB"/>
    <w:multiLevelType w:val="multilevel"/>
    <w:tmpl w:val="9AA08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1F37F2"/>
    <w:multiLevelType w:val="hybridMultilevel"/>
    <w:tmpl w:val="D602B872"/>
    <w:lvl w:ilvl="0" w:tplc="0402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7" w15:restartNumberingAfterBreak="0">
    <w:nsid w:val="6F600CD3"/>
    <w:multiLevelType w:val="hybridMultilevel"/>
    <w:tmpl w:val="48E86858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575241654">
    <w:abstractNumId w:val="17"/>
  </w:num>
  <w:num w:numId="2" w16cid:durableId="209223569">
    <w:abstractNumId w:val="19"/>
  </w:num>
  <w:num w:numId="3" w16cid:durableId="983046658">
    <w:abstractNumId w:val="15"/>
  </w:num>
  <w:num w:numId="4" w16cid:durableId="627668449">
    <w:abstractNumId w:val="22"/>
  </w:num>
  <w:num w:numId="5" w16cid:durableId="1308321910">
    <w:abstractNumId w:val="25"/>
  </w:num>
  <w:num w:numId="6" w16cid:durableId="1669016204">
    <w:abstractNumId w:val="3"/>
  </w:num>
  <w:num w:numId="7" w16cid:durableId="732041070">
    <w:abstractNumId w:val="18"/>
  </w:num>
  <w:num w:numId="8" w16cid:durableId="875853548">
    <w:abstractNumId w:val="11"/>
  </w:num>
  <w:num w:numId="9" w16cid:durableId="522600327">
    <w:abstractNumId w:val="13"/>
  </w:num>
  <w:num w:numId="10" w16cid:durableId="718551135">
    <w:abstractNumId w:val="16"/>
  </w:num>
  <w:num w:numId="11" w16cid:durableId="1467090054">
    <w:abstractNumId w:val="5"/>
  </w:num>
  <w:num w:numId="12" w16cid:durableId="2055617128">
    <w:abstractNumId w:val="4"/>
  </w:num>
  <w:num w:numId="13" w16cid:durableId="598106356">
    <w:abstractNumId w:val="12"/>
  </w:num>
  <w:num w:numId="14" w16cid:durableId="172963010">
    <w:abstractNumId w:val="6"/>
  </w:num>
  <w:num w:numId="15" w16cid:durableId="1783262739">
    <w:abstractNumId w:val="9"/>
  </w:num>
  <w:num w:numId="16" w16cid:durableId="260993784">
    <w:abstractNumId w:val="27"/>
  </w:num>
  <w:num w:numId="17" w16cid:durableId="1810005593">
    <w:abstractNumId w:val="24"/>
  </w:num>
  <w:num w:numId="18" w16cid:durableId="4333703">
    <w:abstractNumId w:val="2"/>
  </w:num>
  <w:num w:numId="19" w16cid:durableId="721101910">
    <w:abstractNumId w:val="1"/>
  </w:num>
  <w:num w:numId="20" w16cid:durableId="1175415978">
    <w:abstractNumId w:val="26"/>
  </w:num>
  <w:num w:numId="21" w16cid:durableId="1154763045">
    <w:abstractNumId w:val="0"/>
  </w:num>
  <w:num w:numId="22" w16cid:durableId="1920140927">
    <w:abstractNumId w:val="23"/>
  </w:num>
  <w:num w:numId="23" w16cid:durableId="471220374">
    <w:abstractNumId w:val="8"/>
  </w:num>
  <w:num w:numId="24" w16cid:durableId="547493865">
    <w:abstractNumId w:val="14"/>
  </w:num>
  <w:num w:numId="25" w16cid:durableId="1232618800">
    <w:abstractNumId w:val="21"/>
  </w:num>
  <w:num w:numId="26" w16cid:durableId="82730864">
    <w:abstractNumId w:val="10"/>
  </w:num>
  <w:num w:numId="27" w16cid:durableId="370541828">
    <w:abstractNumId w:val="7"/>
  </w:num>
  <w:num w:numId="28" w16cid:durableId="5694682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56C"/>
    <w:rsid w:val="000249E6"/>
    <w:rsid w:val="00045492"/>
    <w:rsid w:val="0007594A"/>
    <w:rsid w:val="000802DD"/>
    <w:rsid w:val="0009476F"/>
    <w:rsid w:val="000B4C58"/>
    <w:rsid w:val="001178F3"/>
    <w:rsid w:val="0014006B"/>
    <w:rsid w:val="00147044"/>
    <w:rsid w:val="0014734A"/>
    <w:rsid w:val="001658ED"/>
    <w:rsid w:val="00176A2F"/>
    <w:rsid w:val="001A3167"/>
    <w:rsid w:val="001B2593"/>
    <w:rsid w:val="001D4F05"/>
    <w:rsid w:val="001F145E"/>
    <w:rsid w:val="001F6822"/>
    <w:rsid w:val="002044B5"/>
    <w:rsid w:val="00217697"/>
    <w:rsid w:val="00230880"/>
    <w:rsid w:val="0024687A"/>
    <w:rsid w:val="00250FA5"/>
    <w:rsid w:val="00254099"/>
    <w:rsid w:val="00260C0A"/>
    <w:rsid w:val="002816B4"/>
    <w:rsid w:val="00311F70"/>
    <w:rsid w:val="00330F5E"/>
    <w:rsid w:val="00334E01"/>
    <w:rsid w:val="003354FF"/>
    <w:rsid w:val="00346597"/>
    <w:rsid w:val="00367A87"/>
    <w:rsid w:val="00371DD6"/>
    <w:rsid w:val="003740B9"/>
    <w:rsid w:val="00392370"/>
    <w:rsid w:val="003D3FBA"/>
    <w:rsid w:val="003F5A4E"/>
    <w:rsid w:val="00405A49"/>
    <w:rsid w:val="004235C5"/>
    <w:rsid w:val="00427CC0"/>
    <w:rsid w:val="00455CD7"/>
    <w:rsid w:val="004627EB"/>
    <w:rsid w:val="00463162"/>
    <w:rsid w:val="00464167"/>
    <w:rsid w:val="004816E6"/>
    <w:rsid w:val="004941AA"/>
    <w:rsid w:val="00497CA0"/>
    <w:rsid w:val="004F2656"/>
    <w:rsid w:val="005166DF"/>
    <w:rsid w:val="0052404A"/>
    <w:rsid w:val="005473EC"/>
    <w:rsid w:val="0056648C"/>
    <w:rsid w:val="00575AF8"/>
    <w:rsid w:val="00576ED9"/>
    <w:rsid w:val="005B28E4"/>
    <w:rsid w:val="005D6FE2"/>
    <w:rsid w:val="005E5EEF"/>
    <w:rsid w:val="005F0170"/>
    <w:rsid w:val="00616009"/>
    <w:rsid w:val="006210AA"/>
    <w:rsid w:val="006734E5"/>
    <w:rsid w:val="006B1FE2"/>
    <w:rsid w:val="007221C6"/>
    <w:rsid w:val="007269CD"/>
    <w:rsid w:val="007321BC"/>
    <w:rsid w:val="007545A4"/>
    <w:rsid w:val="0076413E"/>
    <w:rsid w:val="00775FD4"/>
    <w:rsid w:val="00783278"/>
    <w:rsid w:val="00792512"/>
    <w:rsid w:val="00792982"/>
    <w:rsid w:val="007A6361"/>
    <w:rsid w:val="007B1C7F"/>
    <w:rsid w:val="007D4D9A"/>
    <w:rsid w:val="007E165C"/>
    <w:rsid w:val="0082756C"/>
    <w:rsid w:val="008A1899"/>
    <w:rsid w:val="008E53A8"/>
    <w:rsid w:val="00900BFE"/>
    <w:rsid w:val="00917AC7"/>
    <w:rsid w:val="00964173"/>
    <w:rsid w:val="00996A34"/>
    <w:rsid w:val="009F2388"/>
    <w:rsid w:val="00A33EC2"/>
    <w:rsid w:val="00A37DF0"/>
    <w:rsid w:val="00A43C99"/>
    <w:rsid w:val="00A8280E"/>
    <w:rsid w:val="00A945C8"/>
    <w:rsid w:val="00AA4AB3"/>
    <w:rsid w:val="00AB4D68"/>
    <w:rsid w:val="00AC5BEA"/>
    <w:rsid w:val="00B03691"/>
    <w:rsid w:val="00B308A4"/>
    <w:rsid w:val="00B4316C"/>
    <w:rsid w:val="00B53F73"/>
    <w:rsid w:val="00B664DD"/>
    <w:rsid w:val="00B71115"/>
    <w:rsid w:val="00B76734"/>
    <w:rsid w:val="00B8653A"/>
    <w:rsid w:val="00B86FF0"/>
    <w:rsid w:val="00BC698C"/>
    <w:rsid w:val="00BD3194"/>
    <w:rsid w:val="00BF043C"/>
    <w:rsid w:val="00C35817"/>
    <w:rsid w:val="00C47F42"/>
    <w:rsid w:val="00C63CAD"/>
    <w:rsid w:val="00CE31B1"/>
    <w:rsid w:val="00D330C9"/>
    <w:rsid w:val="00D4066B"/>
    <w:rsid w:val="00D54444"/>
    <w:rsid w:val="00D67F6B"/>
    <w:rsid w:val="00D91C56"/>
    <w:rsid w:val="00DC007A"/>
    <w:rsid w:val="00DC7231"/>
    <w:rsid w:val="00DD3C3E"/>
    <w:rsid w:val="00DF5D5D"/>
    <w:rsid w:val="00E216A7"/>
    <w:rsid w:val="00E523A0"/>
    <w:rsid w:val="00E810ED"/>
    <w:rsid w:val="00EC1247"/>
    <w:rsid w:val="00EC19E6"/>
    <w:rsid w:val="00EC5C14"/>
    <w:rsid w:val="00ED3D01"/>
    <w:rsid w:val="00F16D3D"/>
    <w:rsid w:val="00F24102"/>
    <w:rsid w:val="00F35201"/>
    <w:rsid w:val="00F365D4"/>
    <w:rsid w:val="00F67DA4"/>
    <w:rsid w:val="00F835DB"/>
    <w:rsid w:val="00F93A3F"/>
    <w:rsid w:val="00FA5BFE"/>
    <w:rsid w:val="00FC1FEE"/>
    <w:rsid w:val="00FD104A"/>
    <w:rsid w:val="00FD5542"/>
    <w:rsid w:val="00FE4D9F"/>
    <w:rsid w:val="00FE5A7A"/>
    <w:rsid w:val="00FF4B58"/>
    <w:rsid w:val="00FF52F6"/>
    <w:rsid w:val="0CA8D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4B83"/>
  <w15:docId w15:val="{BEE7131E-22B4-4C78-8A09-8CAA08FC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C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73E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68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4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02"/>
  </w:style>
  <w:style w:type="paragraph" w:styleId="Footer">
    <w:name w:val="footer"/>
    <w:basedOn w:val="Normal"/>
    <w:link w:val="FooterChar"/>
    <w:uiPriority w:val="99"/>
    <w:unhideWhenUsed/>
    <w:rsid w:val="00F24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02"/>
  </w:style>
  <w:style w:type="paragraph" w:styleId="BalloonText">
    <w:name w:val="Balloon Text"/>
    <w:basedOn w:val="Normal"/>
    <w:link w:val="BalloonTextChar"/>
    <w:uiPriority w:val="99"/>
    <w:semiHidden/>
    <w:unhideWhenUsed/>
    <w:rsid w:val="00917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EC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EC124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n_trifonov@abv.b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hyperlink" Target="https://openai.com/blog/chatgp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OBD-II_PIDs" TargetMode="Externa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jpeg"/><Relationship Id="rId28" Type="http://schemas.openxmlformats.org/officeDocument/2006/relationships/hyperlink" Target="http://it.ppmg-vratsa.com/appgallery/" TargetMode="External"/><Relationship Id="rId10" Type="http://schemas.openxmlformats.org/officeDocument/2006/relationships/hyperlink" Target="mailto:albena2008@abv.bg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amenova@bitex.b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6DD0C-BC16-4E0E-89FB-5AD2844F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tony frujin</cp:lastModifiedBy>
  <cp:revision>2</cp:revision>
  <cp:lastPrinted>2024-02-19T15:39:00Z</cp:lastPrinted>
  <dcterms:created xsi:type="dcterms:W3CDTF">2024-03-08T16:08:00Z</dcterms:created>
  <dcterms:modified xsi:type="dcterms:W3CDTF">2024-03-08T16:08:00Z</dcterms:modified>
</cp:coreProperties>
</file>