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keepNext/>
      </w:pPr>
      <w:r>
        <w:t>Interaction</w:t>
      </w:r>
    </w:p>
    <w:p>
      <w:pPr>
        <w:pStyle w:val="Heading1"/>
        <w:widowControl/>
        <w:keepNext/>
      </w:pPr>
      <w:r>
        <w:t>Eingabe als physischer Prozess</w:t>
      </w:r>
    </w:p>
    <w:p>
      <w:pPr>
        <w:widowControl/>
      </w:pPr>
      <w:r>
        <w:t>Texteingabe beginnt mit einer körperlichen Handlung. Bevor Text als Inhalt, Anfrage oder Befehl verarbeitet werden kann, muss er zunächst erzeugt und vom System erfasst werden. Wie diese Eingabearbeit aussieht, hängt wesentlich davon ab, auf welchem Weg Text eingegeben wird.</w:t>
      </w:r>
    </w:p>
    <w:p>
      <w:pPr>
        <w:widowControl/>
      </w:pPr>
      <w:r>
        <w:t>Bei einer physischen Tastatur greifen Nutzer auf erlernte Zuordnungen zwischen Fingern und Tasten zurück. Je nach Erfahrung verändern sich dabei Blickführung, Bewegungsabläufe und die Verteilung der Arbeit zwischen beiden Händen (Feit et al. 2016, S. 4266–4271).</w:t>
      </w:r>
    </w:p>
    <w:p>
      <w:pPr>
        <w:widowControl/>
      </w:pPr>
      <w:r>
        <w:t>Auf einem Touchscreen verschiebt sich dieser Ablauf. Bei der von Oulasvirta et al. untersuchten Zweidaumeneingabe bestimmen Griffhaltung, Reichweite der Daumen und ihre Koordination, wie Zeichen eingegeben werden. Gleichzeitig muss das System jeden Berührungspunkt interpretieren und einer wahrscheinlich gemeinten Taste zuordnen (Oulasvirta et al. 2013, S. 2767–2773).</w:t>
      </w:r>
    </w:p>
    <w:p>
      <w:pPr>
        <w:widowControl/>
      </w:pPr>
      <w:r>
        <w:t>Spracheingabe verlagert die körperliche Arbeit noch einmal: von den Händen auf das Sprechen. Damit verschwindet die Arbeit an der Eingabe jedoch nicht. Das Gesprochene muss erkannt, als Text dargestellt und anschließend kontrolliert werden. In der Untersuchung von Ruan et al. wurde ein großer Teil der Korrekturen weiterhin über die Tastatur vorgenommen (Ruan et al. 2017, Art. 159:12–159:20).</w:t>
      </w:r>
    </w:p>
    <w:p>
      <w:pPr>
        <w:widowControl/>
      </w:pPr>
      <w:r>
        <w:t>Ob Tastatur, Touchscreen oder Sprache: In allen drei Fällen entsteht Text aus einem Zusammenspiel von körperlicher Handlung, technischer Interpretation und möglicher Korrektur. Im fertigen Text ist dieser Entstehungsprozess nicht mehr sichtbar. Er zeigt nur das Ergebnis, nicht die Bewegungen, Fehlversuche und Korrekturen, die ihm vorausgingen. Da die genannten Studien überwiegend kontrollierte Transkriptionsaufgaben untersuchen, erfassen sie dabei vor allem die Ausführung der Eingabe und weniger die sprachliche Arbeit der Formulierung selbst (MacKenzie und Soukoreff 2002, S. 154–160, 164–165).</w:t>
      </w:r>
    </w:p>
    <w:p>
      <w:pPr>
        <w:pStyle w:val="Heading1"/>
        <w:widowControl/>
        <w:keepNext/>
      </w:pPr>
      <w:r>
        <w:t>Erforderliche Kenntnisse und Kompetenzen</w:t>
      </w:r>
    </w:p>
    <w:p>
      <w:pPr>
        <w:widowControl/>
      </w:pPr>
      <w:r>
        <w:t>Texteingabe verlangt jedoch mehr als ihre physische Ausführung. Wer ein Texteingabefeld benutzt, muss in unterschiedlichem Maß wissen, wie das jeweilige System funktioniert: welche Befehle es versteht, welche Regeln gelten, welche Möglichkeiten es bietet oder welche Informationen von ihm erwartet werden.</w:t>
      </w:r>
    </w:p>
    <w:p>
      <w:pPr>
        <w:widowControl/>
      </w:pPr>
      <w:r>
        <w:t xml:space="preserve">Besonders deutlich wird dies bei Befehlssystemen. Der Befehl </w:t>
      </w:r>
      <w:r>
        <w:rPr>
          <w:rFonts w:ascii="Courier New" w:hAnsi="Courier New" w:eastAsia="Courier New"/>
          <w:sz w:val="21"/>
        </w:rPr>
        <w:t>mkdir entwurf</w:t>
      </w:r>
      <w:r>
        <w:t xml:space="preserve"> besteht beispielsweise aus dem aufzurufenden Kommando </w:t>
      </w:r>
      <w:r>
        <w:rPr>
          <w:rFonts w:ascii="Courier New" w:hAnsi="Courier New" w:eastAsia="Courier New"/>
          <w:sz w:val="21"/>
        </w:rPr>
        <w:t>mkdir</w:t>
      </w:r>
      <w:r>
        <w:t xml:space="preserve"> und dem Operanden </w:t>
      </w:r>
      <w:r>
        <w:rPr>
          <w:rFonts w:ascii="Courier New" w:hAnsi="Courier New" w:eastAsia="Courier New"/>
          <w:sz w:val="21"/>
        </w:rPr>
        <w:t>entwurf</w:t>
      </w:r>
      <w:r>
        <w:t>, der den Namen des anzulegenden Verzeichnisses festlegt. Damit die Eingabe funktioniert, müssen sowohl der Befehlsname als auch die Reihenfolge ihrer Bestandteile bekannt sein (vgl. IEEE/The Open Group 2024, Abschnitte NAME, SYNOPSIS und OPERANDS; Shneiderman 1983, S. 64–66). Mit zunehmender Erfahrung können solche Eingaben selbstverständlich wirken. Die Verbindung zwischen einer bestimmten Zeichenfolge und der darauf folgenden Systemreaktion bleibt jedoch eine erlernte Konvention (vgl. Black/Moran 1982, S. 8–10; Shneiderman 1983, S. 64–66).</w:t>
      </w:r>
    </w:p>
    <w:p>
      <w:pPr>
        <w:widowControl/>
      </w:pPr>
      <w:r>
        <w:t xml:space="preserve">Frei formulierte Texteingaben lösen diese Anforderung nicht einfach auf. Suchmaschinen und dialogbasierte KI-Systeme verlangen zwar keine feste Syntax wie </w:t>
      </w:r>
      <w:r>
        <w:rPr>
          <w:rFonts w:ascii="Courier New" w:hAnsi="Courier New" w:eastAsia="Courier New"/>
          <w:sz w:val="21"/>
        </w:rPr>
        <w:t>mkdir entwurf</w:t>
      </w:r>
      <w:r>
        <w:t>. Dafür entsteht eine andere Aufgabe: Nutzer müssen ihre Absicht so ausdrücken, dass das System daraus eine bearbeitbare Anfrage ableiten kann (vgl. Shneiderman 1980, S. 140–141).</w:t>
      </w:r>
    </w:p>
    <w:p>
      <w:pPr>
        <w:widowControl/>
      </w:pPr>
      <w:r>
        <w:t>Bei einer Suchmaschine bedeutet das zunächst, einen Informationsbedarf in geeignete Suchbegriffe oder eine Frage zu übersetzen. Erst die Ergebnisse zeigen, ob diese Formulierung das gesuchte Problem tatsächlich trifft oder weiter präzisiert werden muss (vgl. Hearst 2009, S. 1–3). Ähnlich verhält es sich beim Prompting, allerdings sind die Anforderungen an eine geeignete Eingabe hier häufig noch weniger eindeutig vorgegeben. Nutzer müssen abschätzen, welche Aufgabe ein KI-System bearbeiten kann, welchen Kontext es dafür benötigt und in welcher Form das Ergebnis ausgegeben werden soll. Ein Teil dieses Wissens entsteht erst im Verlauf der Interaktion selbst: Eine Antwort wird geprüft, woraufhin die nächste Eingabe ergänzt, eingeschränkt oder anders formuliert wird (vgl. Subramonyam et al. 2024, S. 2–8; Zamfirescu-Pereira et al. 2023, S. 10–13).</w:t>
      </w:r>
    </w:p>
    <w:p>
      <w:pPr>
        <w:widowControl/>
      </w:pPr>
      <w:r>
        <w:t>Formulare gehen anders mit dieser Wissensarbeit um. Beschriftete Felder und sichtbare Formatvorgaben können bereits vor der Eingabe anzeigen, welche Informationen verlangt werden. Registrierungs-, Kontakt- oder Zahlungsformulare fordern beispielsweise Namen, E-Mail-Adressen, Telefonnummern oder Zahlungsdaten in unterschiedlichen Kombinationen an (vgl. Cui et al. 2025, S. 9, 12–14). Nutzer müssen dadurch weniger selbst bestimmen, welche Art von Eingabe angemessen ist. Die Arbeit verschiebt sich stattdessen auf das Auffinden und Bereitstellen der verlangten Informationen. Diese müssen erinnert, aus Unterlagen oder anderen Systemen übernommen und schließlich in der vorgesehenen Form eingegeben werden (vgl. Seckler et al. 2014, S. 1276–1282).</w:t>
      </w:r>
    </w:p>
    <w:p>
      <w:pPr>
        <w:widowControl/>
      </w:pPr>
      <w:r>
        <w:t>Die verschiedenen Formen der Texteingabe beseitigen die vorausgesetzte Wissensarbeit also nicht. Sie verteilen sie lediglich unterschiedlich. Befehlssysteme verlangen Kenntnisse expliziter Kommandos und syntaktischer Regeln. Such- und Promptfelder lassen die Formulierung offener und verlangen dafür Einschätzungen über geeignete Begriffe, notwendigen Kontext und die Fähigkeiten des Systems. Formulare machen einen Teil dieser Anforderungen sichtbar, setzen dafür aber voraus, dass vorgegebene Informationen verfügbar sind und korrekt eingegeben werden können.</w:t>
      </w:r>
    </w:p>
    <w:p>
      <w:pPr>
        <w:pStyle w:val="Heading1"/>
        <w:widowControl/>
        <w:keepNext/>
      </w:pPr>
      <w:r>
        <w:t>Korrigieren und Bearbeiten</w:t>
      </w:r>
    </w:p>
    <w:p>
      <w:pPr>
        <w:widowControl/>
      </w:pPr>
      <w:r>
        <w:t>Mit dem Erzeugen von Zeichen ist Texteingabe noch nicht abgeschlossen. Ein eingegebener Text kann über Cursorposition, Auswahl, Einfügen, Löschen und Ersetzen fortlaufend verändert werden. Undo und Redo machen einzelne Eingriffe zusätzlich reversibel. Solche Operationen dienen nicht nur dazu, Fehler zu beseitigen. Sie erlauben ebenso, einen Text zu erweitern, seine Struktur zu verändern oder einzelne Formulierungen neu zu setzen. Technisch werden diese Veränderungen als unterschiedliche Bearbeitungsvorgänge behandelt (vgl. WHATWG 2026, Abschn. 4.10.20; W3C 2026, Abschn. 6.1–6.2). Dass ihre Wirkung unmittelbar sichtbar und teilweise rückgängig zu machen ist, unterstützt eine schrittweise Arbeit am jeweils aktuellen Textzustand (vgl. Shneiderman 1983, S. 57–59 und 64–65).</w:t>
      </w:r>
    </w:p>
    <w:p>
      <w:pPr>
        <w:widowControl/>
      </w:pPr>
      <w:r>
        <w:t>Korrekturen können dabei an verschiedenen Stellen des Eingabeprozesses ansetzen. Auf einem Touchscreen kann das System bereits die körperliche Handlung korrigierend interpretieren, indem es einen ungenauen Berührungspunkt einer wahrscheinlich gemeinten Taste zuordnet (vgl. Oulasvirta et al. 2013, S. 2773). Bei der Spracheingabe entsteht dagegen zunächst eine sichtbare Transkription. Erst danach kann kontrolliert werden, ob das System das Gesprochene richtig erfasst hat, und gegebenenfalls per Tastatur oder durch weitere Spracheingabe korrigiert werden (vgl. Ruan et al. 2017, Art. 159:5 und 159:13–159:17). Formulare wiederum können durch Validierungsfehler auf eine problematische Eingabe reagieren und eine Änderung sowie erneute Übermittlung verlangen (vgl. Seckler et al. 2014, S. 1276–1282).</w:t>
      </w:r>
    </w:p>
    <w:p>
      <w:pPr>
        <w:widowControl/>
      </w:pPr>
      <w:r>
        <w:t>Korrektur kann also bereits bei der technischen Interpretation einer Eingabehandlung beginnen, am erzeugten Text ansetzen oder erst durch eine Rückmeldung des Systems ausgelöst werden. Im sichtbaren Textzustand sind diese unterschiedlichen Wege kaum noch nachzuvollziehen. Sichtbar bleibt das Ergebnis – nicht die Folge von Einfügungen, Löschungen, Fehlversuchen und Korrekturen, aus der es hervorgegangen ist (vgl. MacKenzie/Soukoreff 2002, S. 164–165).</w:t>
      </w:r>
    </w:p>
    <w:p>
      <w:pPr>
        <w:pStyle w:val="Heading1"/>
        <w:widowControl/>
        <w:keepNext/>
      </w:pPr>
      <w:r>
        <w:t>Autocomplete und Vorschläge</w:t>
      </w:r>
    </w:p>
    <w:p>
      <w:pPr>
        <w:widowControl/>
      </w:pPr>
      <w:r>
        <w:t>Autocomplete und andere Vorschlagsmechanismen verändern den Eingabeprozess, indem sie mögliche Zeichenfolgen, Wörter oder Formulierungen bereits während des Schreibens anbieten. Damit tritt neben das eigentliche Erzeugen von Text eine zweite Tätigkeit: Nutzer müssen die angebotenen Optionen wahrnehmen, einschätzen und entscheiden, ob sie übernommen oder ignoriert werden.</w:t>
      </w:r>
    </w:p>
    <w:p>
      <w:pPr>
        <w:widowControl/>
      </w:pPr>
      <w:r>
        <w:t>In der Untersuchung von Quinn und Zhai wurden beispielsweise bis zu drei Wortvervollständigungen über einer mobilen Tastatur angezeigt. Diese Vorschläge reduzierten zwar die Zahl der notwendigen Taps, führten in der kontrollierten Kopieraufgabe jedoch nicht zu einer schnelleren Eingabe. Im Gegenteil: Die ständig sichtbaren Vorschläge verlangsamten die Zeicheneingabe. Weniger motorische Arbeit bedeutete somit nicht automatisch weniger Eingabearbeit insgesamt (vgl. Quinn/Zhai 2016, S. 83–86).</w:t>
      </w:r>
    </w:p>
    <w:p>
      <w:pPr>
        <w:widowControl/>
      </w:pPr>
      <w:r>
        <w:t>Dasselbe Grundprinzip findet sich in unterschiedlichen Formen wieder. Wortvervollständigungen schlagen mögliche Fortsetzungen vor. Suchfelder können aus bereits eingegebenen Zeichenfolgen Vervollständigungen oder semantisch verwandte Suchbegriffe ableiten (vgl. Hearst 2009, S. 11–13). Offene KI-Interfaces können wiederum Promptideen anzeigen und damit mögliche Instruktionen nahelegen. Subramonyam et al. beschreiben solche Vorschläge als Gestaltungsmuster, untersuchen ihre Wirkung jedoch nicht empirisch (vgl. Subramonyam et al. 2024, S. 11–14).</w:t>
      </w:r>
    </w:p>
    <w:p>
      <w:pPr>
        <w:widowControl/>
      </w:pPr>
      <w:r>
        <w:t>Auch Wortvorhersagen entstehen nicht unabhängig von ihrem technischen und sprachlichen Kontext. Sie beruhen unter anderem auf verfügbaren Korpora, Sprachmodellen und den jeweils unterstützten Sprachvarietäten (vgl. van Esch et al. 2019, S. 16–18). Die verschiedenen Formen von Vorschlägen sind daher nicht ohne Weiteres gleichzusetzen. Gemeinsam ist ihnen jedoch, dass sie Eingabearbeit nicht zwangsläufig beseitigen. Ein Teil der Arbeit verschiebt sich vielmehr vom Erzeugen einzelner Zeichen hin zum Wahrnehmen, Bewerten und Auswählen angebotener Möglichkeiten.</w:t>
      </w:r>
    </w:p>
    <w:p>
      <w:pPr>
        <w:pStyle w:val="Heading1"/>
        <w:widowControl/>
        <w:keepNext/>
      </w:pPr>
      <w:r>
        <w:t>Iteration und Reformulierung</w:t>
      </w:r>
    </w:p>
    <w:p>
      <w:pPr>
        <w:widowControl/>
      </w:pPr>
      <w:r>
        <w:t>Bearbeitung und Iteration bezeichnen zwei unterschiedliche Formen der Veränderung. Bearbeitung findet am aktuellen Text statt, bevor er abgesendet wird. Iteration beginnt dagegen mit einer erneuten Eingabe nach einer Reaktion des Systems. Wird diese folgende Eingabe zusätzlich in ihrer Formulierung, ihrem Umfang oder ihrer inhaltlichen Ausrichtung verändert, kann von Reformulierung gesprochen werden.</w:t>
      </w:r>
    </w:p>
    <w:p>
      <w:pPr>
        <w:widowControl/>
      </w:pPr>
      <w:r>
        <w:t>Bei Formularen entsteht eine solche Wiederholung beispielsweise dann, wenn eine Eingabe nicht akzeptiert wird. In den von Seckler et al. untersuchten Registrierungsformularen waren nach gebündelten Verbesserungen weniger Versuche bis zur erfolgreichen Übermittlung notwendig. Besonders fehlende Formatangaben führten in einzelnen ursprünglichen Formularen zu Schwierigkeiten (vgl. Seckler et al. 2014, S. 1279–1282). Die erneute Eingabe verfolgt hier ein vergleichsweise eindeutiges Ziel: Eine bereits festgelegte Anforderung muss erfüllt werden.</w:t>
      </w:r>
    </w:p>
    <w:p>
      <w:pPr>
        <w:widowControl/>
      </w:pPr>
      <w:r>
        <w:t>Bei Suchanfragen kann die Reaktion des Systems dagegen auch verändern, wonach überhaupt als Nächstes gesucht wird. Suchergebnisse zeigen nicht nur, ob die verwendeten Begriffe den Informationsbedarf ausreichend erfassen. Sie können zugleich neue Begriffe, Zusammenhänge oder Teilaspekte sichtbar machen, die anschließend in eine präzisierte oder neu ausgerichtete Query einfließen (vgl. Hearst 2009, S. 3 und 7–8). Eingabe wird damit zu einem Bestandteil einer fortlaufenden Folge aus Formulierung, Systemreaktion, Bewertung und erneuter Eingabe.</w:t>
      </w:r>
    </w:p>
    <w:p>
      <w:pPr>
        <w:widowControl/>
      </w:pPr>
      <w:r>
        <w:t>Dialogische Systeme führen diese Struktur über mehrere Gesprächsschritte weiter. Schon ELIZA organisiert die Interaktion als Folge von Eingabe und Antwort, an die wiederum eine neue Eingabe anschließen kann (vgl. Weizenbaum 1966, S. 36). Dass eine Interaktion mehrere Schritte umfasst, bedeutet allerdings noch nicht, dass die Eingaben dabei systematisch verbessert werden.</w:t>
      </w:r>
    </w:p>
    <w:p>
      <w:pPr>
        <w:widowControl/>
      </w:pPr>
      <w:r>
        <w:t>Bei LLM-Systemen kann jede Ausgabe zum Ausgangspunkt eines veränderten Prompts werden. In der BotDesigner-Studie überarbeiteten alle zehn Teilnehmenden ihre Prompts überwiegend lokal und auf Grundlage einzelner Antworten. Eine vorhandene Oberfläche für systematische Tests wurde während der Hauptaufgabe nicht genutzt. Häufig reichte bereits eine einzelne verbesserte Antwort aus, um eine Änderung als erfolgreich zu bewerten (vgl. Zamfirescu-Pereira et al. 2023, S. 9–12).</w:t>
      </w:r>
    </w:p>
    <w:p>
      <w:pPr>
        <w:widowControl/>
      </w:pPr>
      <w:r>
        <w:t>Wiederholtes Reformulieren ist deshalb nicht mit systematischer Optimierung gleichzusetzen. Es kann ebenso aus kleinen Veränderungen einzelner Prompts und der Bewertung weniger Ausgaben bestehen (vgl. Zamfirescu-Pereira et al. 2023, S. 9–12; Subramonyam et al. 2024, S. 2 und 6–7). Entscheidend ist dabei eine Verschiebung in der Rolle der Systemreaktion: Sie ist nicht nur das Ergebnis einer Eingabe. Sie liefert zugleich Informationen, auf deren Grundlage die nächste Eingabe entsteht. Das Texteingabefeld wird so zu einem Bestandteil einer zeitlichen Folge, in der Eingabe und Ausgabe fortlaufend aufeinander zurückwirken.</w:t>
      </w:r>
    </w:p>
    <w:sectPr w:rsidR="00FC693F" w:rsidRPr="0006063C" w:rsidSect="00034616">
      <w:pgSz w:w="12240" w:h="15840"/>
      <w:pgMar w:top="1361" w:right="1531" w:bottom="136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Interaction – lebendigere Fassung</dc:title>
  <dc:subject>Überarbeitete Fassung des Abschnitts Interaction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