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LAN 考试系统填空题导入示例</w:t>
      </w:r>
    </w:p>
    <w:p>
      <w:r>
        <w:t xml:space="preserve"/>
      </w:r>
    </w:p>
    <w:p>
      <w:r>
        <w:t xml:space="preserve">说明：题号使用「1.」「2、」等格式分段；Excel 答题卡中同一题号多行表示多空，行顺序即空位顺序。</w:t>
      </w:r>
    </w:p>
    <w:p>
      <w:r>
        <w:t xml:space="preserve"/>
      </w:r>
    </w:p>
    <w:p>
      <w:r>
        <w:t xml:space="preserve">1. 我国的首都是____，该城市常用的简称之一是____。</w:t>
      </w:r>
    </w:p>
    <w:p>
      <w:r>
        <w:t xml:space="preserve"/>
      </w:r>
    </w:p>
    <w:p>
      <w:r>
        <w:t xml:space="preserve">2. 中国最长的河流之一是____，其最终注入____海。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