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Dear Ms. Lambert,</w:t>
      </w:r>
    </w:p>
    <w:p>
      <w:r>
        <w:t xml:space="preserve">We are pleased to confirm the terms of our engagement as outlined in the attached statement of work. The scope of services described therein will commence on the agreed start date and continue through the milestones jointly defined by both parties.</w:t>
      </w:r>
    </w:p>
    <w:p>
      <w:r>
        <w:t xml:space="preserve">Payment terms are net thirty (30) days from the date of invoice. All amounts are stated in United States dollars unless otherwise specified. Late payments may be subject to a service charge of one and one-half percent (1.5%) per month, or the maximum rate permitted by applicable law.</w:t>
      </w:r>
    </w:p>
    <w:p>
      <w:r>
        <w:t xml:space="preserve">Sincerely,</w:t>
      </w:r>
    </w:p>
    <w:p>
      <w:r>
        <w:rPr>
          <w:i/>
          <w:iCs/>
          <w:sz w:val="28"/>
          <w:szCs w:val="28"/>
        </w:rPr>
        <w:t xml:space="preserve">Andrew P. Bryant</w:t>
      </w:r>
    </w:p>
    <w:p>
      <w:r>
        <w:t xml:space="preserve">Managing Director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2026 Summit Peak Consulting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32"/>
        <w:szCs w:val="32"/>
      </w:rPr>
      <w:t xml:space="preserve">SUMMIT PEAK CONSULTING</w:t>
    </w:r>
  </w:p>
  <w:p>
    <w:pPr>
      <w:jc w:val="center"/>
    </w:pPr>
    <w:r>
      <w:rPr>
        <w:sz w:val="20"/>
        <w:szCs w:val="20"/>
      </w:rPr>
      <w:t xml:space="preserve">Strategic Advisory · Operations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2026-05-25T13:55:29.370Z</dcterms:created>
  <dcterms:modified xsi:type="dcterms:W3CDTF">2026-05-25T13:55:29.370Z</dcterms:modified>
</cp:coreProperties>
</file>

<file path=docProps/custom.xml><?xml version="1.0" encoding="utf-8"?>
<Properties xmlns="http://schemas.openxmlformats.org/officeDocument/2006/custom-properties" xmlns:vt="http://schemas.openxmlformats.org/officeDocument/2006/docPropsVTypes"/>
</file>