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1. Назначение и условия применения программы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1.1. Назначение и ф</w:t>
      </w: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ункции, выполняемые приложением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Приложение "Полукруги" предназначено для создания, редактирования и визуализации полукругов</w:t>
      </w:r>
      <w:r w:rsidR="005F6338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в графическом интерфейсе программы</w:t>
      </w:r>
      <w: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. Пользователь может: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Создавать новые полукруги, задавая их координаты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, радиус 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цвет заливки.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Изменять цвет заливки выбранного полукруга.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Поворачива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ть выбранный полукруг вокруг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центра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окружности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на заданный угол.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Проверять пе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ресечение между полукругами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Сохранять и загружать данные о полукругах из файлов.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1.2. Условия, необходимые для использования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Приложение "Полукруги" разработано на языке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Python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требует наличия установленной среды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Python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3.x. Для работы приложения необходи</w:t>
      </w:r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ма библиотека </w:t>
      </w:r>
      <w:proofErr w:type="spellStart"/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</w:t>
      </w:r>
      <w:proofErr w:type="spellStart"/>
      <w:proofErr w:type="gramStart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val="en-US" w:eastAsia="ru-RU" w:bidi="ru-RU"/>
        </w:rPr>
        <w:t>matplotlib</w:t>
      </w:r>
      <w:proofErr w:type="spellEnd"/>
      <w:proofErr w:type="gramEnd"/>
      <w:r w:rsidR="005F633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среда разработки </w:t>
      </w:r>
      <w:proofErr w:type="spellStart"/>
      <w:r w:rsidR="005F6338">
        <w:rPr>
          <w:rFonts w:ascii="Times New Roman" w:eastAsia="Arial" w:hAnsi="Times New Roman" w:cs="Times New Roman"/>
          <w:bCs/>
          <w:color w:val="000000"/>
          <w:sz w:val="30"/>
          <w:szCs w:val="30"/>
          <w:lang w:val="en-US" w:eastAsia="ru-RU" w:bidi="ru-RU"/>
        </w:rPr>
        <w:t>Pycharm</w:t>
      </w:r>
      <w:proofErr w:type="spellEnd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 Характеристики программы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2.1. Характеристики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Количество строк кода: ~ 200 строк кода (без учета комментариев и пустых строк).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Структуры данных: Используются списки (`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semicircles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`) для хранения объектов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`, а также словари для хранения параметров полукругов в файле.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Алгоритмы: Применяются алгоритмы для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полукругов, проверки пересечения, поворота полукругов и обработки ввода/вывода.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Библиотеки: Используется библиотека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для создания графического интерфейса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</w:t>
      </w:r>
      <w:proofErr w:type="spellStart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matplotlib</w:t>
      </w:r>
      <w:proofErr w:type="spellEnd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для проверки корректного ввода цвета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Внешний вид: Приложение имеет простой графический интерфейс с окном для рисования, панелью инструментов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с кнопками для создания,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поворота и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изменения цвета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а также с полем для ввода параметров полукруга. 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Контроль корректности ввода/вывода: При вводе данных с помощью графического интерфейса осуществляется проверка формата и 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lastRenderedPageBreak/>
        <w:t xml:space="preserve">диапазона значений. При чтении данных из файла выполняется проверка правильности формата и 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наличия всех необходимых полей.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2.2. Особенност</w:t>
      </w: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и реализации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Класс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`: Реализует функциональность создания,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, изменения цвета, поворота и проверки пересечения полукругов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, а также выбора полукруга пользователем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Заимствованные решения: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* Алгоритм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 основан на стандартных функциях библиотеки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* Алгоритм проверки пересечения реализован с использованием геометрических форму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л и тригонометрических функций.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3. Обращение к программе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Класс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создаёт и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отрисовывает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 на холсте 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проверяя значения координат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изменяет цвет заливки полукруга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заданный цвет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rotate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поворачивает полукруг вокруг центра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окружности на заданный угол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5B365E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intersection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полукругов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select_semicircle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 полукруг на холсте 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Библиотека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корневое окно приложения.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Canvas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холст для рисования полукругов.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Button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кнопки для управления приложением.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Entry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поля для ввода данных.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Label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текстовые надписи.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r w:rsid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val="en-US" w:eastAsia="ru-RU" w:bidi="ru-RU"/>
        </w:rPr>
        <w:t>Bind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  <w:r w:rsid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Привязывает обработчик по кликам кнопок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4. Сообщения</w:t>
      </w:r>
    </w:p>
    <w:p w:rsidR="00CC6FEC" w:rsidRDefault="00CC6FEC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По результатам выполнения кода могут быть следующие результаты:</w:t>
      </w:r>
    </w:p>
    <w:p w:rsidR="00CC6FEC" w:rsidRDefault="00CC6FEC" w:rsidP="00DA259A">
      <w:pPr>
        <w:pStyle w:val="a7"/>
        <w:numPr>
          <w:ilvl w:val="0"/>
          <w:numId w:val="20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Ошибки, если введены некорректные данные или их изменения: 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"Некорректный угол поворота!"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выполнения поворота на заданный угол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</w:t>
      </w:r>
      <w:r w:rsidR="00DA259A"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Неправильно введен цвет!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</w:t>
      </w:r>
      <w:r w:rsidR="00DA259A"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изменении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/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добавления цвета полукругу,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"Полукруг с такими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lastRenderedPageBreak/>
        <w:t>координатами уже существует!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Измените координаты!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"Неправильно введены координаты/радиус"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создании нового полукруга, </w:t>
      </w:r>
    </w:p>
    <w:p w:rsidR="00DC03B1" w:rsidRPr="00DA259A" w:rsidRDefault="00CC6FEC" w:rsidP="00A71018">
      <w:pPr>
        <w:pStyle w:val="a7"/>
        <w:numPr>
          <w:ilvl w:val="0"/>
          <w:numId w:val="20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proofErr w:type="spellStart"/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Отрисовка</w:t>
      </w:r>
      <w:proofErr w:type="spellEnd"/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 и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успешная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работа с ними.</w:t>
      </w:r>
      <w:bookmarkStart w:id="0" w:name="_GoBack"/>
      <w:bookmarkEnd w:id="0"/>
    </w:p>
    <w:sectPr w:rsidR="00DC03B1" w:rsidRPr="00DA259A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7E8" w:rsidRDefault="00AF67E8" w:rsidP="00BA5EB5">
      <w:pPr>
        <w:spacing w:after="0" w:line="240" w:lineRule="auto"/>
      </w:pPr>
      <w:r>
        <w:separator/>
      </w:r>
    </w:p>
  </w:endnote>
  <w:endnote w:type="continuationSeparator" w:id="0">
    <w:p w:rsidR="00AF67E8" w:rsidRDefault="00AF67E8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F633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F6338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7E8" w:rsidRDefault="00AF67E8" w:rsidP="00BA5EB5">
      <w:pPr>
        <w:spacing w:after="0" w:line="240" w:lineRule="auto"/>
      </w:pPr>
      <w:r>
        <w:separator/>
      </w:r>
    </w:p>
  </w:footnote>
  <w:footnote w:type="continuationSeparator" w:id="0">
    <w:p w:rsidR="00AF67E8" w:rsidRDefault="00AF67E8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A4AF7"/>
    <w:multiLevelType w:val="hybridMultilevel"/>
    <w:tmpl w:val="57EC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9200A"/>
    <w:multiLevelType w:val="hybridMultilevel"/>
    <w:tmpl w:val="BF30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6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>
    <w:nsid w:val="3A3D04F4"/>
    <w:multiLevelType w:val="multilevel"/>
    <w:tmpl w:val="6ED6950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0A7B04"/>
    <w:multiLevelType w:val="hybridMultilevel"/>
    <w:tmpl w:val="43185D44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3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8">
    <w:nsid w:val="75FE5640"/>
    <w:multiLevelType w:val="hybridMultilevel"/>
    <w:tmpl w:val="6A4671CA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2"/>
  </w:num>
  <w:num w:numId="6">
    <w:abstractNumId w:val="17"/>
  </w:num>
  <w:num w:numId="7">
    <w:abstractNumId w:val="0"/>
  </w:num>
  <w:num w:numId="8">
    <w:abstractNumId w:val="5"/>
  </w:num>
  <w:num w:numId="9">
    <w:abstractNumId w:val="19"/>
  </w:num>
  <w:num w:numId="10">
    <w:abstractNumId w:val="6"/>
  </w:num>
  <w:num w:numId="11">
    <w:abstractNumId w:val="4"/>
  </w:num>
  <w:num w:numId="12">
    <w:abstractNumId w:val="16"/>
  </w:num>
  <w:num w:numId="13">
    <w:abstractNumId w:val="10"/>
  </w:num>
  <w:num w:numId="14">
    <w:abstractNumId w:val="7"/>
  </w:num>
  <w:num w:numId="15">
    <w:abstractNumId w:val="8"/>
  </w:num>
  <w:num w:numId="16">
    <w:abstractNumId w:val="1"/>
  </w:num>
  <w:num w:numId="17">
    <w:abstractNumId w:val="18"/>
  </w:num>
  <w:num w:numId="18">
    <w:abstractNumId w:val="1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A4167"/>
    <w:rsid w:val="002620A2"/>
    <w:rsid w:val="00302955"/>
    <w:rsid w:val="0034386E"/>
    <w:rsid w:val="005F6338"/>
    <w:rsid w:val="00632360"/>
    <w:rsid w:val="00695716"/>
    <w:rsid w:val="006D4B92"/>
    <w:rsid w:val="007B490A"/>
    <w:rsid w:val="00A71018"/>
    <w:rsid w:val="00AF67E8"/>
    <w:rsid w:val="00B341A3"/>
    <w:rsid w:val="00B96636"/>
    <w:rsid w:val="00BA5EB5"/>
    <w:rsid w:val="00BE29BF"/>
    <w:rsid w:val="00CC6FEC"/>
    <w:rsid w:val="00CE14E5"/>
    <w:rsid w:val="00D631B8"/>
    <w:rsid w:val="00DA259A"/>
    <w:rsid w:val="00DC03B1"/>
    <w:rsid w:val="00E33E10"/>
    <w:rsid w:val="00E91E80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5</cp:revision>
  <dcterms:created xsi:type="dcterms:W3CDTF">2024-09-10T13:06:00Z</dcterms:created>
  <dcterms:modified xsi:type="dcterms:W3CDTF">2024-10-21T14:50:00Z</dcterms:modified>
</cp:coreProperties>
</file>