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D3" w:rsidRPr="00D90ED3" w:rsidRDefault="00D90ED3" w:rsidP="00D90ED3">
      <w:pPr>
        <w:spacing w:before="90"/>
        <w:ind w:right="310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D90ED3" w:rsidRPr="00D90ED3" w:rsidRDefault="00D90ED3" w:rsidP="00D90ED3">
      <w:pPr>
        <w:spacing w:before="38" w:line="276" w:lineRule="auto"/>
        <w:ind w:left="81" w:right="310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:rsidR="00D90ED3" w:rsidRPr="00D90ED3" w:rsidRDefault="00D90ED3" w:rsidP="00D90ED3">
      <w:pPr>
        <w:spacing w:before="1" w:line="276" w:lineRule="auto"/>
        <w:ind w:left="81" w:right="309"/>
        <w:jc w:val="center"/>
        <w:rPr>
          <w:rFonts w:ascii="Times New Roman" w:hAnsi="Times New Roman" w:cs="Times New Roman"/>
          <w:sz w:val="24"/>
        </w:rPr>
      </w:pPr>
      <w:r w:rsidRPr="00D90ED3">
        <w:rPr>
          <w:rFonts w:ascii="Times New Roman" w:hAnsi="Times New Roman" w:cs="Times New Roman"/>
          <w:sz w:val="24"/>
        </w:rPr>
        <w:t>«УЛЬЯНОВСКИЙ ГОСУДАРСТВЕННЫЙ ТЕХНИЧЕСКИЙ УНИВЕРСИТЕТ»</w:t>
      </w:r>
    </w:p>
    <w:p w:rsidR="00D90ED3" w:rsidRPr="00D90ED3" w:rsidRDefault="00D90ED3" w:rsidP="00D90ED3">
      <w:pPr>
        <w:spacing w:before="120"/>
        <w:ind w:left="79" w:right="312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Факультет информационных систем и технологий</w:t>
      </w:r>
    </w:p>
    <w:p w:rsidR="00D90ED3" w:rsidRPr="00D90ED3" w:rsidRDefault="00D90ED3" w:rsidP="00D90ED3">
      <w:pPr>
        <w:spacing w:before="62"/>
        <w:ind w:left="81" w:right="306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Кафедра «Измерительно-вычислительные комплексы»</w:t>
      </w: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spacing w:before="11"/>
        <w:jc w:val="center"/>
        <w:rPr>
          <w:sz w:val="43"/>
        </w:rPr>
      </w:pPr>
      <w:r w:rsidRPr="00D90ED3">
        <w:t>«</w:t>
      </w:r>
      <w:r w:rsidR="005A6E85">
        <w:t>Системы искусственного интеллекта</w:t>
      </w:r>
      <w:r w:rsidRPr="00D90ED3">
        <w:t>»</w:t>
      </w:r>
    </w:p>
    <w:p w:rsidR="00D90ED3" w:rsidRPr="005A6E85" w:rsidRDefault="00D90ED3" w:rsidP="00D90ED3">
      <w:pPr>
        <w:spacing w:before="189"/>
        <w:ind w:left="81" w:right="305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Отчет по лабораторной работе №</w:t>
      </w:r>
      <w:r w:rsidR="009B5F38">
        <w:rPr>
          <w:rFonts w:ascii="Times New Roman" w:hAnsi="Times New Roman" w:cs="Times New Roman"/>
          <w:sz w:val="28"/>
        </w:rPr>
        <w:t>6</w:t>
      </w:r>
    </w:p>
    <w:p w:rsidR="00D90ED3" w:rsidRPr="00074D12" w:rsidRDefault="00074D12" w:rsidP="00D90ED3">
      <w:pPr>
        <w:spacing w:before="187"/>
        <w:ind w:left="80" w:right="31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«Сравнение двух алгоритмов Минимакс и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DQN</w:t>
      </w:r>
      <w:r>
        <w:rPr>
          <w:rFonts w:ascii="Times New Roman" w:hAnsi="Times New Roman" w:cs="Times New Roman"/>
          <w:sz w:val="28"/>
        </w:rPr>
        <w:t>»</w:t>
      </w: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spacing w:before="1"/>
        <w:rPr>
          <w:sz w:val="30"/>
        </w:rPr>
      </w:pPr>
    </w:p>
    <w:p w:rsidR="00D90ED3" w:rsidRPr="00D90ED3" w:rsidRDefault="00D90ED3" w:rsidP="00D90ED3">
      <w:pPr>
        <w:ind w:left="2124" w:right="365" w:firstLine="708"/>
        <w:jc w:val="right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w w:val="95"/>
          <w:sz w:val="28"/>
        </w:rPr>
        <w:t xml:space="preserve">        Выполнил </w:t>
      </w:r>
      <w:r w:rsidRPr="00D90ED3">
        <w:rPr>
          <w:rFonts w:ascii="Times New Roman" w:hAnsi="Times New Roman" w:cs="Times New Roman"/>
          <w:sz w:val="28"/>
        </w:rPr>
        <w:t>студент:</w:t>
      </w:r>
    </w:p>
    <w:p w:rsidR="00D90ED3" w:rsidRPr="00D90ED3" w:rsidRDefault="00D90ED3" w:rsidP="00D90ED3">
      <w:pPr>
        <w:ind w:left="2124" w:right="365" w:firstLine="708"/>
        <w:jc w:val="right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 xml:space="preserve"> группы</w:t>
      </w:r>
      <w:r w:rsidRPr="00D90ED3">
        <w:rPr>
          <w:rFonts w:ascii="Times New Roman" w:hAnsi="Times New Roman" w:cs="Times New Roman"/>
          <w:spacing w:val="-8"/>
          <w:sz w:val="28"/>
        </w:rPr>
        <w:t xml:space="preserve"> </w:t>
      </w:r>
      <w:r w:rsidRPr="00D90ED3">
        <w:rPr>
          <w:rFonts w:ascii="Times New Roman" w:hAnsi="Times New Roman" w:cs="Times New Roman"/>
          <w:sz w:val="28"/>
        </w:rPr>
        <w:t>ИСТбд-32 Гончаров Т.Е</w:t>
      </w:r>
    </w:p>
    <w:p w:rsidR="00D90ED3" w:rsidRPr="00D90ED3" w:rsidRDefault="00D90ED3" w:rsidP="00D90ED3">
      <w:pPr>
        <w:spacing w:before="120"/>
        <w:ind w:left="5664" w:right="369" w:firstLine="708"/>
        <w:jc w:val="right"/>
        <w:rPr>
          <w:rFonts w:ascii="Times New Roman" w:hAnsi="Times New Roman" w:cs="Times New Roman"/>
          <w:spacing w:val="-1"/>
          <w:sz w:val="28"/>
        </w:rPr>
      </w:pPr>
      <w:r w:rsidRPr="00D90ED3">
        <w:rPr>
          <w:rFonts w:ascii="Times New Roman" w:hAnsi="Times New Roman" w:cs="Times New Roman"/>
          <w:spacing w:val="-1"/>
          <w:sz w:val="28"/>
        </w:rPr>
        <w:t xml:space="preserve">    Проверил: </w:t>
      </w:r>
    </w:p>
    <w:p w:rsidR="00D90ED3" w:rsidRPr="00D90ED3" w:rsidRDefault="00D90ED3" w:rsidP="00D90ED3">
      <w:pPr>
        <w:spacing w:before="120"/>
        <w:ind w:left="5664" w:right="369" w:firstLine="70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1"/>
          <w:sz w:val="28"/>
        </w:rPr>
        <w:t>Шишкин В. В</w:t>
      </w:r>
      <w:r w:rsidRPr="00D90ED3">
        <w:rPr>
          <w:rFonts w:ascii="Times New Roman" w:hAnsi="Times New Roman" w:cs="Times New Roman"/>
          <w:spacing w:val="-1"/>
          <w:sz w:val="28"/>
        </w:rPr>
        <w:t>.</w:t>
      </w: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533A46" w:rsidP="00D90ED3">
      <w:pPr>
        <w:spacing w:before="1"/>
        <w:ind w:left="81" w:right="305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Ульяновск, 2026</w:t>
      </w:r>
      <w:r w:rsidR="00D90ED3" w:rsidRPr="00D90ED3">
        <w:rPr>
          <w:rFonts w:ascii="Times New Roman" w:hAnsi="Times New Roman" w:cs="Times New Roman"/>
          <w:sz w:val="32"/>
        </w:rPr>
        <w:t xml:space="preserve"> г.</w:t>
      </w:r>
    </w:p>
    <w:p w:rsidR="00D90ED3" w:rsidRDefault="00D90ED3" w:rsidP="00D90ED3">
      <w:pPr>
        <w:rPr>
          <w:sz w:val="32"/>
        </w:rPr>
        <w:sectPr w:rsidR="00D90ED3" w:rsidSect="0044341F">
          <w:pgSz w:w="11910" w:h="16840"/>
          <w:pgMar w:top="1460" w:right="480" w:bottom="280" w:left="1560" w:header="720" w:footer="720" w:gutter="0"/>
          <w:cols w:space="720"/>
        </w:sectPr>
      </w:pPr>
    </w:p>
    <w:p w:rsidR="00C7649D" w:rsidRDefault="00E9729B" w:rsidP="00C764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0ED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</w:t>
      </w:r>
      <w:r w:rsid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B5F3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9B5F38" w:rsidRPr="009B5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равнение двух принципиально разных подходов к созданию искусственного интеллекта для настольных игр: классического поискового алгоритма «Минимакс» и современного метода обучения с подкреплением — </w:t>
      </w:r>
      <w:proofErr w:type="spellStart"/>
      <w:r w:rsidR="009B5F38" w:rsidRPr="009B5F38">
        <w:rPr>
          <w:rFonts w:ascii="Times New Roman" w:eastAsia="Times New Roman" w:hAnsi="Times New Roman" w:cs="Times New Roman"/>
          <w:sz w:val="28"/>
          <w:szCs w:val="28"/>
          <w:lang w:eastAsia="ru-RU"/>
        </w:rPr>
        <w:t>Deep</w:t>
      </w:r>
      <w:proofErr w:type="spellEnd"/>
      <w:r w:rsidR="009B5F38" w:rsidRPr="009B5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Q-</w:t>
      </w:r>
      <w:proofErr w:type="spellStart"/>
      <w:r w:rsidR="009B5F38" w:rsidRPr="009B5F38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</w:t>
      </w:r>
      <w:proofErr w:type="spellEnd"/>
      <w:r w:rsidR="009B5F38" w:rsidRPr="009B5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(DQN).</w:t>
      </w:r>
    </w:p>
    <w:p w:rsidR="00D90ED3" w:rsidRPr="00B04C6B" w:rsidRDefault="00B04C6B" w:rsidP="0061527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04C6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</w:t>
      </w:r>
    </w:p>
    <w:p w:rsidR="009B5F38" w:rsidRPr="009B5F38" w:rsidRDefault="000D1409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9B5F38" w:rsidRPr="009B5F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Теоретическое описание алгоритмов</w:t>
      </w:r>
    </w:p>
    <w:p w:rsidR="009B5F38" w:rsidRPr="009B5F38" w:rsidRDefault="000D1409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9B5F38" w:rsidRPr="009B5F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 Минимакс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 Минимакс является классическим решением для создания игрового ИИ в антагонистических играх с нулевой суммой. Он перебирает возможные варианты развития партии, строя дерево игры, где каждый уровень соответствует ходу одного из игроков. В рекурсивной процедуре один игрок (</w:t>
      </w:r>
      <w:proofErr w:type="spellStart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максимизатор</w:t>
      </w:r>
      <w:proofErr w:type="spellEnd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выбирает ход, который приносит ему максимальную оценку позиции, в то время как его оппонент (</w:t>
      </w:r>
      <w:proofErr w:type="spellStart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минимизатор</w:t>
      </w:r>
      <w:proofErr w:type="spellEnd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выбирает ход, </w:t>
      </w:r>
      <w:proofErr w:type="spellStart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минимизирующий</w:t>
      </w:r>
      <w:proofErr w:type="spellEnd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эту оценку. Теоретически, при неограниченных вычислительных ресурсах и полном переборе, этот алгоритм способен найти идеальную стратегию, делая его «непобедимым».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практике в играх с большим пространством состояний, таких как канадские шашки, полный перебор всего дерева игры является невозможным. Поэтому глубина поиска ограничивается определённым количеством ходов (в данном эксперименте — 3 хода вперёд). Для оценки «полезности» позиции на конечной глубине используется эвристическая оценочная функция. Для повышения производительности алгоритма в данной работе также применяется метод «альфа-бета отсечения», который позволяет отбрасывать заведомо невыгодные ветви дерева без потери точности результата, значительно сокращая объём перебора.</w:t>
      </w:r>
    </w:p>
    <w:p w:rsidR="009B5F38" w:rsidRPr="009B5F38" w:rsidRDefault="000D1409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9B5F38" w:rsidRPr="009B5F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 Глубокое Q-обучение (DQN)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Deep</w:t>
      </w:r>
      <w:proofErr w:type="spellEnd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Q-</w:t>
      </w:r>
      <w:proofErr w:type="spellStart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Network</w:t>
      </w:r>
      <w:proofErr w:type="spellEnd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метод обучения с подкреплением, который позволяет агенту обучаться оптимальному поведению, взаимодействуя с окружающей средой. В отличие от Минимакса, который «планирует» свои </w:t>
      </w: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ходы, DQN относится к методам без модели (</w:t>
      </w:r>
      <w:proofErr w:type="spellStart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model-free</w:t>
      </w:r>
      <w:proofErr w:type="spellEnd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принимает решения, основываясь на приобретённом «опыте».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Основой алгоритма является Q-функция, которая оценивает ожидаемую суммарную награду за выполнение определённого действия в заданном состоянии. В классическом Q-обучении эта функция хранится в виде таблицы, что невозможно для игр с огромным количеством состояний. DQN решает эту проблему, аппроксимируя Q-функцию с помощью глубокой нейронной сети. В ходе обучения агент накапливает свой опыт (состояния, действия, награды) в специальном буфере воспроизведения. Затем из этого буфера случайным образом выбираются мини-партии для обучения, что стабилизирует и ускоряет процесс.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рамках данной работы была реализована и обучена DQN-модель для игры в канадские шашки, чтобы сравнить её эффективность с традиционным Минимаксом.</w:t>
      </w:r>
    </w:p>
    <w:p w:rsidR="009B5F38" w:rsidRPr="009B5F38" w:rsidRDefault="000D1409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9B5F38" w:rsidRPr="009B5F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Экспериментальная установка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обеспечения честности и чистоты эксперимента все партии проводились в идентичных начальных условиях. Глубина поиска Минимакса была установлена на 3. DQN-агент обучался в течение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15</w:t>
      </w: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 эпизодов. Для минимизации влияния случайного фактора и первого хода была проведена серия из 10 партий, в которых участники менялись сторонами. Основными метриками для сравнения являлись: процент побед, средний счёт по очкам за партию (1 очко за взятие простой шашки, 3 очка за взятие дамки), а также другие показатели стабильности и эффективности.</w:t>
      </w:r>
    </w:p>
    <w:p w:rsid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Результаты сравнения</w:t>
      </w:r>
    </w:p>
    <w:p w:rsidR="000E3808" w:rsidRDefault="000E380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лабораторной работы были проведены серии матчей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 минимаксом (с глубиной 1,</w:t>
      </w: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3</w:t>
      </w: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DQN-агентом, обученным на 150</w:t>
      </w: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эпиз</w:t>
      </w:r>
      <w:r w:rsidR="00EC5B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одах против минимакса глубиной 1</w:t>
      </w: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Всего было сыграно по 10 партий в каждом режиме с чередованием сторон. </w:t>
      </w:r>
    </w:p>
    <w:p w:rsid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Итоговые показатели двух алгорит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мов представлены</w:t>
      </w:r>
      <w:r w:rsid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рисунках</w:t>
      </w:r>
      <w:r w:rsidR="000D14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</w:t>
      </w:r>
      <w:r w:rsidR="000D14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E3808" w:rsidRDefault="00074D12" w:rsidP="000E380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351.75pt">
            <v:imagedata r:id="rId6" o:title="Победа моей модели на глубине 1"/>
          </v:shape>
        </w:pict>
      </w:r>
    </w:p>
    <w:p w:rsidR="000E3808" w:rsidRDefault="000E380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1 – Результаты сравнения с минимаксом с глубиной 1</w:t>
      </w:r>
    </w:p>
    <w:p w:rsidR="000E3808" w:rsidRPr="000E3808" w:rsidRDefault="000E3808" w:rsidP="000E380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видно из рисунка, при глубине минимакса, равной 1, DQN-агент одержал убедительную победу, выиграв все 10 партий матча. Средний счёт DQN составил 32 очка за партию, тогда как минимакс набрал в среднем лишь 21 очко. При этом DQN затрачивал на ход в среднем 8.27 </w:t>
      </w:r>
      <w:proofErr w:type="spellStart"/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 более чем в два раза быстрее минимакса (19.34 </w:t>
      </w:r>
      <w:proofErr w:type="spellStart"/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Средняя продолжительнос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ть партии составила 184.5 хода.</w:t>
      </w:r>
    </w:p>
    <w:p w:rsidR="000E3808" w:rsidRDefault="000E3808" w:rsidP="000E380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Такой результат объясняется тем, что минимакс с глубиной 1 оценивает только непосредственную выгоду от хода (взятие или продвижение), не видя ответных действий противника. Эвристическая функция на такой малой глубине не способна оценить позиционные угрозы и долгосрочные последствия. DQN, даже после ограниче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нного обучения (150</w:t>
      </w: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эпизодов против минимакса глубиной 1), сумел выучить простые тактики: он научился избегать очевидных ловушек, совершать одиночные взятия и продвигаться к дамкам. Это подтверждает способность метода обучения с подкреплением </w:t>
      </w: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адаптироваться к слабому оппоненту и находить выигрышную стратегию, если оппонент не просчитывает ответные ходы.</w:t>
      </w:r>
    </w:p>
    <w:p w:rsidR="000E3808" w:rsidRDefault="00074D12" w:rsidP="000E380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pict>
          <v:shape id="_x0000_i1026" type="#_x0000_t75" style="width:441pt;height:300pt">
            <v:imagedata r:id="rId7" o:title="Победа Минмакса за 2 глубины"/>
          </v:shape>
        </w:pict>
      </w:r>
    </w:p>
    <w:p w:rsidR="000E3808" w:rsidRDefault="000E3808" w:rsidP="000E380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 – Результаты сравнения с минимаксом с глубиной 2</w:t>
      </w:r>
    </w:p>
    <w:p w:rsidR="000E3808" w:rsidRPr="000E3808" w:rsidRDefault="000E3808" w:rsidP="000E380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увеличении глубины минимакса до 2 ситуация кардинально изменилась. Минимакс выиграл все 10 партий со средним счётом 29.5 очков против 7.5 очков у DQN. Среднее время хода минимакса возросло до 114 </w:t>
      </w:r>
      <w:proofErr w:type="spellStart"/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(что почти в 6 раз медленнее, чем на глубине 1), а DQN сохранил скорость около 8.5 </w:t>
      </w:r>
      <w:proofErr w:type="spellStart"/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Количество ходов в партии 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табилизировалось на уровне 177.</w:t>
      </w:r>
    </w:p>
    <w:p w:rsidR="000E3808" w:rsidRPr="000E3808" w:rsidRDefault="000E3808" w:rsidP="000E380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Минимакс глубиной 2 уже способен </w:t>
      </w:r>
      <w:r w:rsidR="00EC5B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просчитывать простые комбинации. О</w:t>
      </w: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 видит, что после его взятия противник может ответить взятием, и выбирает более выгодные варианты. Этого оказалось достаточно, чтобы полностью нейтрализовать слабую стратегию DQN. DQN, обученный только против оппонента глубиной 1, не имел опыта игры с более сильным противником и продолжал делать ходы, которые легко наказывались минимаксом. Это классический </w:t>
      </w:r>
      <w:r w:rsidR="00EC5B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пример недостаточного обобщения </w:t>
      </w:r>
      <w:r w:rsidRPr="000E38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обучении с подкреплением.</w:t>
      </w:r>
    </w:p>
    <w:p w:rsidR="009B5F38" w:rsidRDefault="000D1409" w:rsidP="000D140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6617D2A" wp14:editId="7474812F">
            <wp:extent cx="5485726" cy="35623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8082"/>
                    <a:stretch/>
                  </pic:blipFill>
                  <pic:spPr bwMode="auto">
                    <a:xfrm>
                      <a:off x="0" y="0"/>
                      <a:ext cx="5490615" cy="356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409" w:rsidRPr="009B5F38" w:rsidRDefault="000E3808" w:rsidP="000D140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3</w:t>
      </w:r>
      <w:r w:rsidR="000D14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Результаты сравнения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минимакса с глубиной 3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видно из </w:t>
      </w:r>
      <w:r w:rsidR="000D14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рисунка</w:t>
      </w: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Минимакс одержал решительную победу, выиграв все 10 партий с большим преимуществом в счёте. Его игра отличалась высокой стабильностью, что выражается в незначительном разбросе результатов (от 29 до 30 очков за партию) и низком стандартном отклонении. Это подтверждает теоретическое предположение о том, что хорошо спроектированный алгоритм с эвристиками способен находить сильные ходы, просчитывая ситуацию на несколько шагов вперёд.</w:t>
      </w:r>
    </w:p>
    <w:p w:rsidR="00A11523" w:rsidRPr="009B5F38" w:rsidRDefault="009B5F38" w:rsidP="000E380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свою очередь, DQN-агент показал крайне низкую эффективность. Он не смог выиграть ни одной партии и набрал в среднем всего лишь 5 очков за игру. Это произошло из-за того, что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="00EC5B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 эпизодов обучения оказалось совершенно недостаточно для агента, чтобы освоить даже базовые принципы игры на доске 12х12. Полученный счёт, вероятно, является следствием случайных взятий, а не осмысленной стратегии. Кроме того, DQN был значительно медленнее Минимакса: его среднее время на обдумывание хода составило 0.45 секунды против 0.12 секунды у Минимакса.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Анализ и выводы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Проведённое сравнение наглядно демонстрирует ключевое различие между классическими поисковыми алгоритмами и современными методами обучения с подкреплением. Минимакс, даже с ограниченной глубиной поиска, реализует просчитываемую и предсказуемую стратегию, что делает его кра</w:t>
      </w:r>
      <w:r w:rsidR="000D14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йне эффективным в рамках задачи</w:t>
      </w: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B5F38" w:rsidRPr="009B5F38" w:rsidRDefault="009B5F38" w:rsidP="009B5F3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DQN, напротив, учится с нуля, полагаясь исключительно </w:t>
      </w:r>
      <w:proofErr w:type="gramStart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проб</w:t>
      </w:r>
      <w:proofErr w:type="gramEnd"/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ошибок. Сложность игры «Канадские шашки» с её огромным простр</w:t>
      </w:r>
      <w:r w:rsidR="000D14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анством состояний (доска 12×12),</w:t>
      </w: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преодоление которого требует колоссальных вычислительных ресурсов и миллионов эпизодов обучения. Именно этим объясняется его сокрушительное поражение в эксперименте.</w:t>
      </w:r>
    </w:p>
    <w:p w:rsidR="00E9729B" w:rsidRDefault="00E9729B" w:rsidP="000D14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  <w:r w:rsidRPr="0061527C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>Вывод</w:t>
      </w:r>
      <w:r w:rsidR="0061527C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 xml:space="preserve">: </w:t>
      </w:r>
      <w:proofErr w:type="gramStart"/>
      <w:r w:rsidR="001254D8" w:rsidRPr="001254D8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В</w:t>
      </w:r>
      <w:proofErr w:type="gramEnd"/>
      <w:r w:rsidR="001254D8" w:rsidRPr="001254D8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 ходе выполнения лабораторной работы были </w:t>
      </w:r>
      <w:r w:rsidR="000D140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сравнены два принципиально разных подхода</w:t>
      </w:r>
      <w:r w:rsidR="000D1409" w:rsidRPr="009B5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созданию искусственног</w:t>
      </w:r>
      <w:r w:rsidR="000D1409">
        <w:rPr>
          <w:rFonts w:ascii="Times New Roman" w:eastAsia="Times New Roman" w:hAnsi="Times New Roman" w:cs="Times New Roman"/>
          <w:sz w:val="28"/>
          <w:szCs w:val="28"/>
          <w:lang w:eastAsia="ru-RU"/>
        </w:rPr>
        <w:t>о интеллекта для настольных игр.</w:t>
      </w:r>
      <w:r w:rsidR="000D1409" w:rsidRPr="009B5F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1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классический поисковый алгоритм «Минимакс» и современный метод обучения с подкреплением – </w:t>
      </w:r>
      <w:proofErr w:type="spellStart"/>
      <w:r w:rsidR="000D1409">
        <w:rPr>
          <w:rFonts w:ascii="Times New Roman" w:eastAsia="Times New Roman" w:hAnsi="Times New Roman" w:cs="Times New Roman"/>
          <w:sz w:val="28"/>
          <w:szCs w:val="28"/>
          <w:lang w:eastAsia="ru-RU"/>
        </w:rPr>
        <w:t>Deep</w:t>
      </w:r>
      <w:proofErr w:type="spellEnd"/>
      <w:r w:rsidR="000D1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Q-</w:t>
      </w:r>
      <w:proofErr w:type="spellStart"/>
      <w:r w:rsidR="000D1409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</w:t>
      </w:r>
      <w:proofErr w:type="spellEnd"/>
      <w:r w:rsidR="000D1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(DQN)</w:t>
      </w:r>
      <w:r w:rsidR="001254D8" w:rsidRPr="001254D8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>.</w:t>
      </w:r>
    </w:p>
    <w:p w:rsidR="000D1409" w:rsidRDefault="000D1409" w:rsidP="000D140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в условиях ограниченных вычислительных ресурсов и времени классический 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инимакс с альфа-бета отсечением, </w:t>
      </w: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продуманной оценочной функцией является более предпочтительным и эффективным методом для создания игрового ИИ в канадские шашки, нежели DQN. </w:t>
      </w:r>
    </w:p>
    <w:p w:rsidR="000D1409" w:rsidRPr="000D1409" w:rsidRDefault="000D1409" w:rsidP="000D140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5F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Несмотря на огромный потенциал, применение методов глубокого обучения с подкреплением для сложных настольных игр остаётся сложной задачей, требующей значительных ресурсов для достижения приемлемого уровня игры.</w:t>
      </w:r>
    </w:p>
    <w:sectPr w:rsidR="000D1409" w:rsidRPr="000D1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C6201"/>
    <w:multiLevelType w:val="multilevel"/>
    <w:tmpl w:val="04BA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61A69"/>
    <w:multiLevelType w:val="multilevel"/>
    <w:tmpl w:val="DAC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2E64"/>
    <w:multiLevelType w:val="hybridMultilevel"/>
    <w:tmpl w:val="80F82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22421"/>
    <w:multiLevelType w:val="multilevel"/>
    <w:tmpl w:val="5A8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E2B4F"/>
    <w:multiLevelType w:val="hybridMultilevel"/>
    <w:tmpl w:val="80EA0C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797830"/>
    <w:multiLevelType w:val="multilevel"/>
    <w:tmpl w:val="212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61D8"/>
    <w:multiLevelType w:val="multilevel"/>
    <w:tmpl w:val="F24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41D12"/>
    <w:multiLevelType w:val="hybridMultilevel"/>
    <w:tmpl w:val="DB421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14621"/>
    <w:multiLevelType w:val="multilevel"/>
    <w:tmpl w:val="49E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7572E"/>
    <w:multiLevelType w:val="multilevel"/>
    <w:tmpl w:val="6DC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3087B"/>
    <w:multiLevelType w:val="hybridMultilevel"/>
    <w:tmpl w:val="45007B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E0DF1"/>
    <w:multiLevelType w:val="hybridMultilevel"/>
    <w:tmpl w:val="317A8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E210F"/>
    <w:multiLevelType w:val="hybridMultilevel"/>
    <w:tmpl w:val="6696FA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7594934"/>
    <w:multiLevelType w:val="hybridMultilevel"/>
    <w:tmpl w:val="B62E84D2"/>
    <w:lvl w:ilvl="0" w:tplc="0C6832F8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175141"/>
    <w:multiLevelType w:val="hybridMultilevel"/>
    <w:tmpl w:val="E69EE4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C771F32"/>
    <w:multiLevelType w:val="hybridMultilevel"/>
    <w:tmpl w:val="51E88A4C"/>
    <w:lvl w:ilvl="0" w:tplc="698E01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070815"/>
    <w:multiLevelType w:val="hybridMultilevel"/>
    <w:tmpl w:val="8116BFF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D360E9"/>
    <w:multiLevelType w:val="hybridMultilevel"/>
    <w:tmpl w:val="9C7E3534"/>
    <w:lvl w:ilvl="0" w:tplc="6436F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03026C"/>
    <w:multiLevelType w:val="multilevel"/>
    <w:tmpl w:val="3AA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00382"/>
    <w:multiLevelType w:val="hybridMultilevel"/>
    <w:tmpl w:val="82986D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DA113AF"/>
    <w:multiLevelType w:val="multilevel"/>
    <w:tmpl w:val="C37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246B3"/>
    <w:multiLevelType w:val="hybridMultilevel"/>
    <w:tmpl w:val="2BB08E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50447C"/>
    <w:multiLevelType w:val="hybridMultilevel"/>
    <w:tmpl w:val="1ADA6B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5F2E00"/>
    <w:multiLevelType w:val="hybridMultilevel"/>
    <w:tmpl w:val="E34C74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C339B2"/>
    <w:multiLevelType w:val="multilevel"/>
    <w:tmpl w:val="3B7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900E3"/>
    <w:multiLevelType w:val="hybridMultilevel"/>
    <w:tmpl w:val="9C7E3534"/>
    <w:lvl w:ilvl="0" w:tplc="6436F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DCB30CE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000AB"/>
    <w:multiLevelType w:val="hybridMultilevel"/>
    <w:tmpl w:val="2B7EE792"/>
    <w:lvl w:ilvl="0" w:tplc="81AE85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03A0171"/>
    <w:multiLevelType w:val="hybridMultilevel"/>
    <w:tmpl w:val="C57219F2"/>
    <w:lvl w:ilvl="0" w:tplc="7B8635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14F000E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D6D73"/>
    <w:multiLevelType w:val="multilevel"/>
    <w:tmpl w:val="2F4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F6A23"/>
    <w:multiLevelType w:val="multilevel"/>
    <w:tmpl w:val="1266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51374A"/>
    <w:multiLevelType w:val="hybridMultilevel"/>
    <w:tmpl w:val="8AA07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15004D"/>
    <w:multiLevelType w:val="multilevel"/>
    <w:tmpl w:val="75D87A9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D3FDE"/>
    <w:multiLevelType w:val="hybridMultilevel"/>
    <w:tmpl w:val="C644A50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98851F2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321EA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100FA"/>
    <w:multiLevelType w:val="hybridMultilevel"/>
    <w:tmpl w:val="A902492C"/>
    <w:lvl w:ilvl="0" w:tplc="5E2C16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"/>
  </w:num>
  <w:num w:numId="3">
    <w:abstractNumId w:val="31"/>
  </w:num>
  <w:num w:numId="4">
    <w:abstractNumId w:val="5"/>
  </w:num>
  <w:num w:numId="5">
    <w:abstractNumId w:val="30"/>
  </w:num>
  <w:num w:numId="6">
    <w:abstractNumId w:val="24"/>
  </w:num>
  <w:num w:numId="7">
    <w:abstractNumId w:val="8"/>
  </w:num>
  <w:num w:numId="8">
    <w:abstractNumId w:val="3"/>
  </w:num>
  <w:num w:numId="9">
    <w:abstractNumId w:val="0"/>
  </w:num>
  <w:num w:numId="10">
    <w:abstractNumId w:val="18"/>
  </w:num>
  <w:num w:numId="11">
    <w:abstractNumId w:val="9"/>
  </w:num>
  <w:num w:numId="12">
    <w:abstractNumId w:val="20"/>
  </w:num>
  <w:num w:numId="13">
    <w:abstractNumId w:val="11"/>
  </w:num>
  <w:num w:numId="14">
    <w:abstractNumId w:val="12"/>
  </w:num>
  <w:num w:numId="15">
    <w:abstractNumId w:val="32"/>
  </w:num>
  <w:num w:numId="16">
    <w:abstractNumId w:val="7"/>
  </w:num>
  <w:num w:numId="17">
    <w:abstractNumId w:val="26"/>
  </w:num>
  <w:num w:numId="18">
    <w:abstractNumId w:val="37"/>
  </w:num>
  <w:num w:numId="19">
    <w:abstractNumId w:val="14"/>
  </w:num>
  <w:num w:numId="20">
    <w:abstractNumId w:val="28"/>
  </w:num>
  <w:num w:numId="21">
    <w:abstractNumId w:val="25"/>
  </w:num>
  <w:num w:numId="22">
    <w:abstractNumId w:val="33"/>
  </w:num>
  <w:num w:numId="23">
    <w:abstractNumId w:val="2"/>
  </w:num>
  <w:num w:numId="24">
    <w:abstractNumId w:val="36"/>
  </w:num>
  <w:num w:numId="25">
    <w:abstractNumId w:val="35"/>
  </w:num>
  <w:num w:numId="26">
    <w:abstractNumId w:val="29"/>
  </w:num>
  <w:num w:numId="27">
    <w:abstractNumId w:val="17"/>
  </w:num>
  <w:num w:numId="28">
    <w:abstractNumId w:val="34"/>
  </w:num>
  <w:num w:numId="29">
    <w:abstractNumId w:val="22"/>
  </w:num>
  <w:num w:numId="30">
    <w:abstractNumId w:val="10"/>
  </w:num>
  <w:num w:numId="31">
    <w:abstractNumId w:val="15"/>
  </w:num>
  <w:num w:numId="32">
    <w:abstractNumId w:val="19"/>
  </w:num>
  <w:num w:numId="33">
    <w:abstractNumId w:val="27"/>
  </w:num>
  <w:num w:numId="34">
    <w:abstractNumId w:val="21"/>
  </w:num>
  <w:num w:numId="35">
    <w:abstractNumId w:val="23"/>
  </w:num>
  <w:num w:numId="36">
    <w:abstractNumId w:val="4"/>
  </w:num>
  <w:num w:numId="37">
    <w:abstractNumId w:val="16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9B"/>
    <w:rsid w:val="00030D7E"/>
    <w:rsid w:val="00074D12"/>
    <w:rsid w:val="00080293"/>
    <w:rsid w:val="000D1409"/>
    <w:rsid w:val="000E3808"/>
    <w:rsid w:val="001254D8"/>
    <w:rsid w:val="00133792"/>
    <w:rsid w:val="0018215E"/>
    <w:rsid w:val="001C6F14"/>
    <w:rsid w:val="00202C4B"/>
    <w:rsid w:val="00237B45"/>
    <w:rsid w:val="00296A44"/>
    <w:rsid w:val="002B315E"/>
    <w:rsid w:val="002D3A78"/>
    <w:rsid w:val="004347D2"/>
    <w:rsid w:val="0047798D"/>
    <w:rsid w:val="00481CB1"/>
    <w:rsid w:val="004D0029"/>
    <w:rsid w:val="004D2B96"/>
    <w:rsid w:val="004D3A0B"/>
    <w:rsid w:val="00533A46"/>
    <w:rsid w:val="005A6E85"/>
    <w:rsid w:val="005D23F2"/>
    <w:rsid w:val="005D7A93"/>
    <w:rsid w:val="0061527C"/>
    <w:rsid w:val="00670D6B"/>
    <w:rsid w:val="00694D87"/>
    <w:rsid w:val="006D7B7A"/>
    <w:rsid w:val="006E7FA9"/>
    <w:rsid w:val="00744255"/>
    <w:rsid w:val="0075221A"/>
    <w:rsid w:val="00790B22"/>
    <w:rsid w:val="007A514A"/>
    <w:rsid w:val="007E6E64"/>
    <w:rsid w:val="008131D3"/>
    <w:rsid w:val="00876F78"/>
    <w:rsid w:val="008C59F7"/>
    <w:rsid w:val="0091029D"/>
    <w:rsid w:val="009153DA"/>
    <w:rsid w:val="0093611A"/>
    <w:rsid w:val="009411CE"/>
    <w:rsid w:val="009A7E37"/>
    <w:rsid w:val="009B5F38"/>
    <w:rsid w:val="00A11523"/>
    <w:rsid w:val="00AA4859"/>
    <w:rsid w:val="00B00C93"/>
    <w:rsid w:val="00B04C6B"/>
    <w:rsid w:val="00B17E17"/>
    <w:rsid w:val="00BB2069"/>
    <w:rsid w:val="00BC1EF0"/>
    <w:rsid w:val="00C7649D"/>
    <w:rsid w:val="00D1704F"/>
    <w:rsid w:val="00D50445"/>
    <w:rsid w:val="00D8298A"/>
    <w:rsid w:val="00D90ED3"/>
    <w:rsid w:val="00E6034A"/>
    <w:rsid w:val="00E817E5"/>
    <w:rsid w:val="00E9729B"/>
    <w:rsid w:val="00EC233D"/>
    <w:rsid w:val="00EC5B22"/>
    <w:rsid w:val="00EF2366"/>
    <w:rsid w:val="00EF62C8"/>
    <w:rsid w:val="00F50A11"/>
    <w:rsid w:val="00F8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A38E6-9559-43EF-AA98-561693F8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7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7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3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72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72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9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9729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E9729B"/>
    <w:rPr>
      <w:b/>
      <w:bCs/>
    </w:rPr>
  </w:style>
  <w:style w:type="character" w:customStyle="1" w:styleId="katex-mathml">
    <w:name w:val="katex-mathml"/>
    <w:basedOn w:val="a0"/>
    <w:rsid w:val="00E9729B"/>
  </w:style>
  <w:style w:type="character" w:customStyle="1" w:styleId="mord">
    <w:name w:val="mord"/>
    <w:basedOn w:val="a0"/>
    <w:rsid w:val="00E9729B"/>
  </w:style>
  <w:style w:type="character" w:customStyle="1" w:styleId="mrel">
    <w:name w:val="mrel"/>
    <w:basedOn w:val="a0"/>
    <w:rsid w:val="00E9729B"/>
  </w:style>
  <w:style w:type="character" w:customStyle="1" w:styleId="mopen">
    <w:name w:val="mopen"/>
    <w:basedOn w:val="a0"/>
    <w:rsid w:val="00E9729B"/>
  </w:style>
  <w:style w:type="character" w:customStyle="1" w:styleId="vlist-s">
    <w:name w:val="vlist-s"/>
    <w:basedOn w:val="a0"/>
    <w:rsid w:val="00E9729B"/>
  </w:style>
  <w:style w:type="character" w:customStyle="1" w:styleId="mbin">
    <w:name w:val="mbin"/>
    <w:basedOn w:val="a0"/>
    <w:rsid w:val="00E9729B"/>
  </w:style>
  <w:style w:type="character" w:customStyle="1" w:styleId="mclose">
    <w:name w:val="mclose"/>
    <w:basedOn w:val="a0"/>
    <w:rsid w:val="00E9729B"/>
  </w:style>
  <w:style w:type="character" w:customStyle="1" w:styleId="d813de27">
    <w:name w:val="d813de27"/>
    <w:basedOn w:val="a0"/>
    <w:rsid w:val="00E9729B"/>
  </w:style>
  <w:style w:type="paragraph" w:styleId="HTML0">
    <w:name w:val="HTML Preformatted"/>
    <w:basedOn w:val="a"/>
    <w:link w:val="HTML1"/>
    <w:uiPriority w:val="99"/>
    <w:unhideWhenUsed/>
    <w:rsid w:val="00E97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972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9729B"/>
  </w:style>
  <w:style w:type="paragraph" w:styleId="a4">
    <w:name w:val="Body Text"/>
    <w:basedOn w:val="a"/>
    <w:link w:val="a5"/>
    <w:uiPriority w:val="1"/>
    <w:qFormat/>
    <w:rsid w:val="00D90E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D90ED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mpunct">
    <w:name w:val="mpunct"/>
    <w:basedOn w:val="a0"/>
    <w:rsid w:val="00D90ED3"/>
  </w:style>
  <w:style w:type="character" w:customStyle="1" w:styleId="mop">
    <w:name w:val="mop"/>
    <w:basedOn w:val="a0"/>
    <w:rsid w:val="00D90ED3"/>
  </w:style>
  <w:style w:type="character" w:styleId="a6">
    <w:name w:val="Placeholder Text"/>
    <w:basedOn w:val="a0"/>
    <w:uiPriority w:val="99"/>
    <w:semiHidden/>
    <w:rsid w:val="00B04C6B"/>
    <w:rPr>
      <w:color w:val="808080"/>
    </w:rPr>
  </w:style>
  <w:style w:type="paragraph" w:styleId="a7">
    <w:name w:val="List Paragraph"/>
    <w:basedOn w:val="a"/>
    <w:uiPriority w:val="34"/>
    <w:qFormat/>
    <w:rsid w:val="0047798D"/>
    <w:pPr>
      <w:ind w:left="720"/>
      <w:contextualSpacing/>
    </w:pPr>
  </w:style>
  <w:style w:type="character" w:customStyle="1" w:styleId="minner">
    <w:name w:val="minner"/>
    <w:basedOn w:val="a0"/>
    <w:rsid w:val="004D0029"/>
  </w:style>
  <w:style w:type="character" w:styleId="a8">
    <w:name w:val="Emphasis"/>
    <w:basedOn w:val="a0"/>
    <w:uiPriority w:val="20"/>
    <w:qFormat/>
    <w:rsid w:val="006D7B7A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E6034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8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2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6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7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E932A-1C12-4580-BFB1-CBD471965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7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Home-nout</dc:creator>
  <cp:keywords/>
  <dc:description/>
  <cp:lastModifiedBy>Timikys</cp:lastModifiedBy>
  <cp:revision>18</cp:revision>
  <dcterms:created xsi:type="dcterms:W3CDTF">2026-03-20T11:59:00Z</dcterms:created>
  <dcterms:modified xsi:type="dcterms:W3CDTF">2026-05-22T18:15:00Z</dcterms:modified>
</cp:coreProperties>
</file>