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4A601" w14:textId="77777777" w:rsidR="00390D9E" w:rsidRDefault="00390D9E" w:rsidP="00FE1B1C">
      <w:pPr>
        <w:spacing w:before="4800" w:after="160"/>
        <w:jc w:val="center"/>
        <w:rPr>
          <w:rFonts w:ascii="Times New Roman" w:hAnsi="Times New Roman" w:cs="Times New Roman"/>
          <w:b/>
          <w:sz w:val="44"/>
        </w:rPr>
      </w:pPr>
      <w:proofErr w:type="spellStart"/>
      <w:r w:rsidRPr="00390D9E">
        <w:rPr>
          <w:rFonts w:ascii="Times New Roman" w:hAnsi="Times New Roman" w:cs="Times New Roman" w:hint="eastAsia"/>
          <w:b/>
          <w:sz w:val="44"/>
        </w:rPr>
        <w:t>Urbaner</w:t>
      </w:r>
      <w:proofErr w:type="spellEnd"/>
      <w:r w:rsidRPr="00390D9E">
        <w:rPr>
          <w:rFonts w:ascii="Times New Roman" w:hAnsi="Times New Roman" w:cs="Times New Roman" w:hint="eastAsia"/>
          <w:b/>
          <w:sz w:val="44"/>
        </w:rPr>
        <w:t xml:space="preserve"> Amazon </w:t>
      </w:r>
      <w:proofErr w:type="spellStart"/>
      <w:r w:rsidRPr="00390D9E">
        <w:rPr>
          <w:rFonts w:ascii="Times New Roman" w:hAnsi="Times New Roman" w:cs="Times New Roman" w:hint="eastAsia"/>
          <w:b/>
          <w:sz w:val="44"/>
        </w:rPr>
        <w:t>評論探勘與聯合分析正式報告</w:t>
      </w:r>
      <w:proofErr w:type="spellEnd"/>
    </w:p>
    <w:p w14:paraId="258B0D5B" w14:textId="77777777" w:rsidR="00390D9E" w:rsidRDefault="00390D9E" w:rsidP="00390D9E">
      <w:pPr>
        <w:spacing w:before="160" w:after="0"/>
        <w:jc w:val="center"/>
        <w:rPr>
          <w:rFonts w:ascii="Times New Roman" w:hAnsi="Times New Roman" w:cs="Times New Roman"/>
          <w:i/>
          <w:sz w:val="26"/>
        </w:rPr>
      </w:pPr>
      <w:r w:rsidRPr="00390D9E">
        <w:rPr>
          <w:rFonts w:ascii="Times New Roman" w:hAnsi="Times New Roman" w:cs="Times New Roman" w:hint="eastAsia"/>
          <w:i/>
          <w:sz w:val="26"/>
        </w:rPr>
        <w:t xml:space="preserve">Beard / Mustache Trimmers </w:t>
      </w:r>
      <w:proofErr w:type="spellStart"/>
      <w:r w:rsidRPr="00390D9E">
        <w:rPr>
          <w:rFonts w:ascii="Times New Roman" w:hAnsi="Times New Roman" w:cs="Times New Roman" w:hint="eastAsia"/>
          <w:i/>
          <w:sz w:val="26"/>
        </w:rPr>
        <w:t>類別｜</w:t>
      </w:r>
      <w:r w:rsidRPr="00390D9E">
        <w:rPr>
          <w:rFonts w:ascii="Times New Roman" w:hAnsi="Times New Roman" w:cs="Times New Roman" w:hint="eastAsia"/>
          <w:i/>
          <w:sz w:val="26"/>
        </w:rPr>
        <w:t>STP</w:t>
      </w:r>
      <w:r w:rsidRPr="00390D9E">
        <w:rPr>
          <w:rFonts w:ascii="Times New Roman" w:hAnsi="Times New Roman" w:cs="Times New Roman" w:hint="eastAsia"/>
          <w:i/>
          <w:sz w:val="26"/>
        </w:rPr>
        <w:t>、</w:t>
      </w:r>
      <w:r w:rsidRPr="00390D9E">
        <w:rPr>
          <w:rFonts w:ascii="Times New Roman" w:hAnsi="Times New Roman" w:cs="Times New Roman" w:hint="eastAsia"/>
          <w:i/>
          <w:sz w:val="26"/>
        </w:rPr>
        <w:t>Choice</w:t>
      </w:r>
      <w:proofErr w:type="spellEnd"/>
      <w:r w:rsidRPr="00390D9E">
        <w:rPr>
          <w:rFonts w:ascii="Times New Roman" w:hAnsi="Times New Roman" w:cs="Times New Roman" w:hint="eastAsia"/>
          <w:i/>
          <w:sz w:val="26"/>
        </w:rPr>
        <w:t xml:space="preserve"> </w:t>
      </w:r>
      <w:proofErr w:type="spellStart"/>
      <w:r w:rsidRPr="00390D9E">
        <w:rPr>
          <w:rFonts w:ascii="Times New Roman" w:hAnsi="Times New Roman" w:cs="Times New Roman" w:hint="eastAsia"/>
          <w:i/>
          <w:sz w:val="26"/>
        </w:rPr>
        <w:t>Logit</w:t>
      </w:r>
      <w:r w:rsidRPr="00390D9E">
        <w:rPr>
          <w:rFonts w:ascii="Times New Roman" w:hAnsi="Times New Roman" w:cs="Times New Roman" w:hint="eastAsia"/>
          <w:i/>
          <w:sz w:val="26"/>
        </w:rPr>
        <w:t>、產品定位與策略建議</w:t>
      </w:r>
      <w:proofErr w:type="spellEnd"/>
    </w:p>
    <w:p w14:paraId="00094293" w14:textId="0B01B160" w:rsidR="00390D9E" w:rsidRDefault="00D23CDD" w:rsidP="00390D9E">
      <w:pPr>
        <w:spacing w:before="480" w:after="80"/>
        <w:jc w:val="center"/>
        <w:rPr>
          <w:rFonts w:ascii="Times New Roman" w:hAnsi="Times New Roman" w:cs="Times New Roman"/>
          <w:b/>
          <w:sz w:val="28"/>
        </w:rPr>
      </w:pPr>
      <w:proofErr w:type="spellStart"/>
      <w:r w:rsidRPr="00D23CDD">
        <w:rPr>
          <w:rFonts w:ascii="Times New Roman" w:hAnsi="Times New Roman" w:cs="Times New Roman" w:hint="eastAsia"/>
          <w:b/>
          <w:sz w:val="28"/>
        </w:rPr>
        <w:t>組員</w:t>
      </w:r>
      <w:proofErr w:type="spellEnd"/>
      <w:r w:rsidRPr="00D23CDD">
        <w:rPr>
          <w:rFonts w:ascii="Times New Roman" w:hAnsi="Times New Roman" w:cs="Times New Roman" w:hint="eastAsia"/>
          <w:b/>
          <w:sz w:val="28"/>
        </w:rPr>
        <w:t>：</w:t>
      </w:r>
    </w:p>
    <w:p w14:paraId="787A6801" w14:textId="204B1D43" w:rsidR="00390D9E" w:rsidRPr="00390D9E" w:rsidRDefault="00D23CDD" w:rsidP="00390D9E">
      <w:pPr>
        <w:spacing w:after="0"/>
        <w:jc w:val="center"/>
        <w:rPr>
          <w:rFonts w:ascii="Times New Roman" w:hAnsi="Times New Roman" w:cs="Times New Roman"/>
          <w:sz w:val="28"/>
        </w:rPr>
      </w:pPr>
      <w:proofErr w:type="spellStart"/>
      <w:r w:rsidRPr="00D23CDD">
        <w:rPr>
          <w:rFonts w:ascii="Times New Roman" w:hAnsi="Times New Roman" w:cs="Times New Roman" w:hint="eastAsia"/>
          <w:sz w:val="28"/>
        </w:rPr>
        <w:t>賴廷榛、林易辰</w:t>
      </w:r>
      <w:proofErr w:type="spellEnd"/>
    </w:p>
    <w:p w14:paraId="50AC8DD0" w14:textId="77777777" w:rsidR="00390D9E" w:rsidRDefault="00390D9E" w:rsidP="00390D9E">
      <w:pPr>
        <w:spacing w:after="240"/>
        <w:jc w:val="center"/>
        <w:rPr>
          <w:rFonts w:ascii="Times New Roman" w:hAnsi="Times New Roman" w:cs="Times New Roman"/>
          <w:b/>
          <w:sz w:val="32"/>
          <w:lang w:eastAsia="zh-TW"/>
        </w:rPr>
      </w:pPr>
      <w:r>
        <w:rPr>
          <w:rFonts w:ascii="Times New Roman" w:hAnsi="Times New Roman" w:cs="Times New Roman"/>
          <w:b/>
          <w:sz w:val="32"/>
          <w:lang w:eastAsia="zh-TW"/>
        </w:rPr>
        <w:br w:type="page"/>
      </w:r>
    </w:p>
    <w:p w14:paraId="22B06679" w14:textId="379B021B" w:rsidR="00390D9E" w:rsidRPr="00390D9E" w:rsidRDefault="00390D9E" w:rsidP="00390D9E">
      <w:pPr>
        <w:spacing w:after="240"/>
        <w:jc w:val="center"/>
        <w:rPr>
          <w:rFonts w:ascii="Times New Roman" w:hAnsi="Times New Roman" w:cs="Times New Roman"/>
          <w:b/>
          <w:sz w:val="32"/>
          <w:lang w:eastAsia="zh-TW"/>
        </w:rPr>
      </w:pPr>
      <w:r w:rsidRPr="00390D9E">
        <w:rPr>
          <w:rFonts w:ascii="Times New Roman" w:hAnsi="Times New Roman" w:cs="Times New Roman" w:hint="eastAsia"/>
          <w:b/>
          <w:sz w:val="32"/>
          <w:lang w:eastAsia="zh-TW"/>
        </w:rPr>
        <w:lastRenderedPageBreak/>
        <w:t>目　　錄</w:t>
      </w:r>
    </w:p>
    <w:p w14:paraId="0E65E486" w14:textId="6E5F16BD" w:rsidR="004E50C2" w:rsidRDefault="00390D9E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4D47FE">
        <w:rPr>
          <w:rFonts w:cs="Times New Roman"/>
          <w:b/>
          <w:bCs/>
          <w:lang w:eastAsia="zh-TW"/>
        </w:rPr>
        <w:fldChar w:fldCharType="begin"/>
      </w:r>
      <w:r w:rsidRPr="004D47FE">
        <w:rPr>
          <w:rFonts w:cs="Times New Roman"/>
          <w:lang w:eastAsia="zh-TW"/>
        </w:rPr>
        <w:instrText xml:space="preserve"> TOC  \* MERGEFORMAT </w:instrText>
      </w:r>
      <w:r w:rsidRPr="004D47FE">
        <w:rPr>
          <w:rFonts w:cs="Times New Roman"/>
          <w:b/>
          <w:bCs/>
          <w:lang w:eastAsia="zh-TW"/>
        </w:rPr>
        <w:fldChar w:fldCharType="separate"/>
      </w:r>
      <w:r w:rsidR="004E50C2" w:rsidRPr="009B2FFB">
        <w:rPr>
          <w:rFonts w:ascii="Times New Roman" w:hAnsi="Times New Roman" w:cs="Times New Roman"/>
          <w:noProof/>
          <w:lang w:eastAsia="zh-TW"/>
        </w:rPr>
        <w:t xml:space="preserve">1. </w:t>
      </w:r>
      <w:r w:rsidR="004E50C2" w:rsidRPr="009B2FFB">
        <w:rPr>
          <w:rFonts w:ascii="Times New Roman" w:hAnsi="Times New Roman" w:cs="Times New Roman" w:hint="eastAsia"/>
          <w:noProof/>
          <w:lang w:eastAsia="zh-TW"/>
        </w:rPr>
        <w:t>研究目的與分析範圍</w:t>
      </w:r>
      <w:r w:rsidR="004E50C2">
        <w:rPr>
          <w:noProof/>
          <w:lang w:eastAsia="zh-TW"/>
        </w:rPr>
        <w:tab/>
      </w:r>
      <w:r w:rsidR="004E50C2">
        <w:rPr>
          <w:noProof/>
        </w:rPr>
        <w:fldChar w:fldCharType="begin"/>
      </w:r>
      <w:r w:rsidR="004E50C2">
        <w:rPr>
          <w:noProof/>
          <w:lang w:eastAsia="zh-TW"/>
        </w:rPr>
        <w:instrText xml:space="preserve"> PAGEREF _Toc227755924 \h </w:instrText>
      </w:r>
      <w:r w:rsidR="004E50C2">
        <w:rPr>
          <w:noProof/>
        </w:rPr>
      </w:r>
      <w:r w:rsidR="004E50C2">
        <w:rPr>
          <w:noProof/>
        </w:rPr>
        <w:fldChar w:fldCharType="separate"/>
      </w:r>
      <w:r w:rsidR="004E50C2">
        <w:rPr>
          <w:noProof/>
          <w:lang w:eastAsia="zh-TW"/>
        </w:rPr>
        <w:t>3</w:t>
      </w:r>
      <w:r w:rsidR="004E50C2">
        <w:rPr>
          <w:noProof/>
        </w:rPr>
        <w:fldChar w:fldCharType="end"/>
      </w:r>
    </w:p>
    <w:p w14:paraId="75FCAA64" w14:textId="61DE390C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2. </w:t>
      </w:r>
      <w:r w:rsidRPr="009B2FFB">
        <w:rPr>
          <w:rFonts w:ascii="Times New Roman" w:hAnsi="Times New Roman" w:cs="Times New Roman" w:hint="eastAsia"/>
          <w:noProof/>
          <w:lang w:eastAsia="zh-TW"/>
        </w:rPr>
        <w:t>資料來源與分析流程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</w:t>
      </w:r>
      <w:r>
        <w:rPr>
          <w:noProof/>
        </w:rPr>
        <w:fldChar w:fldCharType="end"/>
      </w:r>
    </w:p>
    <w:p w14:paraId="7921A3A1" w14:textId="0CB9CCC3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3. STP </w:t>
      </w:r>
      <w:r w:rsidRPr="009B2FFB">
        <w:rPr>
          <w:rFonts w:ascii="Times New Roman" w:hAnsi="Times New Roman" w:cs="Times New Roman" w:hint="eastAsia"/>
          <w:noProof/>
          <w:lang w:eastAsia="zh-TW"/>
        </w:rPr>
        <w:t>分析摘要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</w:t>
      </w:r>
      <w:r>
        <w:rPr>
          <w:noProof/>
        </w:rPr>
        <w:fldChar w:fldCharType="end"/>
      </w:r>
    </w:p>
    <w:p w14:paraId="1A8F4782" w14:textId="0E0A11EC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4. </w:t>
      </w:r>
      <w:r w:rsidRPr="009B2FFB">
        <w:rPr>
          <w:rFonts w:ascii="Times New Roman" w:hAnsi="Times New Roman" w:cs="Times New Roman" w:hint="eastAsia"/>
          <w:noProof/>
          <w:lang w:eastAsia="zh-TW"/>
        </w:rPr>
        <w:t>關鍵屬性中英對照與中文備註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3</w:t>
      </w:r>
      <w:r>
        <w:rPr>
          <w:noProof/>
        </w:rPr>
        <w:fldChar w:fldCharType="end"/>
      </w:r>
    </w:p>
    <w:p w14:paraId="05B70EFC" w14:textId="43263C89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5. </w:t>
      </w:r>
      <w:r w:rsidRPr="009B2FFB">
        <w:rPr>
          <w:rFonts w:ascii="Times New Roman" w:hAnsi="Times New Roman" w:cs="Times New Roman" w:hint="eastAsia"/>
          <w:noProof/>
          <w:lang w:eastAsia="zh-TW"/>
        </w:rPr>
        <w:t>聯合分析（</w:t>
      </w:r>
      <w:r w:rsidRPr="009B2FFB">
        <w:rPr>
          <w:rFonts w:ascii="Times New Roman" w:hAnsi="Times New Roman" w:cs="Times New Roman"/>
          <w:noProof/>
          <w:lang w:eastAsia="zh-TW"/>
        </w:rPr>
        <w:t>Choice / Logit</w:t>
      </w:r>
      <w:r w:rsidRPr="009B2FFB">
        <w:rPr>
          <w:rFonts w:ascii="Times New Roman" w:hAnsi="Times New Roman" w:cs="Times New Roman" w:hint="eastAsia"/>
          <w:noProof/>
          <w:lang w:eastAsia="zh-TW"/>
        </w:rPr>
        <w:t>）完整流程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5</w:t>
      </w:r>
      <w:r>
        <w:rPr>
          <w:noProof/>
        </w:rPr>
        <w:fldChar w:fldCharType="end"/>
      </w:r>
    </w:p>
    <w:p w14:paraId="5AC69B55" w14:textId="245A100F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6. </w:t>
      </w:r>
      <w:r w:rsidRPr="009B2FFB">
        <w:rPr>
          <w:rFonts w:ascii="Times New Roman" w:hAnsi="Times New Roman" w:cs="Times New Roman" w:hint="eastAsia"/>
          <w:noProof/>
          <w:lang w:eastAsia="zh-TW"/>
        </w:rPr>
        <w:t>聯合分析係數結果（含中文註解）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5</w:t>
      </w:r>
      <w:r>
        <w:rPr>
          <w:noProof/>
        </w:rPr>
        <w:fldChar w:fldCharType="end"/>
      </w:r>
    </w:p>
    <w:p w14:paraId="1041F827" w14:textId="21EB1A6F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7. </w:t>
      </w:r>
      <w:r w:rsidRPr="009B2FFB">
        <w:rPr>
          <w:rFonts w:ascii="微軟正黑體" w:eastAsia="微軟正黑體" w:hAnsi="微軟正黑體" w:cs="微軟正黑體" w:hint="eastAsia"/>
          <w:noProof/>
          <w:lang w:eastAsia="zh-TW"/>
        </w:rPr>
        <w:t>產</w:t>
      </w:r>
      <w:r w:rsidRPr="009B2FFB">
        <w:rPr>
          <w:rFonts w:ascii="MS Gothic" w:eastAsia="MS Gothic" w:hAnsi="MS Gothic" w:cs="MS Gothic" w:hint="eastAsia"/>
          <w:noProof/>
          <w:lang w:eastAsia="zh-TW"/>
        </w:rPr>
        <w:t>品組合排序與購買機率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4DD9B5B3" w14:textId="6ABEE3AF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8. </w:t>
      </w:r>
      <w:r w:rsidRPr="009B2FFB">
        <w:rPr>
          <w:rFonts w:ascii="微軟正黑體" w:eastAsia="微軟正黑體" w:hAnsi="微軟正黑體" w:cs="微軟正黑體" w:hint="eastAsia"/>
          <w:noProof/>
          <w:lang w:eastAsia="zh-TW"/>
        </w:rPr>
        <w:t>產</w:t>
      </w:r>
      <w:r w:rsidRPr="009B2FFB">
        <w:rPr>
          <w:rFonts w:ascii="MS Gothic" w:eastAsia="MS Gothic" w:hAnsi="MS Gothic" w:cs="MS Gothic" w:hint="eastAsia"/>
          <w:noProof/>
          <w:lang w:eastAsia="zh-TW"/>
        </w:rPr>
        <w:t>品定位與策略解讀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341C8372" w14:textId="626395FA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9. </w:t>
      </w:r>
      <w:r w:rsidRPr="009B2FFB">
        <w:rPr>
          <w:rFonts w:ascii="Times New Roman" w:hAnsi="Times New Roman" w:cs="Times New Roman" w:hint="eastAsia"/>
          <w:noProof/>
          <w:lang w:eastAsia="zh-TW"/>
        </w:rPr>
        <w:t>策略建議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44EB8A13" w14:textId="65DFC228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10. </w:t>
      </w:r>
      <w:r w:rsidRPr="009B2FFB">
        <w:rPr>
          <w:rFonts w:ascii="Times New Roman" w:hAnsi="Times New Roman" w:cs="Times New Roman" w:hint="eastAsia"/>
          <w:noProof/>
          <w:lang w:eastAsia="zh-TW"/>
        </w:rPr>
        <w:t>圖表與視覺化（逐圖解讀）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_Toc227755933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8</w:t>
      </w:r>
      <w:r>
        <w:rPr>
          <w:noProof/>
        </w:rPr>
        <w:fldChar w:fldCharType="end"/>
      </w:r>
    </w:p>
    <w:p w14:paraId="1B1CD6B1" w14:textId="2E6204D8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</w:rPr>
        <w:t xml:space="preserve">11. </w:t>
      </w:r>
      <w:r w:rsidRPr="009B2FFB">
        <w:rPr>
          <w:rFonts w:ascii="Times New Roman" w:hAnsi="Times New Roman" w:cs="Times New Roman" w:hint="eastAsia"/>
          <w:noProof/>
        </w:rPr>
        <w:t>結論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_Toc227755934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C650B55" w14:textId="70F66FF4" w:rsidR="004E50C2" w:rsidRDefault="004E50C2">
      <w:pPr>
        <w:pStyle w:val="14"/>
        <w:tabs>
          <w:tab w:val="right" w:leader="dot" w:pos="10070"/>
        </w:tabs>
        <w:rPr>
          <w:rFonts w:asciiTheme="minorHAnsi" w:eastAsiaTheme="minorEastAsia" w:hAnsiTheme="minorHAnsi"/>
          <w:noProof/>
          <w:kern w:val="2"/>
          <w:szCs w:val="24"/>
          <w:lang w:eastAsia="zh-TW"/>
          <w14:ligatures w14:val="standardContextual"/>
        </w:rPr>
      </w:pPr>
      <w:r w:rsidRPr="009B2FFB">
        <w:rPr>
          <w:rFonts w:ascii="Times New Roman" w:hAnsi="Times New Roman" w:cs="Times New Roman"/>
          <w:noProof/>
          <w:lang w:eastAsia="zh-TW"/>
        </w:rPr>
        <w:t xml:space="preserve">12. </w:t>
      </w:r>
      <w:r w:rsidRPr="009B2FFB">
        <w:rPr>
          <w:rFonts w:ascii="Times New Roman" w:hAnsi="Times New Roman" w:cs="Times New Roman" w:hint="eastAsia"/>
          <w:noProof/>
          <w:lang w:eastAsia="zh-TW"/>
        </w:rPr>
        <w:t>附註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_Toc227755935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2383E086" w14:textId="0B709D37" w:rsidR="00AE1BFA" w:rsidRDefault="00390D9E" w:rsidP="00AE1BFA">
      <w:pPr>
        <w:pStyle w:val="1"/>
        <w:rPr>
          <w:rFonts w:ascii="Times New Roman" w:hAnsi="Times New Roman" w:cs="Times New Roman"/>
          <w:lang w:eastAsia="zh-TW"/>
        </w:rPr>
      </w:pP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  <w:lang w:eastAsia="zh-TW"/>
        </w:rPr>
        <w:fldChar w:fldCharType="end"/>
      </w:r>
      <w:r w:rsidR="00AE1BFA">
        <w:rPr>
          <w:rFonts w:ascii="Times New Roman" w:hAnsi="Times New Roman" w:cs="Times New Roman"/>
          <w:lang w:eastAsia="zh-TW"/>
        </w:rPr>
        <w:br w:type="page"/>
      </w:r>
    </w:p>
    <w:p w14:paraId="2FCB0BFD" w14:textId="543C2C7F" w:rsidR="00225A4B" w:rsidRPr="00AE1BFA" w:rsidRDefault="00000000" w:rsidP="00AE1BFA">
      <w:pPr>
        <w:pStyle w:val="1"/>
        <w:rPr>
          <w:rFonts w:ascii="Times New Roman" w:hAnsi="Times New Roman" w:cs="Times New Roman"/>
          <w:lang w:eastAsia="zh-TW"/>
        </w:rPr>
      </w:pPr>
      <w:bookmarkStart w:id="0" w:name="_Toc227754838"/>
      <w:bookmarkStart w:id="1" w:name="_Toc227755924"/>
      <w:r w:rsidRPr="00AE1BFA">
        <w:rPr>
          <w:rFonts w:ascii="Times New Roman" w:hAnsi="Times New Roman" w:cs="Times New Roman"/>
          <w:lang w:eastAsia="zh-TW"/>
        </w:rPr>
        <w:lastRenderedPageBreak/>
        <w:t xml:space="preserve">1. </w:t>
      </w:r>
      <w:r w:rsidRPr="00AE1BFA">
        <w:rPr>
          <w:rFonts w:ascii="Times New Roman" w:hAnsi="Times New Roman" w:cs="Times New Roman"/>
          <w:lang w:eastAsia="zh-TW"/>
        </w:rPr>
        <w:t>研究目的與分析範圍</w:t>
      </w:r>
      <w:bookmarkEnd w:id="0"/>
      <w:bookmarkEnd w:id="1"/>
    </w:p>
    <w:p w14:paraId="1B97ADB2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proofErr w:type="spellStart"/>
      <w:r w:rsidRPr="00D23CDD">
        <w:rPr>
          <w:rFonts w:ascii="Times New Roman" w:hAnsi="Times New Roman" w:cs="Times New Roman"/>
          <w:sz w:val="24"/>
        </w:rPr>
        <w:t>本報告整合</w:t>
      </w:r>
      <w:proofErr w:type="spellEnd"/>
      <w:r w:rsidRPr="00D23CDD">
        <w:rPr>
          <w:rFonts w:ascii="Times New Roman" w:hAnsi="Times New Roman" w:cs="Times New Roman"/>
          <w:sz w:val="24"/>
        </w:rPr>
        <w:t xml:space="preserve"> Amazon </w:t>
      </w:r>
      <w:proofErr w:type="spellStart"/>
      <w:r w:rsidRPr="00D23CDD">
        <w:rPr>
          <w:rFonts w:ascii="Times New Roman" w:hAnsi="Times New Roman" w:cs="Times New Roman"/>
          <w:sz w:val="24"/>
        </w:rPr>
        <w:t>顧客評論探勘、</w:t>
      </w:r>
      <w:r w:rsidRPr="00D23CDD">
        <w:rPr>
          <w:rFonts w:ascii="Times New Roman" w:hAnsi="Times New Roman" w:cs="Times New Roman"/>
          <w:sz w:val="24"/>
        </w:rPr>
        <w:t>STP</w:t>
      </w:r>
      <w:proofErr w:type="spellEnd"/>
      <w:r w:rsidRPr="00D23CD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23CDD">
        <w:rPr>
          <w:rFonts w:ascii="Times New Roman" w:hAnsi="Times New Roman" w:cs="Times New Roman"/>
          <w:sz w:val="24"/>
        </w:rPr>
        <w:t>分析、聯合分析（</w:t>
      </w:r>
      <w:r w:rsidRPr="00D23CDD">
        <w:rPr>
          <w:rFonts w:ascii="Times New Roman" w:hAnsi="Times New Roman" w:cs="Times New Roman"/>
          <w:sz w:val="24"/>
        </w:rPr>
        <w:t>Choice</w:t>
      </w:r>
      <w:proofErr w:type="spellEnd"/>
      <w:r w:rsidRPr="00D23CDD">
        <w:rPr>
          <w:rFonts w:ascii="Times New Roman" w:hAnsi="Times New Roman" w:cs="Times New Roman"/>
          <w:sz w:val="24"/>
        </w:rPr>
        <w:t xml:space="preserve"> / Logit</w:t>
      </w:r>
      <w:r w:rsidRPr="00D23CDD">
        <w:rPr>
          <w:rFonts w:ascii="Times New Roman" w:hAnsi="Times New Roman" w:cs="Times New Roman"/>
          <w:sz w:val="24"/>
        </w:rPr>
        <w:t>）與產品策略建議，目的是協助</w:t>
      </w:r>
      <w:r w:rsidRPr="00D23CDD">
        <w:rPr>
          <w:rFonts w:ascii="Times New Roman" w:hAnsi="Times New Roman" w:cs="Times New Roman"/>
          <w:sz w:val="24"/>
        </w:rPr>
        <w:t xml:space="preserve"> Urbaner </w:t>
      </w:r>
      <w:r w:rsidRPr="00D23CDD">
        <w:rPr>
          <w:rFonts w:ascii="Times New Roman" w:hAnsi="Times New Roman" w:cs="Times New Roman"/>
          <w:sz w:val="24"/>
        </w:rPr>
        <w:t>在</w:t>
      </w:r>
      <w:r w:rsidRPr="00D23CDD">
        <w:rPr>
          <w:rFonts w:ascii="Times New Roman" w:hAnsi="Times New Roman" w:cs="Times New Roman"/>
          <w:sz w:val="24"/>
        </w:rPr>
        <w:t xml:space="preserve"> Beard / Mustache Trimmers </w:t>
      </w:r>
      <w:r w:rsidRPr="00D23CDD">
        <w:rPr>
          <w:rFonts w:ascii="Times New Roman" w:hAnsi="Times New Roman" w:cs="Times New Roman"/>
          <w:sz w:val="24"/>
        </w:rPr>
        <w:t>類別中建立更清晰的產品定位與定價方向。</w:t>
      </w:r>
    </w:p>
    <w:p w14:paraId="24EF55C4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分析主軸包含三層：第一層是由評論探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勘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萃取產品屬性；第二層是透過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STP </w:t>
      </w:r>
      <w:r w:rsidRPr="00D23CDD">
        <w:rPr>
          <w:rFonts w:ascii="Times New Roman" w:hAnsi="Times New Roman" w:cs="Times New Roman"/>
          <w:sz w:val="24"/>
          <w:lang w:eastAsia="zh-TW"/>
        </w:rPr>
        <w:t>找出市場分群、定位與差異化重點；第三層是把屬性轉成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choice data</w:t>
      </w:r>
      <w:r w:rsidRPr="00D23CDD">
        <w:rPr>
          <w:rFonts w:ascii="Times New Roman" w:hAnsi="Times New Roman" w:cs="Times New Roman"/>
          <w:sz w:val="24"/>
          <w:lang w:eastAsia="zh-TW"/>
        </w:rPr>
        <w:t>，估計效用、購買機率與產品組合偏好。</w:t>
      </w:r>
    </w:p>
    <w:p w14:paraId="0CB9FA5A" w14:textId="77777777" w:rsidR="00225A4B" w:rsidRPr="00AE1BFA" w:rsidRDefault="00000000" w:rsidP="00AE1BFA">
      <w:pPr>
        <w:pStyle w:val="1"/>
        <w:rPr>
          <w:rFonts w:ascii="Times New Roman" w:hAnsi="Times New Roman" w:cs="Times New Roman"/>
        </w:rPr>
      </w:pPr>
      <w:bookmarkStart w:id="2" w:name="_Toc227754839"/>
      <w:bookmarkStart w:id="3" w:name="_Toc227755925"/>
      <w:r w:rsidRPr="00AE1BFA">
        <w:rPr>
          <w:rFonts w:ascii="Times New Roman" w:hAnsi="Times New Roman" w:cs="Times New Roman"/>
        </w:rPr>
        <w:t xml:space="preserve">2. </w:t>
      </w:r>
      <w:proofErr w:type="spellStart"/>
      <w:r w:rsidRPr="00AE1BFA">
        <w:rPr>
          <w:rFonts w:ascii="Times New Roman" w:hAnsi="Times New Roman" w:cs="Times New Roman"/>
        </w:rPr>
        <w:t>資料來源與分析流程</w:t>
      </w:r>
      <w:bookmarkEnd w:id="2"/>
      <w:bookmarkEnd w:id="3"/>
      <w:proofErr w:type="spellEnd"/>
    </w:p>
    <w:p w14:paraId="55C6005F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評論資料：</w:t>
      </w:r>
      <w:r w:rsidRPr="00D23CDD">
        <w:rPr>
          <w:rFonts w:ascii="Times New Roman" w:hAnsi="Times New Roman" w:cs="Times New Roman"/>
          <w:sz w:val="24"/>
        </w:rPr>
        <w:t xml:space="preserve">Amazon </w:t>
      </w:r>
      <w:r w:rsidRPr="00D23CDD">
        <w:rPr>
          <w:rFonts w:ascii="Times New Roman" w:hAnsi="Times New Roman" w:cs="Times New Roman"/>
          <w:sz w:val="24"/>
        </w:rPr>
        <w:t>顧客評論，</w:t>
      </w:r>
      <w:r w:rsidRPr="00D23CDD">
        <w:rPr>
          <w:rFonts w:ascii="Times New Roman" w:hAnsi="Times New Roman" w:cs="Times New Roman"/>
          <w:sz w:val="24"/>
        </w:rPr>
        <w:t xml:space="preserve">Beard / Mustache Trimmers </w:t>
      </w:r>
      <w:r w:rsidRPr="00D23CDD">
        <w:rPr>
          <w:rFonts w:ascii="Times New Roman" w:hAnsi="Times New Roman" w:cs="Times New Roman"/>
          <w:sz w:val="24"/>
        </w:rPr>
        <w:t>類別，共</w:t>
      </w:r>
      <w:r w:rsidRPr="00D23CDD">
        <w:rPr>
          <w:rFonts w:ascii="Times New Roman" w:hAnsi="Times New Roman" w:cs="Times New Roman"/>
          <w:sz w:val="24"/>
        </w:rPr>
        <w:t xml:space="preserve"> 40 </w:t>
      </w:r>
      <w:r w:rsidRPr="00D23CDD">
        <w:rPr>
          <w:rFonts w:ascii="Times New Roman" w:hAnsi="Times New Roman" w:cs="Times New Roman"/>
          <w:sz w:val="24"/>
        </w:rPr>
        <w:t>個產品、</w:t>
      </w:r>
      <w:r w:rsidRPr="00D23CDD">
        <w:rPr>
          <w:rFonts w:ascii="Times New Roman" w:hAnsi="Times New Roman" w:cs="Times New Roman"/>
          <w:sz w:val="24"/>
        </w:rPr>
        <w:t xml:space="preserve">7,118 </w:t>
      </w:r>
      <w:r w:rsidRPr="00D23CDD">
        <w:rPr>
          <w:rFonts w:ascii="Times New Roman" w:hAnsi="Times New Roman" w:cs="Times New Roman"/>
          <w:sz w:val="24"/>
        </w:rPr>
        <w:t>筆評論。</w:t>
      </w:r>
    </w:p>
    <w:p w14:paraId="280926C3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 xml:space="preserve">STP </w:t>
      </w:r>
      <w:r w:rsidRPr="00D23CDD">
        <w:rPr>
          <w:rFonts w:ascii="Times New Roman" w:hAnsi="Times New Roman" w:cs="Times New Roman"/>
          <w:sz w:val="24"/>
        </w:rPr>
        <w:t>來源：</w:t>
      </w:r>
      <w:r w:rsidRPr="00D23CDD">
        <w:rPr>
          <w:rFonts w:ascii="Times New Roman" w:hAnsi="Times New Roman" w:cs="Times New Roman"/>
          <w:sz w:val="24"/>
        </w:rPr>
        <w:t>review_scoring_table</w:t>
      </w:r>
      <w:r w:rsidRPr="00D23CDD">
        <w:rPr>
          <w:rFonts w:ascii="Times New Roman" w:hAnsi="Times New Roman" w:cs="Times New Roman"/>
          <w:sz w:val="24"/>
        </w:rPr>
        <w:t>、</w:t>
      </w:r>
      <w:r w:rsidRPr="00D23CDD">
        <w:rPr>
          <w:rFonts w:ascii="Times New Roman" w:hAnsi="Times New Roman" w:cs="Times New Roman"/>
          <w:sz w:val="24"/>
        </w:rPr>
        <w:t>product_quality_scorecard</w:t>
      </w:r>
      <w:r w:rsidRPr="00D23CDD">
        <w:rPr>
          <w:rFonts w:ascii="Times New Roman" w:hAnsi="Times New Roman" w:cs="Times New Roman"/>
          <w:sz w:val="24"/>
        </w:rPr>
        <w:t>、</w:t>
      </w:r>
      <w:r w:rsidRPr="00D23CDD">
        <w:rPr>
          <w:rFonts w:ascii="Times New Roman" w:hAnsi="Times New Roman" w:cs="Times New Roman"/>
          <w:sz w:val="24"/>
        </w:rPr>
        <w:t>positioning_scorecard</w:t>
      </w:r>
      <w:r w:rsidRPr="00D23CDD">
        <w:rPr>
          <w:rFonts w:ascii="Times New Roman" w:hAnsi="Times New Roman" w:cs="Times New Roman"/>
          <w:sz w:val="24"/>
        </w:rPr>
        <w:t>、</w:t>
      </w:r>
      <w:r w:rsidRPr="00D23CDD">
        <w:rPr>
          <w:rFonts w:ascii="Times New Roman" w:hAnsi="Times New Roman" w:cs="Times New Roman"/>
          <w:sz w:val="24"/>
        </w:rPr>
        <w:t>segmentation_variables</w:t>
      </w:r>
      <w:r w:rsidRPr="00D23CDD">
        <w:rPr>
          <w:rFonts w:ascii="Times New Roman" w:hAnsi="Times New Roman" w:cs="Times New Roman"/>
          <w:sz w:val="24"/>
        </w:rPr>
        <w:t>、</w:t>
      </w:r>
      <w:r w:rsidRPr="00D23CDD">
        <w:rPr>
          <w:rFonts w:ascii="Times New Roman" w:hAnsi="Times New Roman" w:cs="Times New Roman"/>
          <w:sz w:val="24"/>
        </w:rPr>
        <w:t xml:space="preserve">targeting_anova </w:t>
      </w:r>
      <w:r w:rsidRPr="00D23CDD">
        <w:rPr>
          <w:rFonts w:ascii="Times New Roman" w:hAnsi="Times New Roman" w:cs="Times New Roman"/>
          <w:sz w:val="24"/>
        </w:rPr>
        <w:t>等輸出。</w:t>
      </w:r>
    </w:p>
    <w:p w14:paraId="0220D00D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 xml:space="preserve">Choice / Logit </w:t>
      </w:r>
      <w:r w:rsidRPr="00D23CDD">
        <w:rPr>
          <w:rFonts w:ascii="Times New Roman" w:hAnsi="Times New Roman" w:cs="Times New Roman"/>
          <w:sz w:val="24"/>
        </w:rPr>
        <w:t>來源：將每筆評論視為一次購買決策，建立</w:t>
      </w:r>
      <w:r w:rsidRPr="00D23CDD">
        <w:rPr>
          <w:rFonts w:ascii="Times New Roman" w:hAnsi="Times New Roman" w:cs="Times New Roman"/>
          <w:sz w:val="24"/>
        </w:rPr>
        <w:t xml:space="preserve"> 40 × 7,118 </w:t>
      </w:r>
      <w:r w:rsidRPr="00D23CDD">
        <w:rPr>
          <w:rFonts w:ascii="Times New Roman" w:hAnsi="Times New Roman" w:cs="Times New Roman"/>
          <w:sz w:val="24"/>
        </w:rPr>
        <w:t>的</w:t>
      </w:r>
      <w:r w:rsidRPr="00D23CDD">
        <w:rPr>
          <w:rFonts w:ascii="Times New Roman" w:hAnsi="Times New Roman" w:cs="Times New Roman"/>
          <w:sz w:val="24"/>
        </w:rPr>
        <w:t xml:space="preserve"> long format choice data</w:t>
      </w:r>
      <w:r w:rsidRPr="00D23CDD">
        <w:rPr>
          <w:rFonts w:ascii="Times New Roman" w:hAnsi="Times New Roman" w:cs="Times New Roman"/>
          <w:sz w:val="24"/>
        </w:rPr>
        <w:t>。</w:t>
      </w:r>
    </w:p>
    <w:p w14:paraId="3FDA2198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模型方法：以</w:t>
      </w:r>
      <w:r w:rsidRPr="00D23CDD">
        <w:rPr>
          <w:rFonts w:ascii="Times New Roman" w:hAnsi="Times New Roman" w:cs="Times New Roman"/>
          <w:sz w:val="24"/>
        </w:rPr>
        <w:t xml:space="preserve"> Conditional Logit </w:t>
      </w:r>
      <w:r w:rsidRPr="00D23CDD">
        <w:rPr>
          <w:rFonts w:ascii="Times New Roman" w:hAnsi="Times New Roman" w:cs="Times New Roman"/>
          <w:sz w:val="24"/>
        </w:rPr>
        <w:t>估計屬性</w:t>
      </w:r>
      <w:r w:rsidRPr="00D23CDD">
        <w:rPr>
          <w:rFonts w:ascii="Times New Roman" w:hAnsi="Times New Roman" w:cs="Times New Roman"/>
          <w:sz w:val="24"/>
        </w:rPr>
        <w:t xml:space="preserve"> dummy </w:t>
      </w:r>
      <w:r w:rsidRPr="00D23CDD">
        <w:rPr>
          <w:rFonts w:ascii="Times New Roman" w:hAnsi="Times New Roman" w:cs="Times New Roman"/>
          <w:sz w:val="24"/>
        </w:rPr>
        <w:t>的部分效用值，並以</w:t>
      </w:r>
      <w:r w:rsidRPr="00D23CDD">
        <w:rPr>
          <w:rFonts w:ascii="Times New Roman" w:hAnsi="Times New Roman" w:cs="Times New Roman"/>
          <w:sz w:val="24"/>
        </w:rPr>
        <w:t xml:space="preserve"> logistic </w:t>
      </w:r>
      <w:r w:rsidRPr="00D23CDD">
        <w:rPr>
          <w:rFonts w:ascii="Times New Roman" w:hAnsi="Times New Roman" w:cs="Times New Roman"/>
          <w:sz w:val="24"/>
        </w:rPr>
        <w:t>函數轉成購買機率。</w:t>
      </w:r>
    </w:p>
    <w:p w14:paraId="2E4797C4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策略目標：找出最有價值的屬性、最具吸引力的產品組合，以及可行的產品線與定價策略。</w:t>
      </w:r>
    </w:p>
    <w:p w14:paraId="0B9618FE" w14:textId="77777777" w:rsidR="00225A4B" w:rsidRPr="00AE1BFA" w:rsidRDefault="00000000" w:rsidP="00AE1BFA">
      <w:pPr>
        <w:pStyle w:val="1"/>
        <w:rPr>
          <w:rFonts w:ascii="Times New Roman" w:hAnsi="Times New Roman" w:cs="Times New Roman"/>
        </w:rPr>
      </w:pPr>
      <w:bookmarkStart w:id="4" w:name="_Toc227754840"/>
      <w:bookmarkStart w:id="5" w:name="_Toc227755926"/>
      <w:r w:rsidRPr="00AE1BFA">
        <w:rPr>
          <w:rFonts w:ascii="Times New Roman" w:hAnsi="Times New Roman" w:cs="Times New Roman"/>
        </w:rPr>
        <w:t xml:space="preserve">3. STP </w:t>
      </w:r>
      <w:proofErr w:type="spellStart"/>
      <w:r w:rsidRPr="00AE1BFA">
        <w:rPr>
          <w:rFonts w:ascii="Times New Roman" w:hAnsi="Times New Roman" w:cs="Times New Roman"/>
        </w:rPr>
        <w:t>分析摘要</w:t>
      </w:r>
      <w:bookmarkEnd w:id="4"/>
      <w:bookmarkEnd w:id="5"/>
      <w:proofErr w:type="spellEnd"/>
    </w:p>
    <w:p w14:paraId="18497323" w14:textId="09E95C29" w:rsidR="00225A4B" w:rsidRPr="00C30F0D" w:rsidRDefault="00C30F0D" w:rsidP="00C30F0D">
      <w:pPr>
        <w:pStyle w:val="af8"/>
      </w:pPr>
      <w:r w:rsidRPr="00C30F0D">
        <w:rPr>
          <w:rFonts w:hint="eastAsia"/>
        </w:rPr>
        <w:t>表</w:t>
      </w:r>
      <w:r w:rsidRPr="00C30F0D">
        <w:t xml:space="preserve"> 1. STP </w:t>
      </w:r>
      <w:proofErr w:type="spellStart"/>
      <w:r w:rsidRPr="00C30F0D">
        <w:t>分析摘要</w:t>
      </w:r>
      <w:proofErr w:type="spellEnd"/>
    </w:p>
    <w:tbl>
      <w:tblPr>
        <w:tblStyle w:val="aff3"/>
        <w:tblW w:w="10080" w:type="dxa"/>
        <w:tblLook w:val="04A0" w:firstRow="1" w:lastRow="0" w:firstColumn="1" w:lastColumn="0" w:noHBand="0" w:noVBand="1"/>
      </w:tblPr>
      <w:tblGrid>
        <w:gridCol w:w="2600"/>
        <w:gridCol w:w="7480"/>
      </w:tblGrid>
      <w:tr w:rsidR="007D3274" w14:paraId="3E09AAD3" w14:textId="77777777">
        <w:trPr>
          <w:tblHeader/>
        </w:trPr>
        <w:tc>
          <w:tcPr>
            <w:tcW w:w="2600" w:type="dxa"/>
            <w:shd w:val="clear" w:color="auto" w:fill="D9EAF7"/>
          </w:tcPr>
          <w:p w14:paraId="5B00EC7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項目</w:t>
            </w:r>
            <w:proofErr w:type="spellEnd"/>
          </w:p>
        </w:tc>
        <w:tc>
          <w:tcPr>
            <w:tcW w:w="7480" w:type="dxa"/>
            <w:shd w:val="clear" w:color="auto" w:fill="D9EAF7"/>
          </w:tcPr>
          <w:p w14:paraId="4D7C8BB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結果</w:t>
            </w:r>
            <w:proofErr w:type="spellEnd"/>
          </w:p>
        </w:tc>
      </w:tr>
      <w:tr w:rsidR="007D3274" w14:paraId="572AC346" w14:textId="77777777">
        <w:tc>
          <w:tcPr>
            <w:tcW w:w="2600" w:type="dxa"/>
          </w:tcPr>
          <w:p w14:paraId="13EB405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Themes discovered</w:t>
            </w:r>
          </w:p>
        </w:tc>
        <w:tc>
          <w:tcPr>
            <w:tcW w:w="7480" w:type="dxa"/>
          </w:tcPr>
          <w:p w14:paraId="430FFB5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20</w:t>
            </w:r>
          </w:p>
        </w:tc>
      </w:tr>
      <w:tr w:rsidR="007D3274" w14:paraId="5BE2065B" w14:textId="77777777">
        <w:tc>
          <w:tcPr>
            <w:tcW w:w="2600" w:type="dxa"/>
          </w:tcPr>
          <w:p w14:paraId="1E923FE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Attributes extracted</w:t>
            </w:r>
          </w:p>
        </w:tc>
        <w:tc>
          <w:tcPr>
            <w:tcW w:w="7480" w:type="dxa"/>
          </w:tcPr>
          <w:p w14:paraId="6BA9605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114</w:t>
            </w:r>
          </w:p>
        </w:tc>
      </w:tr>
      <w:tr w:rsidR="007D3274" w14:paraId="7270E1E5" w14:textId="77777777">
        <w:tc>
          <w:tcPr>
            <w:tcW w:w="2600" w:type="dxa"/>
          </w:tcPr>
          <w:p w14:paraId="091AAA9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Reviews </w:t>
            </w: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analysed</w:t>
            </w:r>
            <w:proofErr w:type="spellEnd"/>
          </w:p>
        </w:tc>
        <w:tc>
          <w:tcPr>
            <w:tcW w:w="7480" w:type="dxa"/>
          </w:tcPr>
          <w:p w14:paraId="5F0F8BB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1058</w:t>
            </w:r>
          </w:p>
        </w:tc>
      </w:tr>
      <w:tr w:rsidR="007D3274" w14:paraId="4D480862" w14:textId="77777777">
        <w:tc>
          <w:tcPr>
            <w:tcW w:w="2600" w:type="dxa"/>
          </w:tcPr>
          <w:p w14:paraId="6F97014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Segment count</w:t>
            </w:r>
          </w:p>
        </w:tc>
        <w:tc>
          <w:tcPr>
            <w:tcW w:w="7480" w:type="dxa"/>
          </w:tcPr>
          <w:p w14:paraId="0F19010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  <w:tr w:rsidR="007D3274" w14:paraId="0DD10816" w14:textId="77777777">
        <w:tc>
          <w:tcPr>
            <w:tcW w:w="2600" w:type="dxa"/>
          </w:tcPr>
          <w:p w14:paraId="5F7677F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Silhouette score</w:t>
            </w:r>
          </w:p>
        </w:tc>
        <w:tc>
          <w:tcPr>
            <w:tcW w:w="7480" w:type="dxa"/>
          </w:tcPr>
          <w:p w14:paraId="5EE4E27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0.475</w:t>
            </w:r>
          </w:p>
        </w:tc>
      </w:tr>
      <w:tr w:rsidR="007D3274" w14:paraId="1FE0B37B" w14:textId="77777777">
        <w:tc>
          <w:tcPr>
            <w:tcW w:w="2600" w:type="dxa"/>
          </w:tcPr>
          <w:p w14:paraId="272FFC7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Most discriminating feature</w:t>
            </w:r>
          </w:p>
        </w:tc>
        <w:tc>
          <w:tcPr>
            <w:tcW w:w="7480" w:type="dxa"/>
          </w:tcPr>
          <w:p w14:paraId="76F4940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shower_use_safe</w:t>
            </w:r>
            <w:proofErr w:type="spellEnd"/>
          </w:p>
        </w:tc>
      </w:tr>
    </w:tbl>
    <w:p w14:paraId="03CC9153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 xml:space="preserve">STP </w:t>
      </w:r>
      <w:r w:rsidRPr="00D23CDD">
        <w:rPr>
          <w:rFonts w:ascii="Times New Roman" w:hAnsi="Times New Roman" w:cs="Times New Roman"/>
          <w:sz w:val="24"/>
          <w:lang w:eastAsia="zh-TW"/>
        </w:rPr>
        <w:t>的核心訊號很一致：防水、易用性、鋒利度、價值感與禮品情境，都是市場可被感知且能拉開差異的屬性。尤其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</w:t>
      </w:r>
      <w:proofErr w:type="spellStart"/>
      <w:r w:rsidRPr="00D23CDD">
        <w:rPr>
          <w:rFonts w:ascii="Times New Roman" w:hAnsi="Times New Roman" w:cs="Times New Roman"/>
          <w:sz w:val="24"/>
          <w:lang w:eastAsia="zh-TW"/>
        </w:rPr>
        <w:t>shower_use_safe</w:t>
      </w:r>
      <w:proofErr w:type="spellEnd"/>
      <w:r w:rsidRPr="00D23CDD">
        <w:rPr>
          <w:rFonts w:ascii="Times New Roman" w:hAnsi="Times New Roman" w:cs="Times New Roman"/>
          <w:sz w:val="24"/>
          <w:lang w:eastAsia="zh-TW"/>
        </w:rPr>
        <w:t xml:space="preserve"> </w:t>
      </w:r>
      <w:r w:rsidRPr="00D23CDD">
        <w:rPr>
          <w:rFonts w:ascii="Times New Roman" w:hAnsi="Times New Roman" w:cs="Times New Roman"/>
          <w:sz w:val="24"/>
          <w:lang w:eastAsia="zh-TW"/>
        </w:rPr>
        <w:t>的跨產品變異最大，代表它是最強的定位差異點。</w:t>
      </w:r>
    </w:p>
    <w:p w14:paraId="59EFE010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分群結果顯示，主要受眾可概括為兩大群：一群偏重修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鬍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功能、價格與基礎便利性；另一群則更重視價值與耐用，且在美國市場中禮品購買情境相對突出。</w:t>
      </w:r>
    </w:p>
    <w:p w14:paraId="6273A784" w14:textId="77777777" w:rsidR="00225A4B" w:rsidRPr="00AE1BFA" w:rsidRDefault="00000000" w:rsidP="00AE1BFA">
      <w:pPr>
        <w:pStyle w:val="1"/>
        <w:rPr>
          <w:rFonts w:ascii="Times New Roman" w:hAnsi="Times New Roman" w:cs="Times New Roman"/>
          <w:lang w:eastAsia="zh-TW"/>
        </w:rPr>
      </w:pPr>
      <w:bookmarkStart w:id="6" w:name="_Toc227754841"/>
      <w:bookmarkStart w:id="7" w:name="_Toc227755927"/>
      <w:r w:rsidRPr="00AE1BFA">
        <w:rPr>
          <w:rFonts w:ascii="Times New Roman" w:hAnsi="Times New Roman" w:cs="Times New Roman"/>
          <w:lang w:eastAsia="zh-TW"/>
        </w:rPr>
        <w:t xml:space="preserve">4. </w:t>
      </w:r>
      <w:r w:rsidRPr="00AE1BFA">
        <w:rPr>
          <w:rFonts w:ascii="Times New Roman" w:hAnsi="Times New Roman" w:cs="Times New Roman"/>
          <w:lang w:eastAsia="zh-TW"/>
        </w:rPr>
        <w:t>關鍵屬性中英對照與中文備註</w:t>
      </w:r>
      <w:bookmarkEnd w:id="6"/>
      <w:bookmarkEnd w:id="7"/>
    </w:p>
    <w:p w14:paraId="09EE6DC4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為了讓後續策略決策與跨部門溝通更一致，以下整理本次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Choice / Logit </w:t>
      </w:r>
      <w:r w:rsidRPr="00D23CDD">
        <w:rPr>
          <w:rFonts w:ascii="Times New Roman" w:hAnsi="Times New Roman" w:cs="Times New Roman"/>
          <w:sz w:val="24"/>
          <w:lang w:eastAsia="zh-TW"/>
        </w:rPr>
        <w:t>使用之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8 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個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核心屬性，提供英文屬性名稱、中文備註與定義。</w:t>
      </w:r>
    </w:p>
    <w:p w14:paraId="1AF5A084" w14:textId="77777777" w:rsidR="00225A4B" w:rsidRPr="00C30F0D" w:rsidRDefault="00000000" w:rsidP="00C30F0D">
      <w:pPr>
        <w:pStyle w:val="af8"/>
        <w:rPr>
          <w:lang w:eastAsia="zh-TW"/>
        </w:rPr>
      </w:pPr>
      <w:r w:rsidRPr="00C30F0D">
        <w:rPr>
          <w:lang w:eastAsia="zh-TW"/>
        </w:rPr>
        <w:t>表 2. 聯合分析核心屬性（含中文備註）</w:t>
      </w:r>
    </w:p>
    <w:tbl>
      <w:tblPr>
        <w:tblStyle w:val="aff3"/>
        <w:tblW w:w="10080" w:type="dxa"/>
        <w:tblLook w:val="04A0" w:firstRow="1" w:lastRow="0" w:firstColumn="1" w:lastColumn="0" w:noHBand="0" w:noVBand="1"/>
      </w:tblPr>
      <w:tblGrid>
        <w:gridCol w:w="2696"/>
        <w:gridCol w:w="2491"/>
        <w:gridCol w:w="2352"/>
        <w:gridCol w:w="2541"/>
      </w:tblGrid>
      <w:tr w:rsidR="007D3274" w14:paraId="65A475A6" w14:textId="77777777">
        <w:trPr>
          <w:tblHeader/>
        </w:trPr>
        <w:tc>
          <w:tcPr>
            <w:tcW w:w="2000" w:type="dxa"/>
            <w:shd w:val="clear" w:color="auto" w:fill="D9EAF7"/>
          </w:tcPr>
          <w:p w14:paraId="2F1B491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bookmarkStart w:id="8" w:name="_Toc227754842"/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屬性代碼</w:t>
            </w:r>
            <w:proofErr w:type="spellEnd"/>
          </w:p>
        </w:tc>
        <w:tc>
          <w:tcPr>
            <w:tcW w:w="2694" w:type="dxa"/>
            <w:shd w:val="clear" w:color="auto" w:fill="D9EAF7"/>
          </w:tcPr>
          <w:p w14:paraId="44CF979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英文屬性</w:t>
            </w:r>
            <w:proofErr w:type="spellEnd"/>
          </w:p>
        </w:tc>
        <w:tc>
          <w:tcPr>
            <w:tcW w:w="2694" w:type="dxa"/>
            <w:shd w:val="clear" w:color="auto" w:fill="D9EAF7"/>
          </w:tcPr>
          <w:p w14:paraId="6AF6C04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中文備註</w:t>
            </w:r>
            <w:proofErr w:type="spellEnd"/>
          </w:p>
        </w:tc>
        <w:tc>
          <w:tcPr>
            <w:tcW w:w="2692" w:type="dxa"/>
            <w:shd w:val="clear" w:color="auto" w:fill="D9EAF7"/>
          </w:tcPr>
          <w:p w14:paraId="173BA13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定義說明</w:t>
            </w:r>
            <w:proofErr w:type="spellEnd"/>
          </w:p>
        </w:tc>
      </w:tr>
      <w:tr w:rsidR="007D3274" w14:paraId="14D9A43C" w14:textId="77777777">
        <w:tc>
          <w:tcPr>
            <w:tcW w:w="2000" w:type="dxa"/>
          </w:tcPr>
          <w:p w14:paraId="714243C2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rechargeable_design</w:t>
            </w:r>
            <w:proofErr w:type="spellEnd"/>
          </w:p>
        </w:tc>
        <w:tc>
          <w:tcPr>
            <w:tcW w:w="2694" w:type="dxa"/>
          </w:tcPr>
          <w:p w14:paraId="162E5D3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Rechargeable Design</w:t>
            </w:r>
          </w:p>
        </w:tc>
        <w:tc>
          <w:tcPr>
            <w:tcW w:w="2694" w:type="dxa"/>
          </w:tcPr>
          <w:p w14:paraId="0BBBDF6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充電式設計</w:t>
            </w:r>
            <w:proofErr w:type="spellEnd"/>
          </w:p>
        </w:tc>
        <w:tc>
          <w:tcPr>
            <w:tcW w:w="2692" w:type="dxa"/>
          </w:tcPr>
          <w:p w14:paraId="4177328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Whether the product supports USB or dock recharging without replacing batteries. High=USB rechargeable; Low=battery only.</w:t>
            </w:r>
          </w:p>
        </w:tc>
      </w:tr>
      <w:tr w:rsidR="007D3274" w14:paraId="46FD1F3A" w14:textId="77777777">
        <w:tc>
          <w:tcPr>
            <w:tcW w:w="2000" w:type="dxa"/>
          </w:tcPr>
          <w:p w14:paraId="7C7E40B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blade_sharpness</w:t>
            </w:r>
            <w:proofErr w:type="spellEnd"/>
          </w:p>
        </w:tc>
        <w:tc>
          <w:tcPr>
            <w:tcW w:w="2694" w:type="dxa"/>
          </w:tcPr>
          <w:p w14:paraId="128507F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Blade Sharpness</w:t>
            </w:r>
          </w:p>
        </w:tc>
        <w:tc>
          <w:tcPr>
            <w:tcW w:w="2694" w:type="dxa"/>
          </w:tcPr>
          <w:p w14:paraId="1490639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刀片鋒利度</w:t>
            </w:r>
            <w:proofErr w:type="spellEnd"/>
          </w:p>
        </w:tc>
        <w:tc>
          <w:tcPr>
            <w:tcW w:w="2692" w:type="dxa"/>
          </w:tcPr>
          <w:p w14:paraId="0249097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Perceived cutting sharpness from reviews. High=reviewers praise clean cuts; Low=dull, hair-snagging complaints.</w:t>
            </w:r>
          </w:p>
        </w:tc>
      </w:tr>
      <w:tr w:rsidR="007D3274" w14:paraId="299DDA08" w14:textId="77777777">
        <w:tc>
          <w:tcPr>
            <w:tcW w:w="2000" w:type="dxa"/>
          </w:tcPr>
          <w:p w14:paraId="77A3DDB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blade_hair_pulling</w:t>
            </w:r>
            <w:proofErr w:type="spellEnd"/>
          </w:p>
        </w:tc>
        <w:tc>
          <w:tcPr>
            <w:tcW w:w="2694" w:type="dxa"/>
          </w:tcPr>
          <w:p w14:paraId="647DD10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Blade Hair Pulling / Snagging</w:t>
            </w:r>
          </w:p>
        </w:tc>
        <w:tc>
          <w:tcPr>
            <w:tcW w:w="2694" w:type="dxa"/>
          </w:tcPr>
          <w:p w14:paraId="49C8FD0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刀片拉毛問題</w:t>
            </w:r>
            <w:proofErr w:type="spellEnd"/>
          </w:p>
        </w:tc>
        <w:tc>
          <w:tcPr>
            <w:tcW w:w="2692" w:type="dxa"/>
          </w:tcPr>
          <w:p w14:paraId="3EA0605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Whether blade snags or pulls hair during use. High=smooth, no pulling; Low=frequent pulling complaints.</w:t>
            </w:r>
          </w:p>
        </w:tc>
      </w:tr>
      <w:tr w:rsidR="007D3274" w14:paraId="49B053C4" w14:textId="77777777">
        <w:tc>
          <w:tcPr>
            <w:tcW w:w="2000" w:type="dxa"/>
          </w:tcPr>
          <w:p w14:paraId="27C21D4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motor_power_rpm</w:t>
            </w:r>
            <w:proofErr w:type="spellEnd"/>
          </w:p>
        </w:tc>
        <w:tc>
          <w:tcPr>
            <w:tcW w:w="2694" w:type="dxa"/>
          </w:tcPr>
          <w:p w14:paraId="5CE910D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Motor Power / Speed</w:t>
            </w:r>
          </w:p>
        </w:tc>
        <w:tc>
          <w:tcPr>
            <w:tcW w:w="2694" w:type="dxa"/>
          </w:tcPr>
          <w:p w14:paraId="7438EEB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馬達功率轉速</w:t>
            </w:r>
            <w:proofErr w:type="spellEnd"/>
          </w:p>
        </w:tc>
        <w:tc>
          <w:tcPr>
            <w:tcW w:w="2692" w:type="dxa"/>
          </w:tcPr>
          <w:p w14:paraId="472AA2B2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Perceived motor power and RPM. High=strong, powerful motor; Low=weak, slow motor.</w:t>
            </w:r>
          </w:p>
        </w:tc>
      </w:tr>
      <w:tr w:rsidR="007D3274" w14:paraId="61499A69" w14:textId="77777777">
        <w:tc>
          <w:tcPr>
            <w:tcW w:w="2000" w:type="dxa"/>
          </w:tcPr>
          <w:p w14:paraId="0C8A5C8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waterproof_rating_ipx8</w:t>
            </w:r>
          </w:p>
        </w:tc>
        <w:tc>
          <w:tcPr>
            <w:tcW w:w="2694" w:type="dxa"/>
          </w:tcPr>
          <w:p w14:paraId="330C3DB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IPX8 Waterproof Rating</w:t>
            </w:r>
          </w:p>
        </w:tc>
        <w:tc>
          <w:tcPr>
            <w:tcW w:w="2694" w:type="dxa"/>
          </w:tcPr>
          <w:p w14:paraId="77A9A3A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IPX8</w:t>
            </w:r>
            <w:r w:rsidRPr="00D23CDD">
              <w:rPr>
                <w:rFonts w:ascii="Times New Roman" w:hAnsi="Times New Roman" w:cs="Times New Roman"/>
                <w:sz w:val="24"/>
              </w:rPr>
              <w:t>防水等級</w:t>
            </w:r>
          </w:p>
        </w:tc>
        <w:tc>
          <w:tcPr>
            <w:tcW w:w="2692" w:type="dxa"/>
          </w:tcPr>
          <w:p w14:paraId="41F7FA4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Whether the product carries the IPX8 waterproof certification (submersible). High=IPX8 certified; Low=water resistant or not rated.</w:t>
            </w:r>
          </w:p>
        </w:tc>
      </w:tr>
      <w:tr w:rsidR="007D3274" w14:paraId="457A7A9C" w14:textId="77777777">
        <w:tc>
          <w:tcPr>
            <w:tcW w:w="2000" w:type="dxa"/>
          </w:tcPr>
          <w:p w14:paraId="5FB58A7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adjustable_comb_settings</w:t>
            </w:r>
            <w:proofErr w:type="spellEnd"/>
          </w:p>
        </w:tc>
        <w:tc>
          <w:tcPr>
            <w:tcW w:w="2694" w:type="dxa"/>
          </w:tcPr>
          <w:p w14:paraId="528D7BF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Adjustable Comb Length Settings</w:t>
            </w:r>
          </w:p>
        </w:tc>
        <w:tc>
          <w:tcPr>
            <w:tcW w:w="2694" w:type="dxa"/>
          </w:tcPr>
          <w:p w14:paraId="18D9042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可調式導梳長度設定</w:t>
            </w:r>
            <w:proofErr w:type="spellEnd"/>
          </w:p>
        </w:tc>
        <w:tc>
          <w:tcPr>
            <w:tcW w:w="2692" w:type="dxa"/>
          </w:tcPr>
          <w:p w14:paraId="58801A3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Number and range of adjustable length settings via comb. High=many settings with fine increments; Low=fixed or few settings.</w:t>
            </w:r>
          </w:p>
        </w:tc>
      </w:tr>
      <w:tr w:rsidR="007D3274" w14:paraId="42A8B669" w14:textId="77777777">
        <w:tc>
          <w:tcPr>
            <w:tcW w:w="2000" w:type="dxa"/>
          </w:tcPr>
          <w:p w14:paraId="06BE893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price_value_ratio</w:t>
            </w:r>
            <w:proofErr w:type="spellEnd"/>
          </w:p>
        </w:tc>
        <w:tc>
          <w:tcPr>
            <w:tcW w:w="2694" w:type="dxa"/>
          </w:tcPr>
          <w:p w14:paraId="56A2D4F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Price-to-Value Ratio</w:t>
            </w:r>
          </w:p>
        </w:tc>
        <w:tc>
          <w:tcPr>
            <w:tcW w:w="2694" w:type="dxa"/>
          </w:tcPr>
          <w:p w14:paraId="3FD0638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性價比</w:t>
            </w:r>
            <w:proofErr w:type="spellEnd"/>
          </w:p>
        </w:tc>
        <w:tc>
          <w:tcPr>
            <w:tcW w:w="2692" w:type="dxa"/>
          </w:tcPr>
          <w:p w14:paraId="3887893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Perceived value relative to price paid. High=great value; Low=overpriced for quality delivered.</w:t>
            </w:r>
          </w:p>
        </w:tc>
      </w:tr>
      <w:tr w:rsidR="007D3274" w14:paraId="09B093BA" w14:textId="77777777">
        <w:tc>
          <w:tcPr>
            <w:tcW w:w="2000" w:type="dxa"/>
          </w:tcPr>
          <w:p w14:paraId="5D6ABE6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ease_of_use_overall</w:t>
            </w:r>
            <w:proofErr w:type="spellEnd"/>
          </w:p>
        </w:tc>
        <w:tc>
          <w:tcPr>
            <w:tcW w:w="2694" w:type="dxa"/>
          </w:tcPr>
          <w:p w14:paraId="63172A3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Ease of Use (Overall)</w:t>
            </w:r>
          </w:p>
        </w:tc>
        <w:tc>
          <w:tcPr>
            <w:tcW w:w="2694" w:type="dxa"/>
          </w:tcPr>
          <w:p w14:paraId="0ABC688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整體易用性</w:t>
            </w:r>
            <w:proofErr w:type="spellEnd"/>
          </w:p>
        </w:tc>
        <w:tc>
          <w:tcPr>
            <w:tcW w:w="2692" w:type="dxa"/>
          </w:tcPr>
          <w:p w14:paraId="79032BB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Overall ease of learning and operating the trimmer. High=intuitive, beginner-friendly; </w:t>
            </w: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Low=confusing or complex.</w:t>
            </w:r>
          </w:p>
        </w:tc>
      </w:tr>
    </w:tbl>
    <w:p w14:paraId="421FBC4D" w14:textId="77777777" w:rsidR="00225A4B" w:rsidRPr="00AE1BFA" w:rsidRDefault="00000000" w:rsidP="00AE1BFA">
      <w:pPr>
        <w:pStyle w:val="1"/>
        <w:rPr>
          <w:rFonts w:ascii="Times New Roman" w:hAnsi="Times New Roman" w:cs="Times New Roman"/>
        </w:rPr>
      </w:pPr>
      <w:bookmarkStart w:id="9" w:name="_Toc227755928"/>
      <w:r w:rsidRPr="00AE1BFA">
        <w:rPr>
          <w:rFonts w:ascii="Times New Roman" w:hAnsi="Times New Roman" w:cs="Times New Roman"/>
        </w:rPr>
        <w:lastRenderedPageBreak/>
        <w:t xml:space="preserve">5. </w:t>
      </w:r>
      <w:proofErr w:type="spellStart"/>
      <w:r w:rsidRPr="00AE1BFA">
        <w:rPr>
          <w:rFonts w:ascii="Times New Roman" w:hAnsi="Times New Roman" w:cs="Times New Roman"/>
        </w:rPr>
        <w:t>聯合分析（</w:t>
      </w:r>
      <w:r w:rsidRPr="00AE1BFA">
        <w:rPr>
          <w:rFonts w:ascii="Times New Roman" w:hAnsi="Times New Roman" w:cs="Times New Roman"/>
        </w:rPr>
        <w:t>Choice</w:t>
      </w:r>
      <w:proofErr w:type="spellEnd"/>
      <w:r w:rsidRPr="00AE1BFA">
        <w:rPr>
          <w:rFonts w:ascii="Times New Roman" w:hAnsi="Times New Roman" w:cs="Times New Roman"/>
        </w:rPr>
        <w:t xml:space="preserve"> / </w:t>
      </w:r>
      <w:proofErr w:type="spellStart"/>
      <w:r w:rsidRPr="00AE1BFA">
        <w:rPr>
          <w:rFonts w:ascii="Times New Roman" w:hAnsi="Times New Roman" w:cs="Times New Roman"/>
        </w:rPr>
        <w:t>Logit</w:t>
      </w:r>
      <w:r w:rsidRPr="00AE1BFA">
        <w:rPr>
          <w:rFonts w:ascii="Times New Roman" w:hAnsi="Times New Roman" w:cs="Times New Roman"/>
        </w:rPr>
        <w:t>）完整流程</w:t>
      </w:r>
      <w:bookmarkEnd w:id="8"/>
      <w:bookmarkEnd w:id="9"/>
      <w:proofErr w:type="spellEnd"/>
    </w:p>
    <w:p w14:paraId="5687B98D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本研究以評論近似真實選擇情境，透過條件羅吉特模型估計</w:t>
      </w:r>
      <w:r w:rsidRPr="00D23CDD">
        <w:rPr>
          <w:rFonts w:ascii="Times New Roman" w:hAnsi="Times New Roman" w:cs="Times New Roman"/>
          <w:sz w:val="24"/>
        </w:rPr>
        <w:t xml:space="preserve"> part-worth utility</w:t>
      </w:r>
      <w:r w:rsidRPr="00D23CDD">
        <w:rPr>
          <w:rFonts w:ascii="Times New Roman" w:hAnsi="Times New Roman" w:cs="Times New Roman"/>
          <w:sz w:val="24"/>
        </w:rPr>
        <w:t>（部分效用）。流程分為八個步驟，以確保資料轉換、估計與解讀具有可追蹤性。</w:t>
      </w:r>
    </w:p>
    <w:p w14:paraId="2FE63F6C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步驟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1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｜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評論清理與欄位標準化：整合標題、內文、星等、國家與語言欄位，並排除文字不足的評論。</w:t>
      </w:r>
    </w:p>
    <w:p w14:paraId="2F1BECF9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步驟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2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｜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評論屬性評分：依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</w:t>
      </w:r>
      <w:proofErr w:type="spellStart"/>
      <w:r w:rsidRPr="00D23CDD">
        <w:rPr>
          <w:rFonts w:ascii="Times New Roman" w:hAnsi="Times New Roman" w:cs="Times New Roman"/>
          <w:sz w:val="24"/>
          <w:lang w:eastAsia="zh-TW"/>
        </w:rPr>
        <w:t>attribute_catalog</w:t>
      </w:r>
      <w:proofErr w:type="spellEnd"/>
      <w:r w:rsidRPr="00D23CDD">
        <w:rPr>
          <w:rFonts w:ascii="Times New Roman" w:hAnsi="Times New Roman" w:cs="Times New Roman"/>
          <w:sz w:val="24"/>
          <w:lang w:eastAsia="zh-TW"/>
        </w:rPr>
        <w:t xml:space="preserve"> </w:t>
      </w:r>
      <w:r w:rsidRPr="00D23CDD">
        <w:rPr>
          <w:rFonts w:ascii="Times New Roman" w:hAnsi="Times New Roman" w:cs="Times New Roman"/>
          <w:sz w:val="24"/>
          <w:lang w:eastAsia="zh-TW"/>
        </w:rPr>
        <w:t>關鍵詞規則，將每篇評論轉為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8 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個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屬性分數。</w:t>
      </w:r>
    </w:p>
    <w:p w14:paraId="5D5EE505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步驟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3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｜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產品層級彙整：把評論層級分數聚合為產品平均分數，形成產品特徵向量。</w:t>
      </w:r>
    </w:p>
    <w:p w14:paraId="1C84E57B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步驟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4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｜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屬性分層（</w:t>
      </w:r>
      <w:r w:rsidRPr="00D23CDD">
        <w:rPr>
          <w:rFonts w:ascii="Times New Roman" w:hAnsi="Times New Roman" w:cs="Times New Roman"/>
          <w:sz w:val="24"/>
          <w:lang w:eastAsia="zh-TW"/>
        </w:rPr>
        <w:t>low / mid / high</w:t>
      </w:r>
      <w:r w:rsidRPr="00D23CDD">
        <w:rPr>
          <w:rFonts w:ascii="Times New Roman" w:hAnsi="Times New Roman" w:cs="Times New Roman"/>
          <w:sz w:val="24"/>
          <w:lang w:eastAsia="zh-TW"/>
        </w:rPr>
        <w:t>）：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採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分位或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穩健切分方式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，將連續分數轉為離散層級。</w:t>
      </w:r>
    </w:p>
    <w:p w14:paraId="31647268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</w:rPr>
      </w:pPr>
      <w:proofErr w:type="spellStart"/>
      <w:r w:rsidRPr="00D23CDD">
        <w:rPr>
          <w:rFonts w:ascii="Times New Roman" w:hAnsi="Times New Roman" w:cs="Times New Roman"/>
          <w:sz w:val="24"/>
        </w:rPr>
        <w:t>步驟</w:t>
      </w:r>
      <w:proofErr w:type="spellEnd"/>
      <w:r w:rsidRPr="00D23CDD">
        <w:rPr>
          <w:rFonts w:ascii="Times New Roman" w:hAnsi="Times New Roman" w:cs="Times New Roman"/>
          <w:sz w:val="24"/>
        </w:rPr>
        <w:t xml:space="preserve"> 5</w:t>
      </w:r>
      <w:r w:rsidRPr="00D23CDD">
        <w:rPr>
          <w:rFonts w:ascii="Times New Roman" w:hAnsi="Times New Roman" w:cs="Times New Roman"/>
          <w:sz w:val="24"/>
        </w:rPr>
        <w:t>｜虛擬變數編碼：以</w:t>
      </w:r>
      <w:r w:rsidRPr="00D23CDD">
        <w:rPr>
          <w:rFonts w:ascii="Times New Roman" w:hAnsi="Times New Roman" w:cs="Times New Roman"/>
          <w:sz w:val="24"/>
        </w:rPr>
        <w:t xml:space="preserve"> low </w:t>
      </w:r>
      <w:proofErr w:type="spellStart"/>
      <w:r w:rsidRPr="00D23CDD">
        <w:rPr>
          <w:rFonts w:ascii="Times New Roman" w:hAnsi="Times New Roman" w:cs="Times New Roman"/>
          <w:sz w:val="24"/>
        </w:rPr>
        <w:t>為參照組，建立</w:t>
      </w:r>
      <w:proofErr w:type="spellEnd"/>
      <w:r w:rsidRPr="00D23CDD">
        <w:rPr>
          <w:rFonts w:ascii="Times New Roman" w:hAnsi="Times New Roman" w:cs="Times New Roman"/>
          <w:sz w:val="24"/>
        </w:rPr>
        <w:t xml:space="preserve"> mid/high dummy</w:t>
      </w:r>
      <w:r w:rsidRPr="00D23CDD">
        <w:rPr>
          <w:rFonts w:ascii="Times New Roman" w:hAnsi="Times New Roman" w:cs="Times New Roman"/>
          <w:sz w:val="24"/>
        </w:rPr>
        <w:t>；係數可直接解讀相對於</w:t>
      </w:r>
      <w:r w:rsidRPr="00D23CDD">
        <w:rPr>
          <w:rFonts w:ascii="Times New Roman" w:hAnsi="Times New Roman" w:cs="Times New Roman"/>
          <w:sz w:val="24"/>
        </w:rPr>
        <w:t xml:space="preserve"> low </w:t>
      </w:r>
      <w:r w:rsidRPr="00D23CDD">
        <w:rPr>
          <w:rFonts w:ascii="Times New Roman" w:hAnsi="Times New Roman" w:cs="Times New Roman"/>
          <w:sz w:val="24"/>
        </w:rPr>
        <w:t>的效用增減。</w:t>
      </w:r>
    </w:p>
    <w:p w14:paraId="7585C7A2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步驟</w:t>
      </w:r>
      <w:r w:rsidRPr="00D23CDD">
        <w:rPr>
          <w:rFonts w:ascii="Times New Roman" w:hAnsi="Times New Roman" w:cs="Times New Roman"/>
          <w:sz w:val="24"/>
        </w:rPr>
        <w:t xml:space="preserve"> 6</w:t>
      </w:r>
      <w:r w:rsidRPr="00D23CDD">
        <w:rPr>
          <w:rFonts w:ascii="Times New Roman" w:hAnsi="Times New Roman" w:cs="Times New Roman"/>
          <w:sz w:val="24"/>
        </w:rPr>
        <w:t>｜建構</w:t>
      </w:r>
      <w:r w:rsidRPr="00D23CDD">
        <w:rPr>
          <w:rFonts w:ascii="Times New Roman" w:hAnsi="Times New Roman" w:cs="Times New Roman"/>
          <w:sz w:val="24"/>
        </w:rPr>
        <w:t xml:space="preserve"> long-format choice data</w:t>
      </w:r>
      <w:r w:rsidRPr="00D23CDD">
        <w:rPr>
          <w:rFonts w:ascii="Times New Roman" w:hAnsi="Times New Roman" w:cs="Times New Roman"/>
          <w:sz w:val="24"/>
        </w:rPr>
        <w:t>：每筆評論視為一個</w:t>
      </w:r>
      <w:r w:rsidRPr="00D23CDD">
        <w:rPr>
          <w:rFonts w:ascii="Times New Roman" w:hAnsi="Times New Roman" w:cs="Times New Roman"/>
          <w:sz w:val="24"/>
        </w:rPr>
        <w:t xml:space="preserve"> choice set</w:t>
      </w:r>
      <w:r w:rsidRPr="00D23CDD">
        <w:rPr>
          <w:rFonts w:ascii="Times New Roman" w:hAnsi="Times New Roman" w:cs="Times New Roman"/>
          <w:sz w:val="24"/>
        </w:rPr>
        <w:t>，</w:t>
      </w:r>
      <w:r w:rsidRPr="00D23CDD">
        <w:rPr>
          <w:rFonts w:ascii="Times New Roman" w:hAnsi="Times New Roman" w:cs="Times New Roman"/>
          <w:sz w:val="24"/>
        </w:rPr>
        <w:t xml:space="preserve">40 </w:t>
      </w:r>
      <w:r w:rsidRPr="00D23CDD">
        <w:rPr>
          <w:rFonts w:ascii="Times New Roman" w:hAnsi="Times New Roman" w:cs="Times New Roman"/>
          <w:sz w:val="24"/>
        </w:rPr>
        <w:t>個產品同場競爭，實際評論對應產品記為</w:t>
      </w:r>
      <w:r w:rsidRPr="00D23CDD">
        <w:rPr>
          <w:rFonts w:ascii="Times New Roman" w:hAnsi="Times New Roman" w:cs="Times New Roman"/>
          <w:sz w:val="24"/>
        </w:rPr>
        <w:t xml:space="preserve"> choice=1</w:t>
      </w:r>
      <w:r w:rsidRPr="00D23CDD">
        <w:rPr>
          <w:rFonts w:ascii="Times New Roman" w:hAnsi="Times New Roman" w:cs="Times New Roman"/>
          <w:sz w:val="24"/>
        </w:rPr>
        <w:t>。</w:t>
      </w:r>
    </w:p>
    <w:p w14:paraId="28489979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步驟</w:t>
      </w:r>
      <w:r w:rsidRPr="00D23CDD">
        <w:rPr>
          <w:rFonts w:ascii="Times New Roman" w:hAnsi="Times New Roman" w:cs="Times New Roman"/>
          <w:sz w:val="24"/>
        </w:rPr>
        <w:t xml:space="preserve"> 7</w:t>
      </w:r>
      <w:r w:rsidRPr="00D23CDD">
        <w:rPr>
          <w:rFonts w:ascii="Times New Roman" w:hAnsi="Times New Roman" w:cs="Times New Roman"/>
          <w:sz w:val="24"/>
        </w:rPr>
        <w:t>｜</w:t>
      </w:r>
      <w:r w:rsidRPr="00D23CDD">
        <w:rPr>
          <w:rFonts w:ascii="Times New Roman" w:hAnsi="Times New Roman" w:cs="Times New Roman"/>
          <w:sz w:val="24"/>
        </w:rPr>
        <w:t xml:space="preserve">Conditional Logit </w:t>
      </w:r>
      <w:r w:rsidRPr="00D23CDD">
        <w:rPr>
          <w:rFonts w:ascii="Times New Roman" w:hAnsi="Times New Roman" w:cs="Times New Roman"/>
          <w:sz w:val="24"/>
        </w:rPr>
        <w:t>估計：以</w:t>
      </w:r>
      <w:r w:rsidRPr="00D23CDD">
        <w:rPr>
          <w:rFonts w:ascii="Times New Roman" w:hAnsi="Times New Roman" w:cs="Times New Roman"/>
          <w:sz w:val="24"/>
        </w:rPr>
        <w:t xml:space="preserve"> BFGS </w:t>
      </w:r>
      <w:r w:rsidRPr="00D23CDD">
        <w:rPr>
          <w:rFonts w:ascii="Times New Roman" w:hAnsi="Times New Roman" w:cs="Times New Roman"/>
          <w:sz w:val="24"/>
        </w:rPr>
        <w:t>收斂求解，取得屬性係數、標準誤、</w:t>
      </w:r>
      <w:r w:rsidRPr="00D23CDD">
        <w:rPr>
          <w:rFonts w:ascii="Times New Roman" w:hAnsi="Times New Roman" w:cs="Times New Roman"/>
          <w:sz w:val="24"/>
        </w:rPr>
        <w:t xml:space="preserve">z </w:t>
      </w:r>
      <w:r w:rsidRPr="00D23CDD">
        <w:rPr>
          <w:rFonts w:ascii="Times New Roman" w:hAnsi="Times New Roman" w:cs="Times New Roman"/>
          <w:sz w:val="24"/>
        </w:rPr>
        <w:t>值與</w:t>
      </w:r>
      <w:r w:rsidRPr="00D23CDD">
        <w:rPr>
          <w:rFonts w:ascii="Times New Roman" w:hAnsi="Times New Roman" w:cs="Times New Roman"/>
          <w:sz w:val="24"/>
        </w:rPr>
        <w:t xml:space="preserve"> p </w:t>
      </w:r>
      <w:r w:rsidRPr="00D23CDD">
        <w:rPr>
          <w:rFonts w:ascii="Times New Roman" w:hAnsi="Times New Roman" w:cs="Times New Roman"/>
          <w:sz w:val="24"/>
        </w:rPr>
        <w:t>值。</w:t>
      </w:r>
    </w:p>
    <w:p w14:paraId="0434881C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步驟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8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｜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機率與策略轉換：將效用映射為選擇機率，並連結產品組合、價格與定位建議。</w:t>
      </w:r>
    </w:p>
    <w:p w14:paraId="6E5642C8" w14:textId="77777777" w:rsidR="00225A4B" w:rsidRPr="00C30F0D" w:rsidRDefault="00000000" w:rsidP="00C30F0D">
      <w:pPr>
        <w:pStyle w:val="af8"/>
      </w:pPr>
      <w:r w:rsidRPr="00C30F0D">
        <w:t>表 3. Choice / Logit 模型摘要</w:t>
      </w:r>
    </w:p>
    <w:tbl>
      <w:tblPr>
        <w:tblStyle w:val="aff3"/>
        <w:tblW w:w="10080" w:type="dxa"/>
        <w:tblLook w:val="04A0" w:firstRow="1" w:lastRow="0" w:firstColumn="1" w:lastColumn="0" w:noHBand="0" w:noVBand="1"/>
      </w:tblPr>
      <w:tblGrid>
        <w:gridCol w:w="3000"/>
        <w:gridCol w:w="7080"/>
      </w:tblGrid>
      <w:tr w:rsidR="007D3274" w14:paraId="7F18901E" w14:textId="77777777">
        <w:trPr>
          <w:tblHeader/>
        </w:trPr>
        <w:tc>
          <w:tcPr>
            <w:tcW w:w="3000" w:type="dxa"/>
            <w:shd w:val="clear" w:color="auto" w:fill="D9EAF7"/>
          </w:tcPr>
          <w:p w14:paraId="3A339A1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指標</w:t>
            </w:r>
            <w:proofErr w:type="spellEnd"/>
          </w:p>
        </w:tc>
        <w:tc>
          <w:tcPr>
            <w:tcW w:w="7080" w:type="dxa"/>
            <w:shd w:val="clear" w:color="auto" w:fill="D9EAF7"/>
          </w:tcPr>
          <w:p w14:paraId="68AAE4C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數值</w:t>
            </w:r>
            <w:proofErr w:type="spellEnd"/>
          </w:p>
        </w:tc>
      </w:tr>
      <w:tr w:rsidR="007D3274" w14:paraId="25DC8C62" w14:textId="77777777">
        <w:tc>
          <w:tcPr>
            <w:tcW w:w="3000" w:type="dxa"/>
          </w:tcPr>
          <w:p w14:paraId="6C5DD49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Choice set </w:t>
            </w: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size</w:t>
            </w:r>
            <w:r w:rsidRPr="00D23CDD">
              <w:rPr>
                <w:rFonts w:ascii="Times New Roman" w:hAnsi="Times New Roman" w:cs="Times New Roman"/>
                <w:sz w:val="24"/>
              </w:rPr>
              <w:t>（每次比較產品數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）</w:t>
            </w:r>
          </w:p>
        </w:tc>
        <w:tc>
          <w:tcPr>
            <w:tcW w:w="7080" w:type="dxa"/>
          </w:tcPr>
          <w:p w14:paraId="66B0C0A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40.0</w:t>
            </w:r>
          </w:p>
        </w:tc>
      </w:tr>
      <w:tr w:rsidR="007D3274" w14:paraId="1A6D2C73" w14:textId="77777777">
        <w:tc>
          <w:tcPr>
            <w:tcW w:w="3000" w:type="dxa"/>
          </w:tcPr>
          <w:p w14:paraId="190255C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Long-format </w:t>
            </w: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rows</w:t>
            </w:r>
            <w:r w:rsidRPr="00D23CDD">
              <w:rPr>
                <w:rFonts w:ascii="Times New Roman" w:hAnsi="Times New Roman" w:cs="Times New Roman"/>
                <w:sz w:val="24"/>
              </w:rPr>
              <w:t>（長表資料列數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）</w:t>
            </w:r>
          </w:p>
        </w:tc>
        <w:tc>
          <w:tcPr>
            <w:tcW w:w="7080" w:type="dxa"/>
          </w:tcPr>
          <w:p w14:paraId="09A1ACC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284720.0</w:t>
            </w:r>
          </w:p>
        </w:tc>
      </w:tr>
      <w:tr w:rsidR="007D3274" w14:paraId="4F643B2C" w14:textId="77777777">
        <w:tc>
          <w:tcPr>
            <w:tcW w:w="3000" w:type="dxa"/>
          </w:tcPr>
          <w:p w14:paraId="694F046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Estimated </w:t>
            </w: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reviews</w:t>
            </w:r>
            <w:r w:rsidRPr="00D23CDD">
              <w:rPr>
                <w:rFonts w:ascii="Times New Roman" w:hAnsi="Times New Roman" w:cs="Times New Roman"/>
                <w:sz w:val="24"/>
              </w:rPr>
              <w:t>（估計樣本評論數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）</w:t>
            </w:r>
          </w:p>
        </w:tc>
        <w:tc>
          <w:tcPr>
            <w:tcW w:w="7080" w:type="dxa"/>
          </w:tcPr>
          <w:p w14:paraId="1769C2D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2500.0</w:t>
            </w:r>
          </w:p>
        </w:tc>
      </w:tr>
      <w:tr w:rsidR="007D3274" w14:paraId="3D954CBF" w14:textId="77777777">
        <w:tc>
          <w:tcPr>
            <w:tcW w:w="3000" w:type="dxa"/>
          </w:tcPr>
          <w:p w14:paraId="533EE00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Log-likelihood</w:t>
            </w:r>
          </w:p>
        </w:tc>
        <w:tc>
          <w:tcPr>
            <w:tcW w:w="7080" w:type="dxa"/>
          </w:tcPr>
          <w:p w14:paraId="2E2431C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-8589.749</w:t>
            </w:r>
          </w:p>
        </w:tc>
      </w:tr>
      <w:tr w:rsidR="007D3274" w14:paraId="61B22C5F" w14:textId="77777777">
        <w:tc>
          <w:tcPr>
            <w:tcW w:w="3000" w:type="dxa"/>
          </w:tcPr>
          <w:p w14:paraId="23AE057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Null log-likelihood</w:t>
            </w:r>
          </w:p>
        </w:tc>
        <w:tc>
          <w:tcPr>
            <w:tcW w:w="7080" w:type="dxa"/>
          </w:tcPr>
          <w:p w14:paraId="66157EE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-26257.444</w:t>
            </w:r>
          </w:p>
        </w:tc>
      </w:tr>
      <w:tr w:rsidR="007D3274" w14:paraId="00A5515A" w14:textId="77777777">
        <w:tc>
          <w:tcPr>
            <w:tcW w:w="3000" w:type="dxa"/>
          </w:tcPr>
          <w:p w14:paraId="0B5D2B2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McFadden </w:t>
            </w:r>
            <w:proofErr w:type="gramStart"/>
            <w:r w:rsidRPr="00D23CDD">
              <w:rPr>
                <w:rFonts w:ascii="Times New Roman" w:hAnsi="Times New Roman" w:cs="Times New Roman"/>
                <w:sz w:val="24"/>
              </w:rPr>
              <w:t>pseudo R</w:t>
            </w:r>
            <w:proofErr w:type="gramEnd"/>
            <w:r w:rsidRPr="00D23CDD">
              <w:rPr>
                <w:rFonts w:ascii="Times New Roman" w:hAnsi="Times New Roman" w:cs="Times New Roman"/>
                <w:sz w:val="24"/>
              </w:rPr>
              <w:t>²</w:t>
            </w:r>
          </w:p>
        </w:tc>
        <w:tc>
          <w:tcPr>
            <w:tcW w:w="7080" w:type="dxa"/>
          </w:tcPr>
          <w:p w14:paraId="104D4D9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0.6729</w:t>
            </w:r>
          </w:p>
        </w:tc>
      </w:tr>
      <w:tr w:rsidR="007D3274" w14:paraId="2B6497D3" w14:textId="77777777">
        <w:tc>
          <w:tcPr>
            <w:tcW w:w="3000" w:type="dxa"/>
          </w:tcPr>
          <w:p w14:paraId="612E9A7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gramStart"/>
            <w:r w:rsidRPr="00D23CDD">
              <w:rPr>
                <w:rFonts w:ascii="Times New Roman" w:hAnsi="Times New Roman" w:cs="Times New Roman"/>
                <w:sz w:val="24"/>
              </w:rPr>
              <w:t>Top-1</w:t>
            </w:r>
            <w:proofErr w:type="gramEnd"/>
            <w:r w:rsidRPr="00D23CDD">
              <w:rPr>
                <w:rFonts w:ascii="Times New Roman" w:hAnsi="Times New Roman" w:cs="Times New Roman"/>
                <w:sz w:val="24"/>
              </w:rPr>
              <w:t xml:space="preserve"> hit rate</w:t>
            </w:r>
          </w:p>
        </w:tc>
        <w:tc>
          <w:tcPr>
            <w:tcW w:w="7080" w:type="dxa"/>
          </w:tcPr>
          <w:p w14:paraId="53E8F75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0.0701</w:t>
            </w:r>
          </w:p>
        </w:tc>
      </w:tr>
    </w:tbl>
    <w:p w14:paraId="10E9AA86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McFadden pseudo R² = 0.6729</w:t>
      </w:r>
      <w:r w:rsidRPr="00D23CDD">
        <w:rPr>
          <w:rFonts w:ascii="Times New Roman" w:hAnsi="Times New Roman" w:cs="Times New Roman"/>
          <w:sz w:val="24"/>
        </w:rPr>
        <w:t>，代表模型相對於隨機基準有顯著解釋力；</w:t>
      </w:r>
      <w:r w:rsidRPr="00D23CDD">
        <w:rPr>
          <w:rFonts w:ascii="Times New Roman" w:hAnsi="Times New Roman" w:cs="Times New Roman"/>
          <w:sz w:val="24"/>
        </w:rPr>
        <w:t xml:space="preserve">Top-1 hit rate </w:t>
      </w:r>
      <w:r w:rsidRPr="00D23CDD">
        <w:rPr>
          <w:rFonts w:ascii="Times New Roman" w:hAnsi="Times New Roman" w:cs="Times New Roman"/>
          <w:sz w:val="24"/>
        </w:rPr>
        <w:t>受</w:t>
      </w:r>
      <w:r w:rsidRPr="00D23CDD">
        <w:rPr>
          <w:rFonts w:ascii="Times New Roman" w:hAnsi="Times New Roman" w:cs="Times New Roman"/>
          <w:sz w:val="24"/>
        </w:rPr>
        <w:t xml:space="preserve"> choice set </w:t>
      </w:r>
      <w:r w:rsidRPr="00D23CDD">
        <w:rPr>
          <w:rFonts w:ascii="Times New Roman" w:hAnsi="Times New Roman" w:cs="Times New Roman"/>
          <w:sz w:val="24"/>
        </w:rPr>
        <w:t>規模影響較大，應與</w:t>
      </w:r>
      <w:r w:rsidRPr="00D23CDD">
        <w:rPr>
          <w:rFonts w:ascii="Times New Roman" w:hAnsi="Times New Roman" w:cs="Times New Roman"/>
          <w:sz w:val="24"/>
        </w:rPr>
        <w:t xml:space="preserve"> pseudo R² </w:t>
      </w:r>
      <w:r w:rsidRPr="00D23CDD">
        <w:rPr>
          <w:rFonts w:ascii="Times New Roman" w:hAnsi="Times New Roman" w:cs="Times New Roman"/>
          <w:sz w:val="24"/>
        </w:rPr>
        <w:t>併讀，不宜單獨判斷模型品質。</w:t>
      </w:r>
    </w:p>
    <w:p w14:paraId="6F3F91F2" w14:textId="77777777" w:rsidR="00225A4B" w:rsidRPr="00AE1BFA" w:rsidRDefault="00000000" w:rsidP="00AE1BFA">
      <w:pPr>
        <w:pStyle w:val="1"/>
        <w:rPr>
          <w:rFonts w:ascii="Times New Roman" w:hAnsi="Times New Roman" w:cs="Times New Roman"/>
          <w:lang w:eastAsia="zh-TW"/>
        </w:rPr>
      </w:pPr>
      <w:bookmarkStart w:id="10" w:name="_Toc227754843"/>
      <w:bookmarkStart w:id="11" w:name="_Toc227755929"/>
      <w:r w:rsidRPr="00AE1BFA">
        <w:rPr>
          <w:rFonts w:ascii="Times New Roman" w:hAnsi="Times New Roman" w:cs="Times New Roman"/>
          <w:lang w:eastAsia="zh-TW"/>
        </w:rPr>
        <w:t xml:space="preserve">6. </w:t>
      </w:r>
      <w:r w:rsidRPr="00AE1BFA">
        <w:rPr>
          <w:rFonts w:ascii="Times New Roman" w:hAnsi="Times New Roman" w:cs="Times New Roman"/>
          <w:lang w:eastAsia="zh-TW"/>
        </w:rPr>
        <w:t>聯合分析係數結果（含中文註解）</w:t>
      </w:r>
      <w:bookmarkEnd w:id="10"/>
      <w:bookmarkEnd w:id="11"/>
    </w:p>
    <w:p w14:paraId="74CEF040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係數表已補上屬性中英文與中文備註，便於技術團隊、行銷團隊與管理層對齊。方向為正向代表相對於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low </w:t>
      </w:r>
      <w:r w:rsidRPr="00D23CDD">
        <w:rPr>
          <w:rFonts w:ascii="Times New Roman" w:hAnsi="Times New Roman" w:cs="Times New Roman"/>
          <w:sz w:val="24"/>
          <w:lang w:eastAsia="zh-TW"/>
        </w:rPr>
        <w:t>層級可提升選擇機率；方向為負向則代表降低吸引力。</w:t>
      </w:r>
    </w:p>
    <w:p w14:paraId="41E3CF18" w14:textId="77777777" w:rsidR="00225A4B" w:rsidRPr="00C30F0D" w:rsidRDefault="00000000" w:rsidP="00C30F0D">
      <w:pPr>
        <w:pStyle w:val="af8"/>
      </w:pPr>
      <w:r w:rsidRPr="00C30F0D">
        <w:t>表 4. Conditional Logit 係數表（中英屬性註解）</w:t>
      </w:r>
    </w:p>
    <w:tbl>
      <w:tblPr>
        <w:tblStyle w:val="aff3"/>
        <w:tblW w:w="10080" w:type="dxa"/>
        <w:tblLook w:val="04A0" w:firstRow="1" w:lastRow="0" w:firstColumn="1" w:lastColumn="0" w:noHBand="0" w:noVBand="1"/>
      </w:tblPr>
      <w:tblGrid>
        <w:gridCol w:w="2579"/>
        <w:gridCol w:w="1460"/>
        <w:gridCol w:w="699"/>
        <w:gridCol w:w="775"/>
        <w:gridCol w:w="845"/>
        <w:gridCol w:w="845"/>
        <w:gridCol w:w="845"/>
        <w:gridCol w:w="1073"/>
        <w:gridCol w:w="730"/>
        <w:gridCol w:w="445"/>
      </w:tblGrid>
      <w:tr w:rsidR="007D3274" w14:paraId="06A33DBE" w14:textId="77777777">
        <w:trPr>
          <w:tblHeader/>
        </w:trPr>
        <w:tc>
          <w:tcPr>
            <w:tcW w:w="1600" w:type="dxa"/>
            <w:shd w:val="clear" w:color="auto" w:fill="D9EAF7"/>
          </w:tcPr>
          <w:p w14:paraId="128B1EC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屬性代碼</w:t>
            </w:r>
            <w:proofErr w:type="spellEnd"/>
          </w:p>
        </w:tc>
        <w:tc>
          <w:tcPr>
            <w:tcW w:w="942" w:type="dxa"/>
            <w:shd w:val="clear" w:color="auto" w:fill="D9EAF7"/>
          </w:tcPr>
          <w:p w14:paraId="7E278CE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英文屬性</w:t>
            </w:r>
            <w:proofErr w:type="spellEnd"/>
          </w:p>
        </w:tc>
        <w:tc>
          <w:tcPr>
            <w:tcW w:w="942" w:type="dxa"/>
            <w:shd w:val="clear" w:color="auto" w:fill="D9EAF7"/>
          </w:tcPr>
          <w:p w14:paraId="4E5676D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中文備註</w:t>
            </w:r>
            <w:proofErr w:type="spellEnd"/>
          </w:p>
        </w:tc>
        <w:tc>
          <w:tcPr>
            <w:tcW w:w="942" w:type="dxa"/>
            <w:shd w:val="clear" w:color="auto" w:fill="D9EAF7"/>
          </w:tcPr>
          <w:p w14:paraId="661A74B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水準</w:t>
            </w:r>
            <w:proofErr w:type="spellEnd"/>
          </w:p>
        </w:tc>
        <w:tc>
          <w:tcPr>
            <w:tcW w:w="942" w:type="dxa"/>
            <w:shd w:val="clear" w:color="auto" w:fill="D9EAF7"/>
          </w:tcPr>
          <w:p w14:paraId="1FFC836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係數</w:t>
            </w:r>
            <w:proofErr w:type="spellEnd"/>
          </w:p>
        </w:tc>
        <w:tc>
          <w:tcPr>
            <w:tcW w:w="942" w:type="dxa"/>
            <w:shd w:val="clear" w:color="auto" w:fill="D9EAF7"/>
          </w:tcPr>
          <w:p w14:paraId="354A922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標準誤</w:t>
            </w:r>
            <w:proofErr w:type="spellEnd"/>
          </w:p>
        </w:tc>
        <w:tc>
          <w:tcPr>
            <w:tcW w:w="942" w:type="dxa"/>
            <w:shd w:val="clear" w:color="auto" w:fill="D9EAF7"/>
          </w:tcPr>
          <w:p w14:paraId="08D522A2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z </w:t>
            </w:r>
            <w:r w:rsidRPr="00D23CDD">
              <w:rPr>
                <w:rFonts w:ascii="Times New Roman" w:hAnsi="Times New Roman" w:cs="Times New Roman"/>
                <w:sz w:val="24"/>
              </w:rPr>
              <w:t>值</w:t>
            </w:r>
          </w:p>
        </w:tc>
        <w:tc>
          <w:tcPr>
            <w:tcW w:w="942" w:type="dxa"/>
            <w:shd w:val="clear" w:color="auto" w:fill="D9EAF7"/>
          </w:tcPr>
          <w:p w14:paraId="739E532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p </w:t>
            </w:r>
            <w:r w:rsidRPr="00D23CDD">
              <w:rPr>
                <w:rFonts w:ascii="Times New Roman" w:hAnsi="Times New Roman" w:cs="Times New Roman"/>
                <w:sz w:val="24"/>
              </w:rPr>
              <w:t>值</w:t>
            </w:r>
          </w:p>
        </w:tc>
        <w:tc>
          <w:tcPr>
            <w:tcW w:w="942" w:type="dxa"/>
            <w:shd w:val="clear" w:color="auto" w:fill="D9EAF7"/>
          </w:tcPr>
          <w:p w14:paraId="1BE7EE42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Odds Ratio</w:t>
            </w:r>
          </w:p>
        </w:tc>
        <w:tc>
          <w:tcPr>
            <w:tcW w:w="944" w:type="dxa"/>
            <w:shd w:val="clear" w:color="auto" w:fill="D9EAF7"/>
          </w:tcPr>
          <w:p w14:paraId="2BAC28B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方向</w:t>
            </w:r>
            <w:proofErr w:type="spellEnd"/>
          </w:p>
        </w:tc>
      </w:tr>
      <w:tr w:rsidR="007D3274" w14:paraId="45FD85C3" w14:textId="77777777">
        <w:tc>
          <w:tcPr>
            <w:tcW w:w="1600" w:type="dxa"/>
          </w:tcPr>
          <w:p w14:paraId="3F84512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ease_of_use_overall</w:t>
            </w:r>
            <w:proofErr w:type="spellEnd"/>
          </w:p>
        </w:tc>
        <w:tc>
          <w:tcPr>
            <w:tcW w:w="942" w:type="dxa"/>
          </w:tcPr>
          <w:p w14:paraId="522A28A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Ease of Use (Overall)</w:t>
            </w:r>
          </w:p>
        </w:tc>
        <w:tc>
          <w:tcPr>
            <w:tcW w:w="942" w:type="dxa"/>
          </w:tcPr>
          <w:p w14:paraId="366730B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整體易用性</w:t>
            </w:r>
            <w:proofErr w:type="spellEnd"/>
          </w:p>
        </w:tc>
        <w:tc>
          <w:tcPr>
            <w:tcW w:w="942" w:type="dxa"/>
          </w:tcPr>
          <w:p w14:paraId="2FC4BB5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高階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(high)</w:t>
            </w:r>
          </w:p>
        </w:tc>
        <w:tc>
          <w:tcPr>
            <w:tcW w:w="942" w:type="dxa"/>
          </w:tcPr>
          <w:p w14:paraId="2953D0C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2.032</w:t>
            </w:r>
          </w:p>
        </w:tc>
        <w:tc>
          <w:tcPr>
            <w:tcW w:w="942" w:type="dxa"/>
          </w:tcPr>
          <w:p w14:paraId="0F7DF3E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0.1709</w:t>
            </w:r>
          </w:p>
        </w:tc>
        <w:tc>
          <w:tcPr>
            <w:tcW w:w="942" w:type="dxa"/>
          </w:tcPr>
          <w:p w14:paraId="6E03D8C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11.89</w:t>
            </w:r>
          </w:p>
        </w:tc>
        <w:tc>
          <w:tcPr>
            <w:tcW w:w="942" w:type="dxa"/>
          </w:tcPr>
          <w:p w14:paraId="24A0835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1.333e-32</w:t>
            </w:r>
          </w:p>
        </w:tc>
        <w:tc>
          <w:tcPr>
            <w:tcW w:w="942" w:type="dxa"/>
          </w:tcPr>
          <w:p w14:paraId="3CDC79C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7.63</w:t>
            </w:r>
          </w:p>
        </w:tc>
        <w:tc>
          <w:tcPr>
            <w:tcW w:w="944" w:type="dxa"/>
          </w:tcPr>
          <w:p w14:paraId="7139805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3A8DDFCA" w14:textId="77777777">
        <w:tc>
          <w:tcPr>
            <w:tcW w:w="1600" w:type="dxa"/>
          </w:tcPr>
          <w:p w14:paraId="2A0162E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price_value_ratio</w:t>
            </w:r>
            <w:proofErr w:type="spellEnd"/>
          </w:p>
        </w:tc>
        <w:tc>
          <w:tcPr>
            <w:tcW w:w="942" w:type="dxa"/>
          </w:tcPr>
          <w:p w14:paraId="123D1D2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Price-to-Value Ratio</w:t>
            </w:r>
          </w:p>
        </w:tc>
        <w:tc>
          <w:tcPr>
            <w:tcW w:w="942" w:type="dxa"/>
          </w:tcPr>
          <w:p w14:paraId="4D95239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性價比</w:t>
            </w:r>
            <w:proofErr w:type="spellEnd"/>
          </w:p>
        </w:tc>
        <w:tc>
          <w:tcPr>
            <w:tcW w:w="942" w:type="dxa"/>
          </w:tcPr>
          <w:p w14:paraId="6D82FBF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高階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(high)</w:t>
            </w:r>
          </w:p>
        </w:tc>
        <w:tc>
          <w:tcPr>
            <w:tcW w:w="942" w:type="dxa"/>
          </w:tcPr>
          <w:p w14:paraId="5509481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1.2132</w:t>
            </w:r>
          </w:p>
        </w:tc>
        <w:tc>
          <w:tcPr>
            <w:tcW w:w="942" w:type="dxa"/>
          </w:tcPr>
          <w:p w14:paraId="601E681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0.1508</w:t>
            </w:r>
          </w:p>
        </w:tc>
        <w:tc>
          <w:tcPr>
            <w:tcW w:w="942" w:type="dxa"/>
          </w:tcPr>
          <w:p w14:paraId="098C829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8.043</w:t>
            </w:r>
          </w:p>
        </w:tc>
        <w:tc>
          <w:tcPr>
            <w:tcW w:w="942" w:type="dxa"/>
          </w:tcPr>
          <w:p w14:paraId="6E79B55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8.753e-16</w:t>
            </w:r>
          </w:p>
        </w:tc>
        <w:tc>
          <w:tcPr>
            <w:tcW w:w="942" w:type="dxa"/>
          </w:tcPr>
          <w:p w14:paraId="4E2E9B1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3.364</w:t>
            </w:r>
          </w:p>
        </w:tc>
        <w:tc>
          <w:tcPr>
            <w:tcW w:w="944" w:type="dxa"/>
          </w:tcPr>
          <w:p w14:paraId="6D002B6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46C9CD60" w14:textId="77777777">
        <w:tc>
          <w:tcPr>
            <w:tcW w:w="1600" w:type="dxa"/>
          </w:tcPr>
          <w:p w14:paraId="6FCF2C6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waterproof_rating_ipx8</w:t>
            </w:r>
          </w:p>
        </w:tc>
        <w:tc>
          <w:tcPr>
            <w:tcW w:w="942" w:type="dxa"/>
          </w:tcPr>
          <w:p w14:paraId="79E7A4C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IPX8 Waterproof Rating</w:t>
            </w:r>
          </w:p>
        </w:tc>
        <w:tc>
          <w:tcPr>
            <w:tcW w:w="942" w:type="dxa"/>
          </w:tcPr>
          <w:p w14:paraId="46A9C1E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IPX8</w:t>
            </w:r>
            <w:r w:rsidRPr="00D23CDD">
              <w:rPr>
                <w:rFonts w:ascii="Times New Roman" w:hAnsi="Times New Roman" w:cs="Times New Roman"/>
                <w:sz w:val="24"/>
              </w:rPr>
              <w:t>防水等級</w:t>
            </w:r>
          </w:p>
        </w:tc>
        <w:tc>
          <w:tcPr>
            <w:tcW w:w="942" w:type="dxa"/>
          </w:tcPr>
          <w:p w14:paraId="7980CA1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(mid)</w:t>
            </w:r>
          </w:p>
        </w:tc>
        <w:tc>
          <w:tcPr>
            <w:tcW w:w="942" w:type="dxa"/>
          </w:tcPr>
          <w:p w14:paraId="5CD64C1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0.8938</w:t>
            </w:r>
          </w:p>
        </w:tc>
        <w:tc>
          <w:tcPr>
            <w:tcW w:w="942" w:type="dxa"/>
          </w:tcPr>
          <w:p w14:paraId="2431158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0.0775</w:t>
            </w:r>
          </w:p>
        </w:tc>
        <w:tc>
          <w:tcPr>
            <w:tcW w:w="942" w:type="dxa"/>
          </w:tcPr>
          <w:p w14:paraId="0A12838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11.529</w:t>
            </w:r>
          </w:p>
        </w:tc>
        <w:tc>
          <w:tcPr>
            <w:tcW w:w="942" w:type="dxa"/>
          </w:tcPr>
          <w:p w14:paraId="034BA19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9.432e-31</w:t>
            </w:r>
          </w:p>
        </w:tc>
        <w:tc>
          <w:tcPr>
            <w:tcW w:w="942" w:type="dxa"/>
          </w:tcPr>
          <w:p w14:paraId="0782DA6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2.444</w:t>
            </w:r>
          </w:p>
        </w:tc>
        <w:tc>
          <w:tcPr>
            <w:tcW w:w="944" w:type="dxa"/>
          </w:tcPr>
          <w:p w14:paraId="42014BE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2B7E6A9E" w14:textId="77777777">
        <w:tc>
          <w:tcPr>
            <w:tcW w:w="1600" w:type="dxa"/>
          </w:tcPr>
          <w:p w14:paraId="46D8BF1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blade_sharpness</w:t>
            </w:r>
            <w:proofErr w:type="spellEnd"/>
          </w:p>
        </w:tc>
        <w:tc>
          <w:tcPr>
            <w:tcW w:w="942" w:type="dxa"/>
          </w:tcPr>
          <w:p w14:paraId="04274EF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Blade Sharpness</w:t>
            </w:r>
          </w:p>
        </w:tc>
        <w:tc>
          <w:tcPr>
            <w:tcW w:w="942" w:type="dxa"/>
          </w:tcPr>
          <w:p w14:paraId="730E08E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刀片鋒利度</w:t>
            </w:r>
            <w:proofErr w:type="spellEnd"/>
          </w:p>
        </w:tc>
        <w:tc>
          <w:tcPr>
            <w:tcW w:w="942" w:type="dxa"/>
          </w:tcPr>
          <w:p w14:paraId="7C77E98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高階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(high)</w:t>
            </w:r>
          </w:p>
        </w:tc>
        <w:tc>
          <w:tcPr>
            <w:tcW w:w="942" w:type="dxa"/>
          </w:tcPr>
          <w:p w14:paraId="1F46734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0.8915</w:t>
            </w:r>
          </w:p>
        </w:tc>
        <w:tc>
          <w:tcPr>
            <w:tcW w:w="942" w:type="dxa"/>
          </w:tcPr>
          <w:p w14:paraId="6CC21EA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0.2069</w:t>
            </w:r>
          </w:p>
        </w:tc>
        <w:tc>
          <w:tcPr>
            <w:tcW w:w="942" w:type="dxa"/>
          </w:tcPr>
          <w:p w14:paraId="6E1F942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4.309</w:t>
            </w:r>
          </w:p>
        </w:tc>
        <w:tc>
          <w:tcPr>
            <w:tcW w:w="942" w:type="dxa"/>
          </w:tcPr>
          <w:p w14:paraId="4C84B7E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1.639e-05</w:t>
            </w:r>
          </w:p>
        </w:tc>
        <w:tc>
          <w:tcPr>
            <w:tcW w:w="942" w:type="dxa"/>
          </w:tcPr>
          <w:p w14:paraId="1A8FD0E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2.439</w:t>
            </w:r>
          </w:p>
        </w:tc>
        <w:tc>
          <w:tcPr>
            <w:tcW w:w="944" w:type="dxa"/>
          </w:tcPr>
          <w:p w14:paraId="1A4D889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6E3BBC72" w14:textId="77777777">
        <w:tc>
          <w:tcPr>
            <w:tcW w:w="1600" w:type="dxa"/>
          </w:tcPr>
          <w:p w14:paraId="2BCCEDB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rechargeable_design</w:t>
            </w:r>
            <w:proofErr w:type="spellEnd"/>
          </w:p>
        </w:tc>
        <w:tc>
          <w:tcPr>
            <w:tcW w:w="942" w:type="dxa"/>
          </w:tcPr>
          <w:p w14:paraId="6FC94A4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Rechargeable Design</w:t>
            </w:r>
          </w:p>
        </w:tc>
        <w:tc>
          <w:tcPr>
            <w:tcW w:w="942" w:type="dxa"/>
          </w:tcPr>
          <w:p w14:paraId="183408E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充電式設計</w:t>
            </w:r>
            <w:proofErr w:type="spellEnd"/>
          </w:p>
        </w:tc>
        <w:tc>
          <w:tcPr>
            <w:tcW w:w="942" w:type="dxa"/>
          </w:tcPr>
          <w:p w14:paraId="1F46178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(mid)</w:t>
            </w:r>
          </w:p>
        </w:tc>
        <w:tc>
          <w:tcPr>
            <w:tcW w:w="942" w:type="dxa"/>
          </w:tcPr>
          <w:p w14:paraId="5F0163D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0.6162</w:t>
            </w:r>
          </w:p>
        </w:tc>
        <w:tc>
          <w:tcPr>
            <w:tcW w:w="942" w:type="dxa"/>
          </w:tcPr>
          <w:p w14:paraId="535F379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0.0888</w:t>
            </w:r>
          </w:p>
        </w:tc>
        <w:tc>
          <w:tcPr>
            <w:tcW w:w="942" w:type="dxa"/>
          </w:tcPr>
          <w:p w14:paraId="06E4A6E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6.942</w:t>
            </w:r>
          </w:p>
        </w:tc>
        <w:tc>
          <w:tcPr>
            <w:tcW w:w="942" w:type="dxa"/>
          </w:tcPr>
          <w:p w14:paraId="0CE48A5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3.869e-12</w:t>
            </w:r>
          </w:p>
        </w:tc>
        <w:tc>
          <w:tcPr>
            <w:tcW w:w="942" w:type="dxa"/>
          </w:tcPr>
          <w:p w14:paraId="369D21C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1.852</w:t>
            </w:r>
          </w:p>
        </w:tc>
        <w:tc>
          <w:tcPr>
            <w:tcW w:w="944" w:type="dxa"/>
          </w:tcPr>
          <w:p w14:paraId="45266D4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5321FE5B" w14:textId="77777777">
        <w:tc>
          <w:tcPr>
            <w:tcW w:w="1600" w:type="dxa"/>
          </w:tcPr>
          <w:p w14:paraId="04B9585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motor_power_rpm</w:t>
            </w:r>
            <w:proofErr w:type="spellEnd"/>
          </w:p>
        </w:tc>
        <w:tc>
          <w:tcPr>
            <w:tcW w:w="942" w:type="dxa"/>
          </w:tcPr>
          <w:p w14:paraId="557E4C2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Motor Power / Speed</w:t>
            </w:r>
          </w:p>
        </w:tc>
        <w:tc>
          <w:tcPr>
            <w:tcW w:w="942" w:type="dxa"/>
          </w:tcPr>
          <w:p w14:paraId="693D6D5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馬達功率轉速</w:t>
            </w:r>
            <w:proofErr w:type="spellEnd"/>
          </w:p>
        </w:tc>
        <w:tc>
          <w:tcPr>
            <w:tcW w:w="942" w:type="dxa"/>
          </w:tcPr>
          <w:p w14:paraId="7499246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高階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(high)</w:t>
            </w:r>
          </w:p>
        </w:tc>
        <w:tc>
          <w:tcPr>
            <w:tcW w:w="942" w:type="dxa"/>
          </w:tcPr>
          <w:p w14:paraId="3217912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0.5415</w:t>
            </w:r>
          </w:p>
        </w:tc>
        <w:tc>
          <w:tcPr>
            <w:tcW w:w="942" w:type="dxa"/>
          </w:tcPr>
          <w:p w14:paraId="4D27CB3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0.1705</w:t>
            </w:r>
          </w:p>
        </w:tc>
        <w:tc>
          <w:tcPr>
            <w:tcW w:w="942" w:type="dxa"/>
          </w:tcPr>
          <w:p w14:paraId="0AAD206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3.175</w:t>
            </w:r>
          </w:p>
        </w:tc>
        <w:tc>
          <w:tcPr>
            <w:tcW w:w="942" w:type="dxa"/>
          </w:tcPr>
          <w:p w14:paraId="2EC1EF0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0.001496</w:t>
            </w:r>
          </w:p>
        </w:tc>
        <w:tc>
          <w:tcPr>
            <w:tcW w:w="942" w:type="dxa"/>
          </w:tcPr>
          <w:p w14:paraId="60FCD6C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1.719</w:t>
            </w:r>
          </w:p>
        </w:tc>
        <w:tc>
          <w:tcPr>
            <w:tcW w:w="944" w:type="dxa"/>
          </w:tcPr>
          <w:p w14:paraId="5EC8A9A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72B0A6B5" w14:textId="77777777">
        <w:tc>
          <w:tcPr>
            <w:tcW w:w="1600" w:type="dxa"/>
          </w:tcPr>
          <w:p w14:paraId="5A27BED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ease_of_use_overall</w:t>
            </w:r>
            <w:proofErr w:type="spellEnd"/>
          </w:p>
        </w:tc>
        <w:tc>
          <w:tcPr>
            <w:tcW w:w="942" w:type="dxa"/>
          </w:tcPr>
          <w:p w14:paraId="41D18A3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Ease of Use (Overall)</w:t>
            </w:r>
          </w:p>
        </w:tc>
        <w:tc>
          <w:tcPr>
            <w:tcW w:w="942" w:type="dxa"/>
          </w:tcPr>
          <w:p w14:paraId="1EB00B5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整體易用性</w:t>
            </w:r>
            <w:proofErr w:type="spellEnd"/>
          </w:p>
        </w:tc>
        <w:tc>
          <w:tcPr>
            <w:tcW w:w="942" w:type="dxa"/>
          </w:tcPr>
          <w:p w14:paraId="62B0CF2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(mid)</w:t>
            </w:r>
          </w:p>
        </w:tc>
        <w:tc>
          <w:tcPr>
            <w:tcW w:w="942" w:type="dxa"/>
          </w:tcPr>
          <w:p w14:paraId="3407888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0.5148</w:t>
            </w:r>
          </w:p>
        </w:tc>
        <w:tc>
          <w:tcPr>
            <w:tcW w:w="942" w:type="dxa"/>
          </w:tcPr>
          <w:p w14:paraId="200E2EF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0.0871</w:t>
            </w:r>
          </w:p>
        </w:tc>
        <w:tc>
          <w:tcPr>
            <w:tcW w:w="942" w:type="dxa"/>
          </w:tcPr>
          <w:p w14:paraId="5B2D685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5.911</w:t>
            </w:r>
          </w:p>
        </w:tc>
        <w:tc>
          <w:tcPr>
            <w:tcW w:w="942" w:type="dxa"/>
          </w:tcPr>
          <w:p w14:paraId="7809AA6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3.398e-09</w:t>
            </w:r>
          </w:p>
        </w:tc>
        <w:tc>
          <w:tcPr>
            <w:tcW w:w="942" w:type="dxa"/>
          </w:tcPr>
          <w:p w14:paraId="25DBEDF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1.673</w:t>
            </w:r>
          </w:p>
        </w:tc>
        <w:tc>
          <w:tcPr>
            <w:tcW w:w="944" w:type="dxa"/>
          </w:tcPr>
          <w:p w14:paraId="0145ED6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19458F34" w14:textId="77777777">
        <w:tc>
          <w:tcPr>
            <w:tcW w:w="1600" w:type="dxa"/>
          </w:tcPr>
          <w:p w14:paraId="7DF8735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price_value_ratio</w:t>
            </w:r>
            <w:proofErr w:type="spellEnd"/>
          </w:p>
        </w:tc>
        <w:tc>
          <w:tcPr>
            <w:tcW w:w="942" w:type="dxa"/>
          </w:tcPr>
          <w:p w14:paraId="3F6E23F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Price-to-Value Ratio</w:t>
            </w:r>
          </w:p>
        </w:tc>
        <w:tc>
          <w:tcPr>
            <w:tcW w:w="942" w:type="dxa"/>
          </w:tcPr>
          <w:p w14:paraId="7F67176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性價比</w:t>
            </w:r>
            <w:proofErr w:type="spellEnd"/>
          </w:p>
        </w:tc>
        <w:tc>
          <w:tcPr>
            <w:tcW w:w="942" w:type="dxa"/>
          </w:tcPr>
          <w:p w14:paraId="30F954E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(mid)</w:t>
            </w:r>
          </w:p>
        </w:tc>
        <w:tc>
          <w:tcPr>
            <w:tcW w:w="942" w:type="dxa"/>
          </w:tcPr>
          <w:p w14:paraId="683B329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0.3679</w:t>
            </w:r>
          </w:p>
        </w:tc>
        <w:tc>
          <w:tcPr>
            <w:tcW w:w="942" w:type="dxa"/>
          </w:tcPr>
          <w:p w14:paraId="4211347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0.0887</w:t>
            </w:r>
          </w:p>
        </w:tc>
        <w:tc>
          <w:tcPr>
            <w:tcW w:w="942" w:type="dxa"/>
          </w:tcPr>
          <w:p w14:paraId="29173A2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4.146</w:t>
            </w:r>
          </w:p>
        </w:tc>
        <w:tc>
          <w:tcPr>
            <w:tcW w:w="942" w:type="dxa"/>
          </w:tcPr>
          <w:p w14:paraId="7B1F0AD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3.383e-05</w:t>
            </w:r>
          </w:p>
        </w:tc>
        <w:tc>
          <w:tcPr>
            <w:tcW w:w="942" w:type="dxa"/>
          </w:tcPr>
          <w:p w14:paraId="70EEB82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1.445</w:t>
            </w:r>
          </w:p>
        </w:tc>
        <w:tc>
          <w:tcPr>
            <w:tcW w:w="944" w:type="dxa"/>
          </w:tcPr>
          <w:p w14:paraId="111CCF3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4F67776B" w14:textId="77777777">
        <w:tc>
          <w:tcPr>
            <w:tcW w:w="1600" w:type="dxa"/>
          </w:tcPr>
          <w:p w14:paraId="1C936FC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waterproof_rating_ipx8</w:t>
            </w:r>
          </w:p>
        </w:tc>
        <w:tc>
          <w:tcPr>
            <w:tcW w:w="942" w:type="dxa"/>
          </w:tcPr>
          <w:p w14:paraId="5F34978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IPX8 Waterproof Rating</w:t>
            </w:r>
          </w:p>
        </w:tc>
        <w:tc>
          <w:tcPr>
            <w:tcW w:w="942" w:type="dxa"/>
          </w:tcPr>
          <w:p w14:paraId="7FA645F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IPX8</w:t>
            </w:r>
            <w:r w:rsidRPr="00D23CDD">
              <w:rPr>
                <w:rFonts w:ascii="Times New Roman" w:hAnsi="Times New Roman" w:cs="Times New Roman"/>
                <w:sz w:val="24"/>
              </w:rPr>
              <w:t>防水等級</w:t>
            </w:r>
          </w:p>
        </w:tc>
        <w:tc>
          <w:tcPr>
            <w:tcW w:w="942" w:type="dxa"/>
          </w:tcPr>
          <w:p w14:paraId="28D74E2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高階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(high)</w:t>
            </w:r>
          </w:p>
        </w:tc>
        <w:tc>
          <w:tcPr>
            <w:tcW w:w="942" w:type="dxa"/>
          </w:tcPr>
          <w:p w14:paraId="66DF03C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0.3365</w:t>
            </w:r>
          </w:p>
        </w:tc>
        <w:tc>
          <w:tcPr>
            <w:tcW w:w="942" w:type="dxa"/>
          </w:tcPr>
          <w:p w14:paraId="14A053D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0.2863</w:t>
            </w:r>
          </w:p>
        </w:tc>
        <w:tc>
          <w:tcPr>
            <w:tcW w:w="942" w:type="dxa"/>
          </w:tcPr>
          <w:p w14:paraId="65BE2112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1.176</w:t>
            </w:r>
          </w:p>
        </w:tc>
        <w:tc>
          <w:tcPr>
            <w:tcW w:w="942" w:type="dxa"/>
          </w:tcPr>
          <w:p w14:paraId="4A079CE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0.2397</w:t>
            </w:r>
          </w:p>
        </w:tc>
        <w:tc>
          <w:tcPr>
            <w:tcW w:w="942" w:type="dxa"/>
          </w:tcPr>
          <w:p w14:paraId="211C5E2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1.4</w:t>
            </w:r>
          </w:p>
        </w:tc>
        <w:tc>
          <w:tcPr>
            <w:tcW w:w="944" w:type="dxa"/>
          </w:tcPr>
          <w:p w14:paraId="5854FC7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30642780" w14:textId="77777777">
        <w:tc>
          <w:tcPr>
            <w:tcW w:w="1600" w:type="dxa"/>
          </w:tcPr>
          <w:p w14:paraId="4F5D1132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blade_hair_pulling</w:t>
            </w:r>
            <w:proofErr w:type="spellEnd"/>
          </w:p>
        </w:tc>
        <w:tc>
          <w:tcPr>
            <w:tcW w:w="942" w:type="dxa"/>
          </w:tcPr>
          <w:p w14:paraId="4069966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Blade Hair Pulling / Snagging</w:t>
            </w:r>
          </w:p>
        </w:tc>
        <w:tc>
          <w:tcPr>
            <w:tcW w:w="942" w:type="dxa"/>
          </w:tcPr>
          <w:p w14:paraId="2DBB2B0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刀片拉毛問題</w:t>
            </w:r>
            <w:proofErr w:type="spellEnd"/>
          </w:p>
        </w:tc>
        <w:tc>
          <w:tcPr>
            <w:tcW w:w="942" w:type="dxa"/>
          </w:tcPr>
          <w:p w14:paraId="006EAE4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(mid)</w:t>
            </w:r>
          </w:p>
        </w:tc>
        <w:tc>
          <w:tcPr>
            <w:tcW w:w="942" w:type="dxa"/>
          </w:tcPr>
          <w:p w14:paraId="31214BA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0.2961</w:t>
            </w:r>
          </w:p>
        </w:tc>
        <w:tc>
          <w:tcPr>
            <w:tcW w:w="942" w:type="dxa"/>
          </w:tcPr>
          <w:p w14:paraId="6560791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0.151</w:t>
            </w:r>
          </w:p>
        </w:tc>
        <w:tc>
          <w:tcPr>
            <w:tcW w:w="942" w:type="dxa"/>
          </w:tcPr>
          <w:p w14:paraId="411380B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1.962</w:t>
            </w:r>
          </w:p>
        </w:tc>
        <w:tc>
          <w:tcPr>
            <w:tcW w:w="942" w:type="dxa"/>
          </w:tcPr>
          <w:p w14:paraId="243E354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0.04982</w:t>
            </w:r>
          </w:p>
        </w:tc>
        <w:tc>
          <w:tcPr>
            <w:tcW w:w="942" w:type="dxa"/>
          </w:tcPr>
          <w:p w14:paraId="018F29E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1.345</w:t>
            </w:r>
          </w:p>
        </w:tc>
        <w:tc>
          <w:tcPr>
            <w:tcW w:w="944" w:type="dxa"/>
          </w:tcPr>
          <w:p w14:paraId="6C48655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61136960" w14:textId="77777777">
        <w:tc>
          <w:tcPr>
            <w:tcW w:w="1600" w:type="dxa"/>
          </w:tcPr>
          <w:p w14:paraId="0D4C32B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rechargeable_design</w:t>
            </w:r>
            <w:proofErr w:type="spellEnd"/>
          </w:p>
        </w:tc>
        <w:tc>
          <w:tcPr>
            <w:tcW w:w="942" w:type="dxa"/>
          </w:tcPr>
          <w:p w14:paraId="3F43635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Rechargeable Design</w:t>
            </w:r>
          </w:p>
        </w:tc>
        <w:tc>
          <w:tcPr>
            <w:tcW w:w="942" w:type="dxa"/>
          </w:tcPr>
          <w:p w14:paraId="1745C80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充電式設計</w:t>
            </w:r>
            <w:proofErr w:type="spellEnd"/>
          </w:p>
        </w:tc>
        <w:tc>
          <w:tcPr>
            <w:tcW w:w="942" w:type="dxa"/>
          </w:tcPr>
          <w:p w14:paraId="6B18B2A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高階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(high)</w:t>
            </w:r>
          </w:p>
        </w:tc>
        <w:tc>
          <w:tcPr>
            <w:tcW w:w="942" w:type="dxa"/>
          </w:tcPr>
          <w:p w14:paraId="2D8B7EC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0.2828</w:t>
            </w:r>
          </w:p>
        </w:tc>
        <w:tc>
          <w:tcPr>
            <w:tcW w:w="942" w:type="dxa"/>
          </w:tcPr>
          <w:p w14:paraId="5B8B495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0.1748</w:t>
            </w:r>
          </w:p>
        </w:tc>
        <w:tc>
          <w:tcPr>
            <w:tcW w:w="942" w:type="dxa"/>
          </w:tcPr>
          <w:p w14:paraId="098A9A61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1.618</w:t>
            </w:r>
          </w:p>
        </w:tc>
        <w:tc>
          <w:tcPr>
            <w:tcW w:w="942" w:type="dxa"/>
          </w:tcPr>
          <w:p w14:paraId="25513F0D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0.1058</w:t>
            </w:r>
          </w:p>
        </w:tc>
        <w:tc>
          <w:tcPr>
            <w:tcW w:w="942" w:type="dxa"/>
          </w:tcPr>
          <w:p w14:paraId="38EC97F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1.327</w:t>
            </w:r>
          </w:p>
        </w:tc>
        <w:tc>
          <w:tcPr>
            <w:tcW w:w="944" w:type="dxa"/>
          </w:tcPr>
          <w:p w14:paraId="678E81B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2C36F40D" w14:textId="77777777">
        <w:tc>
          <w:tcPr>
            <w:tcW w:w="1600" w:type="dxa"/>
          </w:tcPr>
          <w:p w14:paraId="40BE798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motor_power_rpm</w:t>
            </w:r>
            <w:proofErr w:type="spellEnd"/>
          </w:p>
        </w:tc>
        <w:tc>
          <w:tcPr>
            <w:tcW w:w="942" w:type="dxa"/>
          </w:tcPr>
          <w:p w14:paraId="6649920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Motor Power / Speed</w:t>
            </w:r>
          </w:p>
        </w:tc>
        <w:tc>
          <w:tcPr>
            <w:tcW w:w="942" w:type="dxa"/>
          </w:tcPr>
          <w:p w14:paraId="2F73E9C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馬達功率轉速</w:t>
            </w:r>
            <w:proofErr w:type="spellEnd"/>
          </w:p>
        </w:tc>
        <w:tc>
          <w:tcPr>
            <w:tcW w:w="942" w:type="dxa"/>
          </w:tcPr>
          <w:p w14:paraId="0CDCBCA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(mid)</w:t>
            </w:r>
          </w:p>
        </w:tc>
        <w:tc>
          <w:tcPr>
            <w:tcW w:w="942" w:type="dxa"/>
          </w:tcPr>
          <w:p w14:paraId="0B3E3D72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0.1881</w:t>
            </w:r>
          </w:p>
        </w:tc>
        <w:tc>
          <w:tcPr>
            <w:tcW w:w="942" w:type="dxa"/>
          </w:tcPr>
          <w:p w14:paraId="6DC7EBA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0.1167</w:t>
            </w:r>
          </w:p>
        </w:tc>
        <w:tc>
          <w:tcPr>
            <w:tcW w:w="942" w:type="dxa"/>
          </w:tcPr>
          <w:p w14:paraId="29A8F43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1.612</w:t>
            </w:r>
          </w:p>
        </w:tc>
        <w:tc>
          <w:tcPr>
            <w:tcW w:w="942" w:type="dxa"/>
          </w:tcPr>
          <w:p w14:paraId="51AE780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0.107</w:t>
            </w:r>
          </w:p>
        </w:tc>
        <w:tc>
          <w:tcPr>
            <w:tcW w:w="942" w:type="dxa"/>
          </w:tcPr>
          <w:p w14:paraId="2D3FF41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1.207</w:t>
            </w:r>
          </w:p>
        </w:tc>
        <w:tc>
          <w:tcPr>
            <w:tcW w:w="944" w:type="dxa"/>
          </w:tcPr>
          <w:p w14:paraId="09841C1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71C8FF65" w14:textId="77777777">
        <w:tc>
          <w:tcPr>
            <w:tcW w:w="1600" w:type="dxa"/>
          </w:tcPr>
          <w:p w14:paraId="533D720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blade_sharpness</w:t>
            </w:r>
            <w:proofErr w:type="spellEnd"/>
          </w:p>
        </w:tc>
        <w:tc>
          <w:tcPr>
            <w:tcW w:w="942" w:type="dxa"/>
          </w:tcPr>
          <w:p w14:paraId="774D936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Blade Sharpness</w:t>
            </w:r>
          </w:p>
        </w:tc>
        <w:tc>
          <w:tcPr>
            <w:tcW w:w="942" w:type="dxa"/>
          </w:tcPr>
          <w:p w14:paraId="761C83B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刀片鋒利度</w:t>
            </w:r>
            <w:proofErr w:type="spellEnd"/>
          </w:p>
        </w:tc>
        <w:tc>
          <w:tcPr>
            <w:tcW w:w="942" w:type="dxa"/>
          </w:tcPr>
          <w:p w14:paraId="3EF7328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中階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(mid)</w:t>
            </w:r>
          </w:p>
        </w:tc>
        <w:tc>
          <w:tcPr>
            <w:tcW w:w="942" w:type="dxa"/>
          </w:tcPr>
          <w:p w14:paraId="2C5AD79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0.1134</w:t>
            </w:r>
          </w:p>
        </w:tc>
        <w:tc>
          <w:tcPr>
            <w:tcW w:w="942" w:type="dxa"/>
          </w:tcPr>
          <w:p w14:paraId="340D6E3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0.083</w:t>
            </w:r>
          </w:p>
        </w:tc>
        <w:tc>
          <w:tcPr>
            <w:tcW w:w="942" w:type="dxa"/>
          </w:tcPr>
          <w:p w14:paraId="0249C37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1.366</w:t>
            </w:r>
          </w:p>
        </w:tc>
        <w:tc>
          <w:tcPr>
            <w:tcW w:w="942" w:type="dxa"/>
          </w:tcPr>
          <w:p w14:paraId="62DD834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0.1721</w:t>
            </w:r>
          </w:p>
        </w:tc>
        <w:tc>
          <w:tcPr>
            <w:tcW w:w="942" w:type="dxa"/>
          </w:tcPr>
          <w:p w14:paraId="67011D3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1.12</w:t>
            </w:r>
          </w:p>
        </w:tc>
        <w:tc>
          <w:tcPr>
            <w:tcW w:w="944" w:type="dxa"/>
          </w:tcPr>
          <w:p w14:paraId="30CADE9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正向</w:t>
            </w:r>
            <w:proofErr w:type="spellEnd"/>
          </w:p>
        </w:tc>
      </w:tr>
      <w:tr w:rsidR="007D3274" w14:paraId="12CF4765" w14:textId="77777777">
        <w:tc>
          <w:tcPr>
            <w:tcW w:w="1600" w:type="dxa"/>
          </w:tcPr>
          <w:p w14:paraId="46FAB1A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adjustable_comb_settin</w:t>
            </w: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gs</w:t>
            </w:r>
            <w:proofErr w:type="spellEnd"/>
          </w:p>
        </w:tc>
        <w:tc>
          <w:tcPr>
            <w:tcW w:w="942" w:type="dxa"/>
          </w:tcPr>
          <w:p w14:paraId="1A7E96D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 xml:space="preserve">Adjustable </w:t>
            </w: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Comb Length Settings</w:t>
            </w:r>
          </w:p>
        </w:tc>
        <w:tc>
          <w:tcPr>
            <w:tcW w:w="942" w:type="dxa"/>
          </w:tcPr>
          <w:p w14:paraId="056E3012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可調</w:t>
            </w: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式導梳長度設定</w:t>
            </w:r>
            <w:proofErr w:type="spellEnd"/>
          </w:p>
        </w:tc>
        <w:tc>
          <w:tcPr>
            <w:tcW w:w="942" w:type="dxa"/>
          </w:tcPr>
          <w:p w14:paraId="6F36D437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中階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(mid)</w:t>
            </w:r>
          </w:p>
        </w:tc>
        <w:tc>
          <w:tcPr>
            <w:tcW w:w="942" w:type="dxa"/>
          </w:tcPr>
          <w:p w14:paraId="25782C3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-0.947</w:t>
            </w:r>
          </w:p>
        </w:tc>
        <w:tc>
          <w:tcPr>
            <w:tcW w:w="942" w:type="dxa"/>
          </w:tcPr>
          <w:p w14:paraId="0E459CCB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0.126</w:t>
            </w: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4</w:t>
            </w:r>
          </w:p>
        </w:tc>
        <w:tc>
          <w:tcPr>
            <w:tcW w:w="942" w:type="dxa"/>
          </w:tcPr>
          <w:p w14:paraId="1F9CC48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-7.493</w:t>
            </w:r>
          </w:p>
        </w:tc>
        <w:tc>
          <w:tcPr>
            <w:tcW w:w="942" w:type="dxa"/>
          </w:tcPr>
          <w:p w14:paraId="5C2D46E3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6.728e-</w:t>
            </w: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14</w:t>
            </w:r>
          </w:p>
        </w:tc>
        <w:tc>
          <w:tcPr>
            <w:tcW w:w="942" w:type="dxa"/>
          </w:tcPr>
          <w:p w14:paraId="5005615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0.38</w:t>
            </w: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8</w:t>
            </w:r>
          </w:p>
        </w:tc>
        <w:tc>
          <w:tcPr>
            <w:tcW w:w="944" w:type="dxa"/>
          </w:tcPr>
          <w:p w14:paraId="7974D9A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負</w:t>
            </w:r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向</w:t>
            </w:r>
            <w:proofErr w:type="spellEnd"/>
          </w:p>
        </w:tc>
      </w:tr>
      <w:tr w:rsidR="007D3274" w14:paraId="5AA06A06" w14:textId="77777777">
        <w:tc>
          <w:tcPr>
            <w:tcW w:w="1600" w:type="dxa"/>
          </w:tcPr>
          <w:p w14:paraId="34F2B24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lastRenderedPageBreak/>
              <w:t>blade_hair_pulling</w:t>
            </w:r>
            <w:proofErr w:type="spellEnd"/>
          </w:p>
        </w:tc>
        <w:tc>
          <w:tcPr>
            <w:tcW w:w="942" w:type="dxa"/>
          </w:tcPr>
          <w:p w14:paraId="5DAD22C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Blade Hair Pulling / Snagging</w:t>
            </w:r>
          </w:p>
        </w:tc>
        <w:tc>
          <w:tcPr>
            <w:tcW w:w="942" w:type="dxa"/>
          </w:tcPr>
          <w:p w14:paraId="561D25B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刀片拉毛問題</w:t>
            </w:r>
            <w:proofErr w:type="spellEnd"/>
          </w:p>
        </w:tc>
        <w:tc>
          <w:tcPr>
            <w:tcW w:w="942" w:type="dxa"/>
          </w:tcPr>
          <w:p w14:paraId="373C67A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高階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(high)</w:t>
            </w:r>
          </w:p>
        </w:tc>
        <w:tc>
          <w:tcPr>
            <w:tcW w:w="942" w:type="dxa"/>
          </w:tcPr>
          <w:p w14:paraId="2361FFF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-1.4617</w:t>
            </w:r>
          </w:p>
        </w:tc>
        <w:tc>
          <w:tcPr>
            <w:tcW w:w="942" w:type="dxa"/>
          </w:tcPr>
          <w:p w14:paraId="01A4547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0.1865</w:t>
            </w:r>
          </w:p>
        </w:tc>
        <w:tc>
          <w:tcPr>
            <w:tcW w:w="942" w:type="dxa"/>
          </w:tcPr>
          <w:p w14:paraId="1849D8AA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-7.837</w:t>
            </w:r>
          </w:p>
        </w:tc>
        <w:tc>
          <w:tcPr>
            <w:tcW w:w="942" w:type="dxa"/>
          </w:tcPr>
          <w:p w14:paraId="6409AD6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4.602e-15</w:t>
            </w:r>
          </w:p>
        </w:tc>
        <w:tc>
          <w:tcPr>
            <w:tcW w:w="942" w:type="dxa"/>
          </w:tcPr>
          <w:p w14:paraId="624E1DDF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0.232</w:t>
            </w:r>
          </w:p>
        </w:tc>
        <w:tc>
          <w:tcPr>
            <w:tcW w:w="944" w:type="dxa"/>
          </w:tcPr>
          <w:p w14:paraId="69DCE740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負向</w:t>
            </w:r>
            <w:proofErr w:type="spellEnd"/>
          </w:p>
        </w:tc>
      </w:tr>
      <w:tr w:rsidR="007D3274" w14:paraId="24B5FCB0" w14:textId="77777777">
        <w:tc>
          <w:tcPr>
            <w:tcW w:w="1600" w:type="dxa"/>
          </w:tcPr>
          <w:p w14:paraId="571057F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adjustable_comb_settings</w:t>
            </w:r>
            <w:proofErr w:type="spellEnd"/>
          </w:p>
        </w:tc>
        <w:tc>
          <w:tcPr>
            <w:tcW w:w="942" w:type="dxa"/>
          </w:tcPr>
          <w:p w14:paraId="290BC59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Adjustable Comb Length Settings</w:t>
            </w:r>
          </w:p>
        </w:tc>
        <w:tc>
          <w:tcPr>
            <w:tcW w:w="942" w:type="dxa"/>
          </w:tcPr>
          <w:p w14:paraId="43A845C4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可調式導梳長度設定</w:t>
            </w:r>
            <w:proofErr w:type="spellEnd"/>
          </w:p>
        </w:tc>
        <w:tc>
          <w:tcPr>
            <w:tcW w:w="942" w:type="dxa"/>
          </w:tcPr>
          <w:p w14:paraId="2989391C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高階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(high)</w:t>
            </w:r>
          </w:p>
        </w:tc>
        <w:tc>
          <w:tcPr>
            <w:tcW w:w="942" w:type="dxa"/>
          </w:tcPr>
          <w:p w14:paraId="1060B6E6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-3.4765</w:t>
            </w:r>
          </w:p>
        </w:tc>
        <w:tc>
          <w:tcPr>
            <w:tcW w:w="942" w:type="dxa"/>
          </w:tcPr>
          <w:p w14:paraId="69555338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0.2281</w:t>
            </w:r>
          </w:p>
        </w:tc>
        <w:tc>
          <w:tcPr>
            <w:tcW w:w="942" w:type="dxa"/>
          </w:tcPr>
          <w:p w14:paraId="096677FE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-15.242</w:t>
            </w:r>
          </w:p>
        </w:tc>
        <w:tc>
          <w:tcPr>
            <w:tcW w:w="942" w:type="dxa"/>
          </w:tcPr>
          <w:p w14:paraId="3B160D4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1.851e-52</w:t>
            </w:r>
          </w:p>
        </w:tc>
        <w:tc>
          <w:tcPr>
            <w:tcW w:w="942" w:type="dxa"/>
          </w:tcPr>
          <w:p w14:paraId="58088455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0.031</w:t>
            </w:r>
          </w:p>
        </w:tc>
        <w:tc>
          <w:tcPr>
            <w:tcW w:w="944" w:type="dxa"/>
          </w:tcPr>
          <w:p w14:paraId="59C99069" w14:textId="77777777" w:rsidR="007D3274" w:rsidRPr="00D23CDD" w:rsidRDefault="007D3274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負向</w:t>
            </w:r>
            <w:proofErr w:type="spellEnd"/>
          </w:p>
        </w:tc>
      </w:tr>
    </w:tbl>
    <w:p w14:paraId="536D1955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重點解讀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1</w:t>
      </w:r>
      <w:r w:rsidRPr="00D23CDD">
        <w:rPr>
          <w:rFonts w:ascii="Times New Roman" w:hAnsi="Times New Roman" w:cs="Times New Roman"/>
          <w:sz w:val="24"/>
          <w:lang w:eastAsia="zh-TW"/>
        </w:rPr>
        <w:t>：整體易用性（</w:t>
      </w:r>
      <w:r w:rsidRPr="00D23CDD">
        <w:rPr>
          <w:rFonts w:ascii="Times New Roman" w:hAnsi="Times New Roman" w:cs="Times New Roman"/>
          <w:sz w:val="24"/>
          <w:lang w:eastAsia="zh-TW"/>
        </w:rPr>
        <w:t>Ease of Use</w:t>
      </w:r>
      <w:r w:rsidRPr="00D23CDD">
        <w:rPr>
          <w:rFonts w:ascii="Times New Roman" w:hAnsi="Times New Roman" w:cs="Times New Roman"/>
          <w:sz w:val="24"/>
          <w:lang w:eastAsia="zh-TW"/>
        </w:rPr>
        <w:t>）高階係數最高，表示產品若能有效降低學習成本，對轉換率的提升最明顯。</w:t>
      </w:r>
    </w:p>
    <w:p w14:paraId="1B71BC21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重點解讀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2</w:t>
      </w:r>
      <w:r w:rsidRPr="00D23CDD">
        <w:rPr>
          <w:rFonts w:ascii="Times New Roman" w:hAnsi="Times New Roman" w:cs="Times New Roman"/>
          <w:sz w:val="24"/>
          <w:lang w:eastAsia="zh-TW"/>
        </w:rPr>
        <w:t>：性價比、刀片鋒利度與防水能力皆有正向效用，顯示『可感知的實用價值』比單純規格堆疊更重要。</w:t>
      </w:r>
    </w:p>
    <w:p w14:paraId="754B0731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重點解讀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3</w:t>
      </w:r>
      <w:r w:rsidRPr="00D23CDD">
        <w:rPr>
          <w:rFonts w:ascii="Times New Roman" w:hAnsi="Times New Roman" w:cs="Times New Roman"/>
          <w:sz w:val="24"/>
          <w:lang w:eastAsia="zh-TW"/>
        </w:rPr>
        <w:t>：可調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式導梳在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mid/high </w:t>
      </w:r>
      <w:r w:rsidRPr="00D23CDD">
        <w:rPr>
          <w:rFonts w:ascii="Times New Roman" w:hAnsi="Times New Roman" w:cs="Times New Roman"/>
          <w:sz w:val="24"/>
          <w:lang w:eastAsia="zh-TW"/>
        </w:rPr>
        <w:t>均為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負向，代表該屬性在目前市場語境中存在『功能複雜化』風險，需以更直覺的溝通或結構設計化解。</w:t>
      </w:r>
    </w:p>
    <w:p w14:paraId="5A5FCE66" w14:textId="77777777" w:rsidR="00225A4B" w:rsidRPr="00AE1BFA" w:rsidRDefault="00000000" w:rsidP="00AE1BFA">
      <w:pPr>
        <w:pStyle w:val="1"/>
        <w:rPr>
          <w:rFonts w:ascii="Times New Roman" w:hAnsi="Times New Roman" w:cs="Times New Roman"/>
          <w:lang w:eastAsia="zh-TW"/>
        </w:rPr>
      </w:pPr>
      <w:bookmarkStart w:id="12" w:name="_Toc227754844"/>
      <w:bookmarkStart w:id="13" w:name="_Toc227755930"/>
      <w:r w:rsidRPr="00AE1BFA">
        <w:rPr>
          <w:rFonts w:ascii="Times New Roman" w:hAnsi="Times New Roman" w:cs="Times New Roman"/>
          <w:lang w:eastAsia="zh-TW"/>
        </w:rPr>
        <w:t xml:space="preserve">7. </w:t>
      </w:r>
      <w:r w:rsidRPr="00AE1BFA">
        <w:rPr>
          <w:rFonts w:ascii="微軟正黑體" w:eastAsia="微軟正黑體" w:hAnsi="微軟正黑體" w:cs="微軟正黑體" w:hint="eastAsia"/>
          <w:lang w:eastAsia="zh-TW"/>
        </w:rPr>
        <w:t>產</w:t>
      </w:r>
      <w:r w:rsidRPr="00AE1BFA">
        <w:rPr>
          <w:rFonts w:ascii="MS Gothic" w:eastAsia="MS Gothic" w:hAnsi="MS Gothic" w:cs="MS Gothic" w:hint="eastAsia"/>
          <w:lang w:eastAsia="zh-TW"/>
        </w:rPr>
        <w:t>品組合排序與購買機率</w:t>
      </w:r>
      <w:bookmarkEnd w:id="12"/>
      <w:bookmarkEnd w:id="13"/>
    </w:p>
    <w:p w14:paraId="287DF29A" w14:textId="77777777" w:rsidR="00225A4B" w:rsidRPr="00C30F0D" w:rsidRDefault="00000000" w:rsidP="00C30F0D">
      <w:pPr>
        <w:pStyle w:val="af8"/>
      </w:pPr>
      <w:r w:rsidRPr="00C30F0D">
        <w:t>表 5. 前 5 名產品組合</w:t>
      </w:r>
    </w:p>
    <w:tbl>
      <w:tblPr>
        <w:tblStyle w:val="aff3"/>
        <w:tblW w:w="10080" w:type="dxa"/>
        <w:tblLook w:val="04A0" w:firstRow="1" w:lastRow="0" w:firstColumn="1" w:lastColumn="0" w:noHBand="0" w:noVBand="1"/>
      </w:tblPr>
      <w:tblGrid>
        <w:gridCol w:w="800"/>
        <w:gridCol w:w="800"/>
        <w:gridCol w:w="1800"/>
        <w:gridCol w:w="1400"/>
        <w:gridCol w:w="1640"/>
        <w:gridCol w:w="1640"/>
        <w:gridCol w:w="2000"/>
      </w:tblGrid>
      <w:tr w:rsidR="00FE1B1C" w14:paraId="05F32B84" w14:textId="77777777">
        <w:trPr>
          <w:tblHeader/>
        </w:trPr>
        <w:tc>
          <w:tcPr>
            <w:tcW w:w="800" w:type="dxa"/>
            <w:shd w:val="clear" w:color="auto" w:fill="D9EAF7"/>
          </w:tcPr>
          <w:p w14:paraId="7C3198BD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排名</w:t>
            </w:r>
            <w:proofErr w:type="spellEnd"/>
          </w:p>
        </w:tc>
        <w:tc>
          <w:tcPr>
            <w:tcW w:w="800" w:type="dxa"/>
            <w:shd w:val="clear" w:color="auto" w:fill="D9EAF7"/>
          </w:tcPr>
          <w:p w14:paraId="15BD7583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Run</w:t>
            </w:r>
          </w:p>
        </w:tc>
        <w:tc>
          <w:tcPr>
            <w:tcW w:w="1800" w:type="dxa"/>
            <w:shd w:val="clear" w:color="auto" w:fill="D9EAF7"/>
          </w:tcPr>
          <w:p w14:paraId="2051D6F8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產品組合</w:t>
            </w:r>
            <w:proofErr w:type="spellEnd"/>
          </w:p>
        </w:tc>
        <w:tc>
          <w:tcPr>
            <w:tcW w:w="1400" w:type="dxa"/>
            <w:shd w:val="clear" w:color="auto" w:fill="D9EAF7"/>
          </w:tcPr>
          <w:p w14:paraId="7EB09A4B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總效用</w:t>
            </w:r>
            <w:proofErr w:type="spellEnd"/>
          </w:p>
        </w:tc>
        <w:tc>
          <w:tcPr>
            <w:tcW w:w="1640" w:type="dxa"/>
            <w:shd w:val="clear" w:color="auto" w:fill="D9EAF7"/>
          </w:tcPr>
          <w:p w14:paraId="581C23E9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 xml:space="preserve">sigmoid </w:t>
            </w: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分數</w:t>
            </w:r>
            <w:proofErr w:type="spellEnd"/>
          </w:p>
        </w:tc>
        <w:tc>
          <w:tcPr>
            <w:tcW w:w="1640" w:type="dxa"/>
            <w:shd w:val="clear" w:color="auto" w:fill="D9EAF7"/>
          </w:tcPr>
          <w:p w14:paraId="4A9A7471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softmax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23CDD">
              <w:rPr>
                <w:rFonts w:ascii="Times New Roman" w:hAnsi="Times New Roman" w:cs="Times New Roman"/>
                <w:sz w:val="24"/>
              </w:rPr>
              <w:t>機率</w:t>
            </w:r>
            <w:proofErr w:type="spellEnd"/>
          </w:p>
        </w:tc>
        <w:tc>
          <w:tcPr>
            <w:tcW w:w="2000" w:type="dxa"/>
            <w:shd w:val="clear" w:color="auto" w:fill="D9EAF7"/>
          </w:tcPr>
          <w:p w14:paraId="2271E1E1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proofErr w:type="gramStart"/>
            <w:r w:rsidRPr="00D23CDD">
              <w:rPr>
                <w:rFonts w:ascii="Times New Roman" w:hAnsi="Times New Roman" w:cs="Times New Roman"/>
                <w:sz w:val="24"/>
              </w:rPr>
              <w:t>估計價格</w:t>
            </w:r>
            <w:proofErr w:type="spellEnd"/>
            <w:r w:rsidRPr="00D23CDD">
              <w:rPr>
                <w:rFonts w:ascii="Times New Roman" w:hAnsi="Times New Roman" w:cs="Times New Roman"/>
                <w:sz w:val="24"/>
              </w:rPr>
              <w:t>(</w:t>
            </w:r>
            <w:proofErr w:type="gramEnd"/>
            <w:r w:rsidRPr="00D23CDD">
              <w:rPr>
                <w:rFonts w:ascii="Times New Roman" w:hAnsi="Times New Roman" w:cs="Times New Roman"/>
                <w:sz w:val="24"/>
              </w:rPr>
              <w:t>USD)</w:t>
            </w:r>
          </w:p>
        </w:tc>
      </w:tr>
      <w:tr w:rsidR="00FE1B1C" w14:paraId="29FBF61F" w14:textId="77777777">
        <w:tc>
          <w:tcPr>
            <w:tcW w:w="800" w:type="dxa"/>
          </w:tcPr>
          <w:p w14:paraId="5CD911F6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800" w:type="dxa"/>
          </w:tcPr>
          <w:p w14:paraId="0E92EE40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1800" w:type="dxa"/>
          </w:tcPr>
          <w:p w14:paraId="35CAC599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A1-B3-C3-D1-E3-F2-G1-H2</w:t>
            </w:r>
          </w:p>
        </w:tc>
        <w:tc>
          <w:tcPr>
            <w:tcW w:w="1400" w:type="dxa"/>
          </w:tcPr>
          <w:p w14:paraId="3F0B48D6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7.184</w:t>
            </w:r>
          </w:p>
        </w:tc>
        <w:tc>
          <w:tcPr>
            <w:tcW w:w="1640" w:type="dxa"/>
          </w:tcPr>
          <w:p w14:paraId="2EF613CF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0.999242</w:t>
            </w:r>
          </w:p>
        </w:tc>
        <w:tc>
          <w:tcPr>
            <w:tcW w:w="1640" w:type="dxa"/>
          </w:tcPr>
          <w:p w14:paraId="3162AC6A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0.135926</w:t>
            </w:r>
          </w:p>
        </w:tc>
        <w:tc>
          <w:tcPr>
            <w:tcW w:w="2000" w:type="dxa"/>
          </w:tcPr>
          <w:p w14:paraId="317D2B89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33.0</w:t>
            </w:r>
          </w:p>
        </w:tc>
      </w:tr>
      <w:tr w:rsidR="00FE1B1C" w14:paraId="3D791AD7" w14:textId="77777777">
        <w:tc>
          <w:tcPr>
            <w:tcW w:w="800" w:type="dxa"/>
          </w:tcPr>
          <w:p w14:paraId="421DC473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800" w:type="dxa"/>
          </w:tcPr>
          <w:p w14:paraId="0B064AAB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18</w:t>
            </w:r>
          </w:p>
        </w:tc>
        <w:tc>
          <w:tcPr>
            <w:tcW w:w="1800" w:type="dxa"/>
          </w:tcPr>
          <w:p w14:paraId="0B6B4243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A2-B3-C3-D2-E1-F2-G3-H1</w:t>
            </w:r>
          </w:p>
        </w:tc>
        <w:tc>
          <w:tcPr>
            <w:tcW w:w="1400" w:type="dxa"/>
          </w:tcPr>
          <w:p w14:paraId="2CD9CA66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7.153</w:t>
            </w:r>
          </w:p>
        </w:tc>
        <w:tc>
          <w:tcPr>
            <w:tcW w:w="1640" w:type="dxa"/>
          </w:tcPr>
          <w:p w14:paraId="3A367E87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0.999218</w:t>
            </w:r>
          </w:p>
        </w:tc>
        <w:tc>
          <w:tcPr>
            <w:tcW w:w="1640" w:type="dxa"/>
          </w:tcPr>
          <w:p w14:paraId="57A0C1DB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0.131777</w:t>
            </w:r>
          </w:p>
        </w:tc>
        <w:tc>
          <w:tcPr>
            <w:tcW w:w="2000" w:type="dxa"/>
          </w:tcPr>
          <w:p w14:paraId="4D39CCF8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33.5</w:t>
            </w:r>
          </w:p>
        </w:tc>
      </w:tr>
      <w:tr w:rsidR="00FE1B1C" w14:paraId="5C93777B" w14:textId="77777777">
        <w:tc>
          <w:tcPr>
            <w:tcW w:w="800" w:type="dxa"/>
          </w:tcPr>
          <w:p w14:paraId="6A076E4A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800" w:type="dxa"/>
          </w:tcPr>
          <w:p w14:paraId="3A1EF1F6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1800" w:type="dxa"/>
          </w:tcPr>
          <w:p w14:paraId="5035457B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A1-B1-C3-D3-E3-F3-G3-H3</w:t>
            </w:r>
          </w:p>
        </w:tc>
        <w:tc>
          <w:tcPr>
            <w:tcW w:w="1400" w:type="dxa"/>
          </w:tcPr>
          <w:p w14:paraId="26B754BB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6.989</w:t>
            </w:r>
          </w:p>
        </w:tc>
        <w:tc>
          <w:tcPr>
            <w:tcW w:w="1640" w:type="dxa"/>
          </w:tcPr>
          <w:p w14:paraId="623A43A0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0.999079</w:t>
            </w:r>
          </w:p>
        </w:tc>
        <w:tc>
          <w:tcPr>
            <w:tcW w:w="1640" w:type="dxa"/>
          </w:tcPr>
          <w:p w14:paraId="70414C14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0.111845</w:t>
            </w:r>
          </w:p>
        </w:tc>
        <w:tc>
          <w:tcPr>
            <w:tcW w:w="2000" w:type="dxa"/>
          </w:tcPr>
          <w:p w14:paraId="14109E3E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39.5</w:t>
            </w:r>
          </w:p>
        </w:tc>
      </w:tr>
      <w:tr w:rsidR="00FE1B1C" w14:paraId="05760BDD" w14:textId="77777777">
        <w:tc>
          <w:tcPr>
            <w:tcW w:w="800" w:type="dxa"/>
          </w:tcPr>
          <w:p w14:paraId="205B840D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800" w:type="dxa"/>
          </w:tcPr>
          <w:p w14:paraId="71E59C72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15</w:t>
            </w:r>
          </w:p>
        </w:tc>
        <w:tc>
          <w:tcPr>
            <w:tcW w:w="1800" w:type="dxa"/>
          </w:tcPr>
          <w:p w14:paraId="10AFA453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A2-B2-C3-D1-E2-F3-G2-H1</w:t>
            </w:r>
          </w:p>
        </w:tc>
        <w:tc>
          <w:tcPr>
            <w:tcW w:w="1400" w:type="dxa"/>
          </w:tcPr>
          <w:p w14:paraId="3D3FAEA3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6.799</w:t>
            </w:r>
          </w:p>
        </w:tc>
        <w:tc>
          <w:tcPr>
            <w:tcW w:w="1640" w:type="dxa"/>
          </w:tcPr>
          <w:p w14:paraId="4F1B7CAE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0.998886</w:t>
            </w:r>
          </w:p>
        </w:tc>
        <w:tc>
          <w:tcPr>
            <w:tcW w:w="1640" w:type="dxa"/>
          </w:tcPr>
          <w:p w14:paraId="6C8AF467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0.092491</w:t>
            </w:r>
          </w:p>
        </w:tc>
        <w:tc>
          <w:tcPr>
            <w:tcW w:w="2000" w:type="dxa"/>
          </w:tcPr>
          <w:p w14:paraId="29CF016A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34.5</w:t>
            </w:r>
          </w:p>
        </w:tc>
      </w:tr>
      <w:tr w:rsidR="00FE1B1C" w14:paraId="7B9F89FD" w14:textId="77777777">
        <w:tc>
          <w:tcPr>
            <w:tcW w:w="800" w:type="dxa"/>
          </w:tcPr>
          <w:p w14:paraId="1CB1D449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800" w:type="dxa"/>
          </w:tcPr>
          <w:p w14:paraId="6D29B46E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17</w:t>
            </w:r>
          </w:p>
        </w:tc>
        <w:tc>
          <w:tcPr>
            <w:tcW w:w="1800" w:type="dxa"/>
          </w:tcPr>
          <w:p w14:paraId="73FBDDD6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A2-B3-C2-D1-E3-F1-G2-H3</w:t>
            </w:r>
          </w:p>
        </w:tc>
        <w:tc>
          <w:tcPr>
            <w:tcW w:w="1400" w:type="dxa"/>
          </w:tcPr>
          <w:p w14:paraId="207A60F1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6.615</w:t>
            </w:r>
          </w:p>
        </w:tc>
        <w:tc>
          <w:tcPr>
            <w:tcW w:w="1640" w:type="dxa"/>
          </w:tcPr>
          <w:p w14:paraId="11E5BD51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0.998662</w:t>
            </w:r>
          </w:p>
        </w:tc>
        <w:tc>
          <w:tcPr>
            <w:tcW w:w="1640" w:type="dxa"/>
          </w:tcPr>
          <w:p w14:paraId="359C9602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0.076947</w:t>
            </w:r>
          </w:p>
        </w:tc>
        <w:tc>
          <w:tcPr>
            <w:tcW w:w="2000" w:type="dxa"/>
          </w:tcPr>
          <w:p w14:paraId="53338C70" w14:textId="77777777" w:rsidR="00FE1B1C" w:rsidRPr="00D23CDD" w:rsidRDefault="00FE1B1C">
            <w:pPr>
              <w:rPr>
                <w:rFonts w:ascii="Times New Roman" w:hAnsi="Times New Roman" w:cs="Times New Roman"/>
                <w:sz w:val="24"/>
              </w:rPr>
            </w:pPr>
            <w:r w:rsidRPr="00D23CDD">
              <w:rPr>
                <w:rFonts w:ascii="Times New Roman" w:hAnsi="Times New Roman" w:cs="Times New Roman"/>
                <w:sz w:val="24"/>
              </w:rPr>
              <w:t>36.0</w:t>
            </w:r>
          </w:p>
        </w:tc>
      </w:tr>
    </w:tbl>
    <w:p w14:paraId="44C43C03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機率欄位說明：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sigmoid </w:t>
      </w:r>
      <w:r w:rsidRPr="00D23CDD">
        <w:rPr>
          <w:rFonts w:ascii="Times New Roman" w:hAnsi="Times New Roman" w:cs="Times New Roman"/>
          <w:sz w:val="24"/>
          <w:lang w:eastAsia="zh-TW"/>
        </w:rPr>
        <w:t>分數可視為效用轉換後的單點吸引力，不適合作跨方案機率比較；</w:t>
      </w:r>
      <w:proofErr w:type="spellStart"/>
      <w:r w:rsidRPr="00D23CDD">
        <w:rPr>
          <w:rFonts w:ascii="Times New Roman" w:hAnsi="Times New Roman" w:cs="Times New Roman"/>
          <w:sz w:val="24"/>
          <w:lang w:eastAsia="zh-TW"/>
        </w:rPr>
        <w:t>softmax</w:t>
      </w:r>
      <w:proofErr w:type="spellEnd"/>
      <w:r w:rsidRPr="00D23CDD">
        <w:rPr>
          <w:rFonts w:ascii="Times New Roman" w:hAnsi="Times New Roman" w:cs="Times New Roman"/>
          <w:sz w:val="24"/>
          <w:lang w:eastAsia="zh-TW"/>
        </w:rPr>
        <w:t xml:space="preserve"> </w:t>
      </w:r>
      <w:r w:rsidRPr="00D23CDD">
        <w:rPr>
          <w:rFonts w:ascii="Times New Roman" w:hAnsi="Times New Roman" w:cs="Times New Roman"/>
          <w:sz w:val="24"/>
          <w:lang w:eastAsia="zh-TW"/>
        </w:rPr>
        <w:t>機率則是多方案競爭下的相對被選擇機率，較適合做組合排序與資源配置。</w:t>
      </w:r>
    </w:p>
    <w:p w14:paraId="373F109D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先前表格中『標準化機率』接近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0.055 </w:t>
      </w:r>
      <w:r w:rsidRPr="00D23CDD">
        <w:rPr>
          <w:rFonts w:ascii="Times New Roman" w:hAnsi="Times New Roman" w:cs="Times New Roman"/>
          <w:sz w:val="24"/>
          <w:lang w:eastAsia="zh-TW"/>
        </w:rPr>
        <w:t>的主因是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sigmoid </w:t>
      </w:r>
      <w:r w:rsidRPr="00D23CDD">
        <w:rPr>
          <w:rFonts w:ascii="Times New Roman" w:hAnsi="Times New Roman" w:cs="Times New Roman"/>
          <w:sz w:val="24"/>
          <w:lang w:eastAsia="zh-TW"/>
        </w:rPr>
        <w:t>已高度飽和（幾乎都接近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1</w:t>
      </w:r>
      <w:r w:rsidRPr="00D23CDD">
        <w:rPr>
          <w:rFonts w:ascii="Times New Roman" w:hAnsi="Times New Roman" w:cs="Times New Roman"/>
          <w:sz w:val="24"/>
          <w:lang w:eastAsia="zh-TW"/>
        </w:rPr>
        <w:t>），再做標準化後自然接近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1/18</w:t>
      </w:r>
      <w:r w:rsidRPr="00D23CDD">
        <w:rPr>
          <w:rFonts w:ascii="Times New Roman" w:hAnsi="Times New Roman" w:cs="Times New Roman"/>
          <w:sz w:val="24"/>
          <w:lang w:eastAsia="zh-TW"/>
        </w:rPr>
        <w:t>；這不代表方案吸引力低，而是轉換尺度造成的可讀性問題。</w:t>
      </w:r>
    </w:p>
    <w:p w14:paraId="096D397F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lastRenderedPageBreak/>
        <w:t>最佳組合是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Run 9</w:t>
      </w:r>
      <w:r w:rsidRPr="00D23CDD">
        <w:rPr>
          <w:rFonts w:ascii="Times New Roman" w:hAnsi="Times New Roman" w:cs="Times New Roman"/>
          <w:sz w:val="24"/>
          <w:lang w:eastAsia="zh-TW"/>
        </w:rPr>
        <w:t>：</w:t>
      </w:r>
      <w:r w:rsidRPr="00D23CDD">
        <w:rPr>
          <w:rFonts w:ascii="Times New Roman" w:hAnsi="Times New Roman" w:cs="Times New Roman"/>
          <w:sz w:val="24"/>
          <w:lang w:eastAsia="zh-TW"/>
        </w:rPr>
        <w:t>A1-B3-C3-D1-E3-F2-G1-H2</w:t>
      </w:r>
      <w:r w:rsidRPr="00D23CDD">
        <w:rPr>
          <w:rFonts w:ascii="Times New Roman" w:hAnsi="Times New Roman" w:cs="Times New Roman"/>
          <w:sz w:val="24"/>
          <w:lang w:eastAsia="zh-TW"/>
        </w:rPr>
        <w:t>。它不是所有屬性都極端拉滿，而是把高權重屬性集中在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USB-C </w:t>
      </w:r>
      <w:r w:rsidRPr="00D23CDD">
        <w:rPr>
          <w:rFonts w:ascii="Times New Roman" w:hAnsi="Times New Roman" w:cs="Times New Roman"/>
          <w:sz w:val="24"/>
          <w:lang w:eastAsia="zh-TW"/>
        </w:rPr>
        <w:t>充電、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IPX8 </w:t>
      </w:r>
      <w:r w:rsidRPr="00D23CDD">
        <w:rPr>
          <w:rFonts w:ascii="Times New Roman" w:hAnsi="Times New Roman" w:cs="Times New Roman"/>
          <w:sz w:val="24"/>
          <w:lang w:eastAsia="zh-TW"/>
        </w:rPr>
        <w:t>防水、高質感機身與中度功能配置上，因此在效用與市場吸引力上都最均衡。</w:t>
      </w:r>
    </w:p>
    <w:p w14:paraId="3E43642D" w14:textId="77777777" w:rsidR="00225A4B" w:rsidRPr="00AE1BFA" w:rsidRDefault="00000000" w:rsidP="00AE1BFA">
      <w:pPr>
        <w:pStyle w:val="1"/>
        <w:rPr>
          <w:rFonts w:ascii="Times New Roman" w:hAnsi="Times New Roman" w:cs="Times New Roman"/>
        </w:rPr>
      </w:pPr>
      <w:bookmarkStart w:id="14" w:name="_Toc227754845"/>
      <w:bookmarkStart w:id="15" w:name="_Toc227755931"/>
      <w:r w:rsidRPr="00AE1BFA">
        <w:rPr>
          <w:rFonts w:ascii="Times New Roman" w:hAnsi="Times New Roman" w:cs="Times New Roman"/>
        </w:rPr>
        <w:t xml:space="preserve">8. </w:t>
      </w:r>
      <w:proofErr w:type="spellStart"/>
      <w:r w:rsidRPr="00AE1BFA">
        <w:rPr>
          <w:rFonts w:ascii="微軟正黑體" w:eastAsia="微軟正黑體" w:hAnsi="微軟正黑體" w:cs="微軟正黑體" w:hint="eastAsia"/>
        </w:rPr>
        <w:t>產</w:t>
      </w:r>
      <w:r w:rsidRPr="00AE1BFA">
        <w:rPr>
          <w:rFonts w:ascii="MS Gothic" w:eastAsia="MS Gothic" w:hAnsi="MS Gothic" w:cs="MS Gothic" w:hint="eastAsia"/>
        </w:rPr>
        <w:t>品定位與策略解讀</w:t>
      </w:r>
      <w:bookmarkEnd w:id="14"/>
      <w:bookmarkEnd w:id="15"/>
      <w:proofErr w:type="spellEnd"/>
    </w:p>
    <w:p w14:paraId="3A66DE2D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Value</w:t>
      </w:r>
      <w:r w:rsidRPr="00D23CDD">
        <w:rPr>
          <w:rFonts w:ascii="Times New Roman" w:hAnsi="Times New Roman" w:cs="Times New Roman"/>
          <w:sz w:val="24"/>
          <w:lang w:eastAsia="zh-TW"/>
        </w:rPr>
        <w:t>：低價入門款，適合價格敏感或首次購買者，但不應成為主力形象款。</w:t>
      </w:r>
    </w:p>
    <w:p w14:paraId="1766374C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</w:rPr>
      </w:pPr>
      <w:proofErr w:type="spellStart"/>
      <w:r w:rsidRPr="00D23CDD">
        <w:rPr>
          <w:rFonts w:ascii="Times New Roman" w:hAnsi="Times New Roman" w:cs="Times New Roman"/>
          <w:sz w:val="24"/>
        </w:rPr>
        <w:t>Mainstream</w:t>
      </w:r>
      <w:r w:rsidRPr="00D23CDD">
        <w:rPr>
          <w:rFonts w:ascii="Times New Roman" w:hAnsi="Times New Roman" w:cs="Times New Roman"/>
          <w:sz w:val="24"/>
        </w:rPr>
        <w:t>：中價位、均衡型產品，重點是穩定、易用、耐用，適合擴大量體</w:t>
      </w:r>
      <w:proofErr w:type="spellEnd"/>
      <w:r w:rsidRPr="00D23CDD">
        <w:rPr>
          <w:rFonts w:ascii="Times New Roman" w:hAnsi="Times New Roman" w:cs="Times New Roman"/>
          <w:sz w:val="24"/>
        </w:rPr>
        <w:t>。</w:t>
      </w:r>
    </w:p>
    <w:p w14:paraId="47641502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Premium</w:t>
      </w:r>
      <w:r w:rsidRPr="00D23CDD">
        <w:rPr>
          <w:rFonts w:ascii="Times New Roman" w:hAnsi="Times New Roman" w:cs="Times New Roman"/>
          <w:sz w:val="24"/>
        </w:rPr>
        <w:t>：高價高效用產品，是目前最有利的主力定位，適合承接品牌溢價。</w:t>
      </w:r>
    </w:p>
    <w:p w14:paraId="6586C29E" w14:textId="77777777" w:rsidR="00225A4B" w:rsidRPr="00D23CDD" w:rsidRDefault="00000000">
      <w:pPr>
        <w:pStyle w:val="a0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Niche</w:t>
      </w:r>
      <w:r w:rsidRPr="00D23CDD">
        <w:rPr>
          <w:rFonts w:ascii="Times New Roman" w:hAnsi="Times New Roman" w:cs="Times New Roman"/>
          <w:sz w:val="24"/>
          <w:lang w:eastAsia="zh-TW"/>
        </w:rPr>
        <w:t>：送禮、特殊功能或高控制感需求的小眾產品，可作為補充線。</w:t>
      </w:r>
    </w:p>
    <w:p w14:paraId="7DE51FE1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從模型結果來看，市場不是單純追求功能數量，而是追求『好用、值得、夠鋒利、夠方便』。因此，最值得投資的是易用性、價值感、刀片鋒利度、防水與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USB-C </w:t>
      </w:r>
      <w:r w:rsidRPr="00D23CDD">
        <w:rPr>
          <w:rFonts w:ascii="Times New Roman" w:hAnsi="Times New Roman" w:cs="Times New Roman"/>
          <w:sz w:val="24"/>
          <w:lang w:eastAsia="zh-TW"/>
        </w:rPr>
        <w:t>充電；最應避免的是過度複雜但不一定有感的調整設計。</w:t>
      </w:r>
    </w:p>
    <w:p w14:paraId="5A04FDF0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價格策略上，存在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premium pricing </w:t>
      </w:r>
      <w:r w:rsidRPr="00D23CDD">
        <w:rPr>
          <w:rFonts w:ascii="Times New Roman" w:hAnsi="Times New Roman" w:cs="Times New Roman"/>
          <w:sz w:val="24"/>
          <w:lang w:eastAsia="zh-TW"/>
        </w:rPr>
        <w:t>空間，但前提是產品真的具備能被感知的高效用屬性。換言之，價格溢價不是靠故事，而是靠使用體驗與功能差異。</w:t>
      </w:r>
    </w:p>
    <w:p w14:paraId="0C8EBC21" w14:textId="77777777" w:rsidR="00225A4B" w:rsidRPr="00AE1BFA" w:rsidRDefault="00000000" w:rsidP="00AE1BFA">
      <w:pPr>
        <w:pStyle w:val="1"/>
        <w:rPr>
          <w:rFonts w:ascii="Times New Roman" w:hAnsi="Times New Roman" w:cs="Times New Roman"/>
          <w:lang w:eastAsia="zh-TW"/>
        </w:rPr>
      </w:pPr>
      <w:bookmarkStart w:id="16" w:name="_Toc227754846"/>
      <w:bookmarkStart w:id="17" w:name="_Toc227755932"/>
      <w:r w:rsidRPr="00AE1BFA">
        <w:rPr>
          <w:rFonts w:ascii="Times New Roman" w:hAnsi="Times New Roman" w:cs="Times New Roman"/>
          <w:lang w:eastAsia="zh-TW"/>
        </w:rPr>
        <w:t xml:space="preserve">9. </w:t>
      </w:r>
      <w:r w:rsidRPr="00AE1BFA">
        <w:rPr>
          <w:rFonts w:ascii="Times New Roman" w:hAnsi="Times New Roman" w:cs="Times New Roman"/>
          <w:lang w:eastAsia="zh-TW"/>
        </w:rPr>
        <w:t>策略建議</w:t>
      </w:r>
      <w:bookmarkEnd w:id="16"/>
      <w:bookmarkEnd w:id="17"/>
    </w:p>
    <w:p w14:paraId="5AD3EC98" w14:textId="77777777" w:rsidR="00225A4B" w:rsidRPr="007D3274" w:rsidRDefault="00000000" w:rsidP="007D3274">
      <w:pPr>
        <w:pStyle w:val="a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proofErr w:type="spellStart"/>
      <w:r w:rsidRPr="007D3274">
        <w:rPr>
          <w:rFonts w:ascii="Times New Roman" w:hAnsi="Times New Roman" w:cs="Times New Roman"/>
          <w:sz w:val="24"/>
        </w:rPr>
        <w:t>建議推出一個</w:t>
      </w:r>
      <w:proofErr w:type="spellEnd"/>
      <w:r w:rsidRPr="007D3274">
        <w:rPr>
          <w:rFonts w:ascii="Times New Roman" w:hAnsi="Times New Roman" w:cs="Times New Roman"/>
          <w:sz w:val="24"/>
        </w:rPr>
        <w:t xml:space="preserve"> Hero </w:t>
      </w:r>
      <w:proofErr w:type="spellStart"/>
      <w:r w:rsidRPr="007D3274">
        <w:rPr>
          <w:rFonts w:ascii="Times New Roman" w:hAnsi="Times New Roman" w:cs="Times New Roman"/>
          <w:sz w:val="24"/>
        </w:rPr>
        <w:t>SKU</w:t>
      </w:r>
      <w:r w:rsidRPr="007D3274">
        <w:rPr>
          <w:rFonts w:ascii="Times New Roman" w:hAnsi="Times New Roman" w:cs="Times New Roman"/>
          <w:sz w:val="24"/>
        </w:rPr>
        <w:t>，採</w:t>
      </w:r>
      <w:proofErr w:type="spellEnd"/>
      <w:r w:rsidRPr="007D3274">
        <w:rPr>
          <w:rFonts w:ascii="Times New Roman" w:hAnsi="Times New Roman" w:cs="Times New Roman"/>
          <w:sz w:val="24"/>
        </w:rPr>
        <w:t xml:space="preserve"> Premium </w:t>
      </w:r>
      <w:r w:rsidRPr="007D3274">
        <w:rPr>
          <w:rFonts w:ascii="Times New Roman" w:hAnsi="Times New Roman" w:cs="Times New Roman"/>
          <w:sz w:val="24"/>
        </w:rPr>
        <w:t>日常便利型定位：</w:t>
      </w:r>
      <w:r w:rsidRPr="007D3274">
        <w:rPr>
          <w:rFonts w:ascii="Times New Roman" w:hAnsi="Times New Roman" w:cs="Times New Roman"/>
          <w:sz w:val="24"/>
        </w:rPr>
        <w:t>USB-C</w:t>
      </w:r>
      <w:r w:rsidRPr="007D3274">
        <w:rPr>
          <w:rFonts w:ascii="Times New Roman" w:hAnsi="Times New Roman" w:cs="Times New Roman"/>
          <w:sz w:val="24"/>
        </w:rPr>
        <w:t>、</w:t>
      </w:r>
      <w:r w:rsidRPr="007D3274">
        <w:rPr>
          <w:rFonts w:ascii="Times New Roman" w:hAnsi="Times New Roman" w:cs="Times New Roman"/>
          <w:sz w:val="24"/>
        </w:rPr>
        <w:t>IPX8</w:t>
      </w:r>
      <w:r w:rsidRPr="007D3274">
        <w:rPr>
          <w:rFonts w:ascii="Times New Roman" w:hAnsi="Times New Roman" w:cs="Times New Roman"/>
          <w:sz w:val="24"/>
        </w:rPr>
        <w:t>、防拉毛、好清潔、好上手。</w:t>
      </w:r>
    </w:p>
    <w:p w14:paraId="0F285C50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建議推出一個</w:t>
      </w:r>
      <w:r w:rsidRPr="00D23CDD">
        <w:rPr>
          <w:rFonts w:ascii="Times New Roman" w:hAnsi="Times New Roman" w:cs="Times New Roman"/>
          <w:sz w:val="24"/>
        </w:rPr>
        <w:t xml:space="preserve"> Performance SKU</w:t>
      </w:r>
      <w:r w:rsidRPr="00D23CDD">
        <w:rPr>
          <w:rFonts w:ascii="Times New Roman" w:hAnsi="Times New Roman" w:cs="Times New Roman"/>
          <w:sz w:val="24"/>
        </w:rPr>
        <w:t>，強調精準修剪、馬達性能與更高控制感，對重度使用者與高涉入客群有效。</w:t>
      </w:r>
    </w:p>
    <w:p w14:paraId="1A6A1B6B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建議推出一個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Gift SKU</w:t>
      </w:r>
      <w:r w:rsidRPr="00D23CDD">
        <w:rPr>
          <w:rFonts w:ascii="Times New Roman" w:hAnsi="Times New Roman" w:cs="Times New Roman"/>
          <w:sz w:val="24"/>
          <w:lang w:eastAsia="zh-TW"/>
        </w:rPr>
        <w:t>，強調禮品包裝、完整配備與節慶送禮情境。</w:t>
      </w:r>
    </w:p>
    <w:p w14:paraId="73AA8DBE" w14:textId="77777777" w:rsidR="00225A4B" w:rsidRPr="00D23CDD" w:rsidRDefault="00000000">
      <w:pPr>
        <w:pStyle w:val="a"/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 xml:space="preserve">Entry SKU </w:t>
      </w:r>
      <w:proofErr w:type="spellStart"/>
      <w:r w:rsidRPr="00D23CDD">
        <w:rPr>
          <w:rFonts w:ascii="Times New Roman" w:hAnsi="Times New Roman" w:cs="Times New Roman"/>
          <w:sz w:val="24"/>
        </w:rPr>
        <w:t>可保留，但應扮演流量入口，不宜承擔品牌主形象</w:t>
      </w:r>
      <w:proofErr w:type="spellEnd"/>
      <w:r w:rsidRPr="00D23CDD">
        <w:rPr>
          <w:rFonts w:ascii="Times New Roman" w:hAnsi="Times New Roman" w:cs="Times New Roman"/>
          <w:sz w:val="24"/>
        </w:rPr>
        <w:t>。</w:t>
      </w:r>
    </w:p>
    <w:p w14:paraId="710CA2DD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產品線策略建議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採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三層：入門引流、中階擴量、高階溢價。主戰場放在中高階的便利型與高效能型，因為目前市場的核心痛點與價值感都集中在這一帶。</w:t>
      </w:r>
    </w:p>
    <w:p w14:paraId="0CD0E768" w14:textId="77777777" w:rsidR="00225A4B" w:rsidRPr="00AE1BFA" w:rsidRDefault="00000000" w:rsidP="00AE1BFA">
      <w:pPr>
        <w:pStyle w:val="1"/>
        <w:rPr>
          <w:rFonts w:ascii="Times New Roman" w:hAnsi="Times New Roman" w:cs="Times New Roman"/>
          <w:lang w:eastAsia="zh-TW"/>
        </w:rPr>
      </w:pPr>
      <w:bookmarkStart w:id="18" w:name="_Toc227754847"/>
      <w:bookmarkStart w:id="19" w:name="_Toc227755933"/>
      <w:r w:rsidRPr="00AE1BFA">
        <w:rPr>
          <w:rFonts w:ascii="Times New Roman" w:hAnsi="Times New Roman" w:cs="Times New Roman"/>
          <w:lang w:eastAsia="zh-TW"/>
        </w:rPr>
        <w:t xml:space="preserve">10. </w:t>
      </w:r>
      <w:r w:rsidRPr="00AE1BFA">
        <w:rPr>
          <w:rFonts w:ascii="Times New Roman" w:hAnsi="Times New Roman" w:cs="Times New Roman"/>
          <w:lang w:eastAsia="zh-TW"/>
        </w:rPr>
        <w:t>圖表與視覺化（逐圖解讀）</w:t>
      </w:r>
      <w:bookmarkEnd w:id="18"/>
      <w:bookmarkEnd w:id="19"/>
    </w:p>
    <w:p w14:paraId="454A42A5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以下每張圖均附上圖像閱讀方式、觀察重點與決策含意，方便直接放入簡報報告口條。</w:t>
      </w:r>
    </w:p>
    <w:p w14:paraId="4CEB80D1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742B88CB" wp14:editId="452BD1DA">
            <wp:extent cx="5760720" cy="164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ality_heatma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9B9B5" w14:textId="77777777" w:rsidR="00225A4B" w:rsidRPr="00D23CDD" w:rsidRDefault="00000000">
      <w:pPr>
        <w:jc w:val="center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i/>
          <w:sz w:val="24"/>
          <w:lang w:eastAsia="zh-TW"/>
        </w:rPr>
        <w:t>圖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1.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產品屬性品質熱圖</w:t>
      </w:r>
    </w:p>
    <w:p w14:paraId="4D15F7D2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說明：橫軸為高差異屬性，縱軸為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主要競品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；顏色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越偏綠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代表該屬性品質感知越高。管理意涵：可快速辨識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</w:t>
      </w:r>
      <w:proofErr w:type="spellStart"/>
      <w:r w:rsidRPr="00D23CDD">
        <w:rPr>
          <w:rFonts w:ascii="Times New Roman" w:hAnsi="Times New Roman" w:cs="Times New Roman"/>
          <w:sz w:val="24"/>
          <w:lang w:eastAsia="zh-TW"/>
        </w:rPr>
        <w:t>Urbaner</w:t>
      </w:r>
      <w:proofErr w:type="spellEnd"/>
      <w:r w:rsidRPr="00D23CDD">
        <w:rPr>
          <w:rFonts w:ascii="Times New Roman" w:hAnsi="Times New Roman" w:cs="Times New Roman"/>
          <w:sz w:val="24"/>
          <w:lang w:eastAsia="zh-TW"/>
        </w:rPr>
        <w:t xml:space="preserve"> </w:t>
      </w:r>
      <w:r w:rsidRPr="00D23CDD">
        <w:rPr>
          <w:rFonts w:ascii="Times New Roman" w:hAnsi="Times New Roman" w:cs="Times New Roman"/>
          <w:sz w:val="24"/>
          <w:lang w:eastAsia="zh-TW"/>
        </w:rPr>
        <w:t>應優先補強的屬性缺口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與可主打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的相對優勢。</w:t>
      </w:r>
    </w:p>
    <w:p w14:paraId="5ED10D6E" w14:textId="77777777" w:rsidR="00225A4B" w:rsidRPr="00D23CDD" w:rsidRDefault="00225A4B">
      <w:pPr>
        <w:rPr>
          <w:rFonts w:ascii="Times New Roman" w:hAnsi="Times New Roman" w:cs="Times New Roman"/>
          <w:sz w:val="24"/>
          <w:lang w:eastAsia="zh-TW"/>
        </w:rPr>
      </w:pPr>
    </w:p>
    <w:p w14:paraId="14FD1326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D1E66A5" wp14:editId="5254A899">
            <wp:extent cx="5760720" cy="44805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rceptual_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8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458A5" w14:textId="77777777" w:rsidR="00225A4B" w:rsidRPr="00D23CDD" w:rsidRDefault="00000000">
      <w:pPr>
        <w:jc w:val="center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i/>
          <w:sz w:val="24"/>
          <w:lang w:eastAsia="zh-TW"/>
        </w:rPr>
        <w:t>圖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2.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產品感知定位圖</w:t>
      </w:r>
    </w:p>
    <w:p w14:paraId="2C59827E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說明：以主成分將多屬性壓縮為二維定位空間，點位距離越近代表消費者感知越相似。管理意涵：可判斷是否陷入同質競爭，並找出可切入的差異化座標。</w:t>
      </w:r>
    </w:p>
    <w:p w14:paraId="00EFD95E" w14:textId="77777777" w:rsidR="00225A4B" w:rsidRPr="00D23CDD" w:rsidRDefault="00225A4B">
      <w:pPr>
        <w:rPr>
          <w:rFonts w:ascii="Times New Roman" w:hAnsi="Times New Roman" w:cs="Times New Roman"/>
          <w:sz w:val="24"/>
          <w:lang w:eastAsia="zh-TW"/>
        </w:rPr>
      </w:pPr>
    </w:p>
    <w:p w14:paraId="0C72AA77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14D4DB90" wp14:editId="44F7DEF5">
            <wp:extent cx="5760720" cy="43205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gmentation_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25D5E" w14:textId="77777777" w:rsidR="00225A4B" w:rsidRPr="00D23CDD" w:rsidRDefault="00000000">
      <w:pPr>
        <w:jc w:val="center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i/>
          <w:sz w:val="24"/>
          <w:lang w:eastAsia="zh-TW"/>
        </w:rPr>
        <w:t>圖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3.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顧客分群圖</w:t>
      </w:r>
    </w:p>
    <w:p w14:paraId="43C49EBA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說明：以評論屬性顯著度進行分群，顏色區塊代表偏好結構不同的客群。管理意涵：有助於區分主力受眾與次要受眾，避免單一訴求覆蓋全部客群。</w:t>
      </w:r>
    </w:p>
    <w:p w14:paraId="690A10E9" w14:textId="77777777" w:rsidR="00225A4B" w:rsidRPr="00D23CDD" w:rsidRDefault="00225A4B">
      <w:pPr>
        <w:rPr>
          <w:rFonts w:ascii="Times New Roman" w:hAnsi="Times New Roman" w:cs="Times New Roman"/>
          <w:sz w:val="24"/>
          <w:lang w:eastAsia="zh-TW"/>
        </w:rPr>
      </w:pPr>
    </w:p>
    <w:p w14:paraId="423799CE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743126F5" wp14:editId="1CB0698F">
            <wp:extent cx="5760720" cy="29634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_main_effe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3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44189" w14:textId="77777777" w:rsidR="00225A4B" w:rsidRPr="00D23CDD" w:rsidRDefault="00000000">
      <w:pPr>
        <w:jc w:val="center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i/>
          <w:sz w:val="24"/>
          <w:lang w:eastAsia="zh-TW"/>
        </w:rPr>
        <w:t>圖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4.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正交設計主效果圖</w:t>
      </w:r>
    </w:p>
    <w:p w14:paraId="26230C79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說明：顯示各因子不同水準對總效用的平均影響幅度。管理意涵：可決定優先投資的規格因子，例如防水與充電型態通常具有較大拉升空間。</w:t>
      </w:r>
    </w:p>
    <w:p w14:paraId="29A2406C" w14:textId="77777777" w:rsidR="00225A4B" w:rsidRPr="00D23CDD" w:rsidRDefault="00225A4B">
      <w:pPr>
        <w:rPr>
          <w:rFonts w:ascii="Times New Roman" w:hAnsi="Times New Roman" w:cs="Times New Roman"/>
          <w:sz w:val="24"/>
          <w:lang w:eastAsia="zh-TW"/>
        </w:rPr>
      </w:pPr>
    </w:p>
    <w:p w14:paraId="508E2721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36CE63CC" wp14:editId="26D76293">
            <wp:extent cx="5760720" cy="38404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_utility_price_sp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00A28" w14:textId="77777777" w:rsidR="00225A4B" w:rsidRPr="00D23CDD" w:rsidRDefault="00000000">
      <w:pPr>
        <w:jc w:val="center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i/>
          <w:sz w:val="24"/>
          <w:lang w:eastAsia="zh-TW"/>
        </w:rPr>
        <w:t>圖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5.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效用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×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價格散佈圖</w:t>
      </w:r>
    </w:p>
    <w:p w14:paraId="63129352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lastRenderedPageBreak/>
        <w:t>說明：橫軸為估計價格，縱軸為總效用；右上角代表高價高效用組合。管理意涵：用於篩選高價值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SKU</w:t>
      </w:r>
      <w:r w:rsidRPr="00D23CDD">
        <w:rPr>
          <w:rFonts w:ascii="Times New Roman" w:hAnsi="Times New Roman" w:cs="Times New Roman"/>
          <w:sz w:val="24"/>
          <w:lang w:eastAsia="zh-TW"/>
        </w:rPr>
        <w:t>，並判斷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premium </w:t>
      </w:r>
      <w:r w:rsidRPr="00D23CDD">
        <w:rPr>
          <w:rFonts w:ascii="Times New Roman" w:hAnsi="Times New Roman" w:cs="Times New Roman"/>
          <w:sz w:val="24"/>
          <w:lang w:eastAsia="zh-TW"/>
        </w:rPr>
        <w:t>定價是否具備效用支撐。</w:t>
      </w:r>
    </w:p>
    <w:p w14:paraId="5AAA951E" w14:textId="77777777" w:rsidR="00225A4B" w:rsidRPr="00D23CDD" w:rsidRDefault="00225A4B">
      <w:pPr>
        <w:rPr>
          <w:rFonts w:ascii="Times New Roman" w:hAnsi="Times New Roman" w:cs="Times New Roman"/>
          <w:sz w:val="24"/>
          <w:lang w:eastAsia="zh-TW"/>
        </w:rPr>
      </w:pPr>
    </w:p>
    <w:p w14:paraId="5D27820E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noProof/>
          <w:sz w:val="24"/>
        </w:rPr>
        <w:drawing>
          <wp:inline distT="0" distB="0" distL="0" distR="0" wp14:anchorId="2FED7699" wp14:editId="43EB9337">
            <wp:extent cx="5760720" cy="314379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p5_choice_probabil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3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52AFA" w14:textId="77777777" w:rsidR="00225A4B" w:rsidRPr="00D23CDD" w:rsidRDefault="00000000">
      <w:pPr>
        <w:jc w:val="center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i/>
          <w:sz w:val="24"/>
          <w:lang w:eastAsia="zh-TW"/>
        </w:rPr>
        <w:t>圖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6.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前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5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名產品組合購買機率</w:t>
      </w:r>
    </w:p>
    <w:p w14:paraId="743E9521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說明：比較前五名組合的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raw / norm </w:t>
      </w:r>
      <w:r w:rsidRPr="00D23CDD">
        <w:rPr>
          <w:rFonts w:ascii="Times New Roman" w:hAnsi="Times New Roman" w:cs="Times New Roman"/>
          <w:sz w:val="24"/>
          <w:lang w:eastAsia="zh-TW"/>
        </w:rPr>
        <w:t>機率表現。管理意涵：協助先做小規模打樣或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A/B </w:t>
      </w:r>
      <w:r w:rsidRPr="00D23CDD">
        <w:rPr>
          <w:rFonts w:ascii="Times New Roman" w:hAnsi="Times New Roman" w:cs="Times New Roman"/>
          <w:sz w:val="24"/>
          <w:lang w:eastAsia="zh-TW"/>
        </w:rPr>
        <w:t>上架順序，降低新品組合決策風險。</w:t>
      </w:r>
    </w:p>
    <w:p w14:paraId="1FEC0ACD" w14:textId="77777777" w:rsidR="00225A4B" w:rsidRPr="00D23CDD" w:rsidRDefault="00225A4B">
      <w:pPr>
        <w:rPr>
          <w:rFonts w:ascii="Times New Roman" w:hAnsi="Times New Roman" w:cs="Times New Roman"/>
          <w:sz w:val="24"/>
          <w:lang w:eastAsia="zh-TW"/>
        </w:rPr>
      </w:pPr>
    </w:p>
    <w:p w14:paraId="3D671F08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noProof/>
          <w:sz w:val="24"/>
        </w:rPr>
        <w:lastRenderedPageBreak/>
        <w:drawing>
          <wp:inline distT="0" distB="0" distL="0" distR="0" wp14:anchorId="3F7B7155" wp14:editId="7DB7A73C">
            <wp:extent cx="5760720" cy="3433156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t_coefficients_b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3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5777" w14:textId="77777777" w:rsidR="00225A4B" w:rsidRPr="00D23CDD" w:rsidRDefault="00000000">
      <w:pPr>
        <w:jc w:val="center"/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i/>
          <w:sz w:val="24"/>
          <w:lang w:eastAsia="zh-TW"/>
        </w:rPr>
        <w:t>圖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 xml:space="preserve"> 7. Conditional Logit </w:t>
      </w:r>
      <w:r w:rsidRPr="00D23CDD">
        <w:rPr>
          <w:rFonts w:ascii="Times New Roman" w:hAnsi="Times New Roman" w:cs="Times New Roman"/>
          <w:i/>
          <w:sz w:val="24"/>
          <w:lang w:eastAsia="zh-TW"/>
        </w:rPr>
        <w:t>係數條圖</w:t>
      </w:r>
    </w:p>
    <w:p w14:paraId="7F0E36BC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說明：條長顯示效用強弱，正值代表提升被選擇機率，負值代表抑制選擇。管理意涵：可直接對應產品文案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與主賣點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排序，先打高正向係數屬性。</w:t>
      </w:r>
    </w:p>
    <w:p w14:paraId="5F56C793" w14:textId="77777777" w:rsidR="00225A4B" w:rsidRPr="00D23CDD" w:rsidRDefault="00225A4B">
      <w:pPr>
        <w:rPr>
          <w:rFonts w:ascii="Times New Roman" w:hAnsi="Times New Roman" w:cs="Times New Roman"/>
          <w:sz w:val="24"/>
          <w:lang w:eastAsia="zh-TW"/>
        </w:rPr>
      </w:pPr>
    </w:p>
    <w:p w14:paraId="1F334738" w14:textId="77777777" w:rsidR="00225A4B" w:rsidRPr="00AE1BFA" w:rsidRDefault="00000000" w:rsidP="00AE1BFA">
      <w:pPr>
        <w:pStyle w:val="1"/>
        <w:rPr>
          <w:rFonts w:ascii="Times New Roman" w:hAnsi="Times New Roman" w:cs="Times New Roman"/>
        </w:rPr>
      </w:pPr>
      <w:bookmarkStart w:id="20" w:name="_Toc227754848"/>
      <w:bookmarkStart w:id="21" w:name="_Toc227755934"/>
      <w:r w:rsidRPr="00AE1BFA">
        <w:rPr>
          <w:rFonts w:ascii="Times New Roman" w:hAnsi="Times New Roman" w:cs="Times New Roman"/>
        </w:rPr>
        <w:t xml:space="preserve">11. </w:t>
      </w:r>
      <w:proofErr w:type="spellStart"/>
      <w:r w:rsidRPr="00AE1BFA">
        <w:rPr>
          <w:rFonts w:ascii="Times New Roman" w:hAnsi="Times New Roman" w:cs="Times New Roman"/>
        </w:rPr>
        <w:t>結論</w:t>
      </w:r>
      <w:bookmarkEnd w:id="20"/>
      <w:bookmarkEnd w:id="21"/>
      <w:proofErr w:type="spellEnd"/>
    </w:p>
    <w:p w14:paraId="0D3FE9A4" w14:textId="77777777" w:rsidR="00225A4B" w:rsidRPr="00D23CDD" w:rsidRDefault="00000000">
      <w:pPr>
        <w:rPr>
          <w:rFonts w:ascii="Times New Roman" w:hAnsi="Times New Roman" w:cs="Times New Roman"/>
          <w:sz w:val="24"/>
        </w:rPr>
      </w:pPr>
      <w:r w:rsidRPr="00D23CDD">
        <w:rPr>
          <w:rFonts w:ascii="Times New Roman" w:hAnsi="Times New Roman" w:cs="Times New Roman"/>
          <w:sz w:val="24"/>
        </w:rPr>
        <w:t>綜合</w:t>
      </w:r>
      <w:r w:rsidRPr="00D23CDD">
        <w:rPr>
          <w:rFonts w:ascii="Times New Roman" w:hAnsi="Times New Roman" w:cs="Times New Roman"/>
          <w:sz w:val="24"/>
        </w:rPr>
        <w:t xml:space="preserve"> STP</w:t>
      </w:r>
      <w:r w:rsidRPr="00D23CDD">
        <w:rPr>
          <w:rFonts w:ascii="Times New Roman" w:hAnsi="Times New Roman" w:cs="Times New Roman"/>
          <w:sz w:val="24"/>
        </w:rPr>
        <w:t>、聯合分析與</w:t>
      </w:r>
      <w:r w:rsidRPr="00D23CDD">
        <w:rPr>
          <w:rFonts w:ascii="Times New Roman" w:hAnsi="Times New Roman" w:cs="Times New Roman"/>
          <w:sz w:val="24"/>
        </w:rPr>
        <w:t xml:space="preserve"> choice model </w:t>
      </w:r>
      <w:r w:rsidRPr="00D23CDD">
        <w:rPr>
          <w:rFonts w:ascii="Times New Roman" w:hAnsi="Times New Roman" w:cs="Times New Roman"/>
          <w:sz w:val="24"/>
        </w:rPr>
        <w:t>的結果，</w:t>
      </w:r>
      <w:r w:rsidRPr="00D23CDD">
        <w:rPr>
          <w:rFonts w:ascii="Times New Roman" w:hAnsi="Times New Roman" w:cs="Times New Roman"/>
          <w:sz w:val="24"/>
        </w:rPr>
        <w:t xml:space="preserve">Urbaner </w:t>
      </w:r>
      <w:r w:rsidRPr="00D23CDD">
        <w:rPr>
          <w:rFonts w:ascii="Times New Roman" w:hAnsi="Times New Roman" w:cs="Times New Roman"/>
          <w:sz w:val="24"/>
        </w:rPr>
        <w:t>在</w:t>
      </w:r>
      <w:r w:rsidRPr="00D23CDD">
        <w:rPr>
          <w:rFonts w:ascii="Times New Roman" w:hAnsi="Times New Roman" w:cs="Times New Roman"/>
          <w:sz w:val="24"/>
        </w:rPr>
        <w:t xml:space="preserve"> Beard / Mustache Trimmers </w:t>
      </w:r>
      <w:r w:rsidRPr="00D23CDD">
        <w:rPr>
          <w:rFonts w:ascii="Times New Roman" w:hAnsi="Times New Roman" w:cs="Times New Roman"/>
          <w:sz w:val="24"/>
        </w:rPr>
        <w:t>類別的最佳路徑不是單純低價競爭，而是以『高使用感的中高階定位』切入。</w:t>
      </w:r>
    </w:p>
    <w:p w14:paraId="67F2F831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真正能創造價值的不是功能數量本身，而是使用者感知到的易用性、價值感、防水便利性、鋒利度與整體體驗。這些元素構成了可持續的產品溢價基礎，也最適合作為品牌主訊息。</w:t>
      </w:r>
    </w:p>
    <w:p w14:paraId="6F2851CE" w14:textId="77777777" w:rsidR="00225A4B" w:rsidRPr="00AE1BFA" w:rsidRDefault="00000000" w:rsidP="00AE1BFA">
      <w:pPr>
        <w:pStyle w:val="1"/>
        <w:rPr>
          <w:rFonts w:ascii="Times New Roman" w:hAnsi="Times New Roman" w:cs="Times New Roman"/>
          <w:lang w:eastAsia="zh-TW"/>
        </w:rPr>
      </w:pPr>
      <w:bookmarkStart w:id="22" w:name="_Toc227754849"/>
      <w:bookmarkStart w:id="23" w:name="_Toc227755935"/>
      <w:r w:rsidRPr="00AE1BFA">
        <w:rPr>
          <w:rFonts w:ascii="Times New Roman" w:hAnsi="Times New Roman" w:cs="Times New Roman"/>
          <w:lang w:eastAsia="zh-TW"/>
        </w:rPr>
        <w:t xml:space="preserve">12. </w:t>
      </w:r>
      <w:r w:rsidRPr="00AE1BFA">
        <w:rPr>
          <w:rFonts w:ascii="Times New Roman" w:hAnsi="Times New Roman" w:cs="Times New Roman"/>
          <w:lang w:eastAsia="zh-TW"/>
        </w:rPr>
        <w:t>附註</w:t>
      </w:r>
      <w:bookmarkEnd w:id="22"/>
      <w:bookmarkEnd w:id="23"/>
    </w:p>
    <w:p w14:paraId="78D73C26" w14:textId="77777777" w:rsidR="00225A4B" w:rsidRPr="00D23CDD" w:rsidRDefault="00000000">
      <w:pPr>
        <w:rPr>
          <w:rFonts w:ascii="Times New Roman" w:hAnsi="Times New Roman" w:cs="Times New Roman"/>
          <w:sz w:val="24"/>
          <w:lang w:eastAsia="zh-TW"/>
        </w:rPr>
      </w:pPr>
      <w:r w:rsidRPr="00D23CDD">
        <w:rPr>
          <w:rFonts w:ascii="Times New Roman" w:hAnsi="Times New Roman" w:cs="Times New Roman"/>
          <w:sz w:val="24"/>
          <w:lang w:eastAsia="zh-TW"/>
        </w:rPr>
        <w:t>本文件由既有分析輸出自動彙整而成，包含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STP</w:t>
      </w:r>
      <w:r w:rsidRPr="00D23CDD">
        <w:rPr>
          <w:rFonts w:ascii="Times New Roman" w:hAnsi="Times New Roman" w:cs="Times New Roman"/>
          <w:sz w:val="24"/>
          <w:lang w:eastAsia="zh-TW"/>
        </w:rPr>
        <w:t>、效用分析、購買機率與產品策略建議。若未來</w:t>
      </w:r>
      <w:proofErr w:type="gramStart"/>
      <w:r w:rsidRPr="00D23CDD">
        <w:rPr>
          <w:rFonts w:ascii="Times New Roman" w:hAnsi="Times New Roman" w:cs="Times New Roman"/>
          <w:sz w:val="24"/>
          <w:lang w:eastAsia="zh-TW"/>
        </w:rPr>
        <w:t>要補入真實</w:t>
      </w:r>
      <w:proofErr w:type="gramEnd"/>
      <w:r w:rsidRPr="00D23CDD">
        <w:rPr>
          <w:rFonts w:ascii="Times New Roman" w:hAnsi="Times New Roman" w:cs="Times New Roman"/>
          <w:sz w:val="24"/>
          <w:lang w:eastAsia="zh-TW"/>
        </w:rPr>
        <w:t>價格係數，可再把</w:t>
      </w:r>
      <w:r w:rsidRPr="00D23CDD">
        <w:rPr>
          <w:rFonts w:ascii="Times New Roman" w:hAnsi="Times New Roman" w:cs="Times New Roman"/>
          <w:sz w:val="24"/>
          <w:lang w:eastAsia="zh-TW"/>
        </w:rPr>
        <w:t xml:space="preserve"> WTP </w:t>
      </w:r>
      <w:r w:rsidRPr="00D23CDD">
        <w:rPr>
          <w:rFonts w:ascii="Times New Roman" w:hAnsi="Times New Roman" w:cs="Times New Roman"/>
          <w:sz w:val="24"/>
          <w:lang w:eastAsia="zh-TW"/>
        </w:rPr>
        <w:t>換算成絕對金額版的願付價格。</w:t>
      </w:r>
    </w:p>
    <w:sectPr w:rsidR="00225A4B" w:rsidRPr="00D23CDD" w:rsidSect="00034616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050FE" w14:textId="77777777" w:rsidR="00963994" w:rsidRDefault="00963994" w:rsidP="00AE1BFA">
      <w:pPr>
        <w:spacing w:after="0" w:line="240" w:lineRule="auto"/>
      </w:pPr>
      <w:r>
        <w:separator/>
      </w:r>
    </w:p>
  </w:endnote>
  <w:endnote w:type="continuationSeparator" w:id="0">
    <w:p w14:paraId="31C46D65" w14:textId="77777777" w:rsidR="00963994" w:rsidRDefault="00963994" w:rsidP="00AE1B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8B6D9" w14:textId="77777777" w:rsidR="00AE1BFA" w:rsidRDefault="00AE1BFA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D120C" w14:textId="1DC39FF6" w:rsidR="00AE1BFA" w:rsidRPr="00AE1BFA" w:rsidRDefault="00AE1BFA" w:rsidP="00AE1BFA">
    <w:pPr>
      <w:pStyle w:val="a8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 w:hint="eastAsia"/>
      </w:rPr>
      <w:t>—</w:t>
    </w:r>
    <w:r>
      <w:rPr>
        <w:rFonts w:ascii="Times New Roman" w:hAnsi="Times New Roman" w:cs="Times New Roman"/>
      </w:rPr>
      <w:t xml:space="preserve"> </w:t>
    </w: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 PAGE  \* MERGEFORMAT 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  <w:noProof/>
      </w:rPr>
      <w:t>3</w:t>
    </w:r>
    <w:r>
      <w:rPr>
        <w:rFonts w:ascii="Times New Roman" w:hAnsi="Times New Roman" w:cs="Times New Roman"/>
      </w:rPr>
      <w:fldChar w:fldCharType="end"/>
    </w:r>
    <w:r>
      <w:rPr>
        <w:rFonts w:ascii="Times New Roman" w:hAnsi="Times New Roman" w:cs="Times New Roman"/>
      </w:rPr>
      <w:t xml:space="preserve"> 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7C81C" w14:textId="77777777" w:rsidR="00AE1BFA" w:rsidRDefault="00AE1BFA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9D1ED" w14:textId="77777777" w:rsidR="00963994" w:rsidRDefault="00963994" w:rsidP="00AE1BFA">
      <w:pPr>
        <w:spacing w:after="0" w:line="240" w:lineRule="auto"/>
      </w:pPr>
      <w:r>
        <w:separator/>
      </w:r>
    </w:p>
  </w:footnote>
  <w:footnote w:type="continuationSeparator" w:id="0">
    <w:p w14:paraId="39551481" w14:textId="77777777" w:rsidR="00963994" w:rsidRDefault="00963994" w:rsidP="00AE1B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2904F" w14:textId="77777777" w:rsidR="00AE1BFA" w:rsidRDefault="00AE1BFA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B65F1" w14:textId="77777777" w:rsidR="00AE1BFA" w:rsidRDefault="00AE1BFA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CE76B" w14:textId="77777777" w:rsidR="00AE1BFA" w:rsidRDefault="00AE1BFA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F634CE"/>
    <w:lvl w:ilvl="0">
      <w:start w:val="1"/>
      <w:numFmt w:val="decimal"/>
      <w:pStyle w:val="5"/>
      <w:lvlText w:val="%1."/>
      <w:lvlJc w:val="left"/>
      <w:pPr>
        <w:tabs>
          <w:tab w:val="num" w:pos="2281"/>
        </w:tabs>
        <w:ind w:leftChars="1000" w:left="2281" w:hangingChars="200" w:hanging="360"/>
      </w:pPr>
    </w:lvl>
  </w:abstractNum>
  <w:abstractNum w:abstractNumId="1" w15:restartNumberingAfterBreak="0">
    <w:nsid w:val="FFFFFF7D"/>
    <w:multiLevelType w:val="singleLevel"/>
    <w:tmpl w:val="031C8B02"/>
    <w:lvl w:ilvl="0">
      <w:start w:val="1"/>
      <w:numFmt w:val="decimal"/>
      <w:pStyle w:val="4"/>
      <w:lvlText w:val="%1."/>
      <w:lvlJc w:val="left"/>
      <w:pPr>
        <w:tabs>
          <w:tab w:val="num" w:pos="1801"/>
        </w:tabs>
        <w:ind w:leftChars="800" w:left="1801" w:hangingChars="20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8F4E926"/>
    <w:lvl w:ilvl="0">
      <w:start w:val="1"/>
      <w:numFmt w:val="bullet"/>
      <w:pStyle w:val="50"/>
      <w:lvlText w:val=""/>
      <w:lvlJc w:val="left"/>
      <w:pPr>
        <w:tabs>
          <w:tab w:val="num" w:pos="2281"/>
        </w:tabs>
        <w:ind w:leftChars="1000" w:left="228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4A121B42"/>
    <w:lvl w:ilvl="0">
      <w:start w:val="1"/>
      <w:numFmt w:val="bullet"/>
      <w:pStyle w:val="40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68D66E2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570D4587"/>
    <w:multiLevelType w:val="multilevel"/>
    <w:tmpl w:val="04090023"/>
    <w:styleLink w:val="a1"/>
    <w:lvl w:ilvl="0">
      <w:start w:val="1"/>
      <w:numFmt w:val="ideographTraditional"/>
      <w:suff w:val="nothing"/>
      <w:lvlText w:val="%1、"/>
      <w:lvlJc w:val="left"/>
      <w:pPr>
        <w:ind w:left="425" w:hanging="425"/>
      </w:pPr>
    </w:lvl>
    <w:lvl w:ilvl="1">
      <w:start w:val="1"/>
      <w:numFmt w:val="ideographZodiac"/>
      <w:suff w:val="nothing"/>
      <w:lvlText w:val="%2、"/>
      <w:lvlJc w:val="left"/>
      <w:pPr>
        <w:ind w:left="992" w:hanging="567"/>
      </w:pPr>
    </w:lvl>
    <w:lvl w:ilvl="2">
      <w:start w:val="1"/>
      <w:numFmt w:val="ideographLegalTraditional"/>
      <w:suff w:val="nothing"/>
      <w:lvlText w:val="%3、"/>
      <w:lvlJc w:val="left"/>
      <w:pPr>
        <w:ind w:left="1418" w:hanging="567"/>
      </w:pPr>
    </w:lvl>
    <w:lvl w:ilvl="3">
      <w:start w:val="1"/>
      <w:numFmt w:val="taiwaneseCountingThousand"/>
      <w:suff w:val="nothing"/>
      <w:lvlText w:val="%4、"/>
      <w:lvlJc w:val="left"/>
      <w:pPr>
        <w:ind w:left="1984" w:hanging="708"/>
      </w:pPr>
    </w:lvl>
    <w:lvl w:ilvl="4">
      <w:start w:val="1"/>
      <w:numFmt w:val="decimal"/>
      <w:lvlText w:val="%5."/>
      <w:lvlJc w:val="left"/>
      <w:pPr>
        <w:ind w:left="2551" w:hanging="850"/>
      </w:pPr>
    </w:lvl>
    <w:lvl w:ilvl="5">
      <w:start w:val="1"/>
      <w:numFmt w:val="decimal"/>
      <w:lvlText w:val="%6)"/>
      <w:lvlJc w:val="left"/>
      <w:pPr>
        <w:ind w:left="3260" w:hanging="1134"/>
      </w:pPr>
    </w:lvl>
    <w:lvl w:ilvl="6">
      <w:start w:val="1"/>
      <w:numFmt w:val="decimal"/>
      <w:lvlText w:val="(%7)"/>
      <w:lvlJc w:val="left"/>
      <w:pPr>
        <w:ind w:left="3827" w:hanging="1276"/>
      </w:pPr>
    </w:lvl>
    <w:lvl w:ilvl="7">
      <w:start w:val="1"/>
      <w:numFmt w:val="lowerLetter"/>
      <w:lvlText w:val="%8."/>
      <w:lvlJc w:val="left"/>
      <w:pPr>
        <w:ind w:left="4394" w:hanging="1418"/>
      </w:pPr>
    </w:lvl>
    <w:lvl w:ilvl="8">
      <w:start w:val="1"/>
      <w:numFmt w:val="lowerLetter"/>
      <w:lvlText w:val="%9)"/>
      <w:lvlJc w:val="left"/>
      <w:pPr>
        <w:ind w:left="5102" w:hanging="1700"/>
      </w:pPr>
    </w:lvl>
  </w:abstractNum>
  <w:abstractNum w:abstractNumId="12" w15:restartNumberingAfterBreak="0">
    <w:nsid w:val="68541F0E"/>
    <w:multiLevelType w:val="multilevel"/>
    <w:tmpl w:val="0409001D"/>
    <w:styleLink w:val="1ai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num w:numId="1" w16cid:durableId="1628465280">
    <w:abstractNumId w:val="9"/>
  </w:num>
  <w:num w:numId="2" w16cid:durableId="435561340">
    <w:abstractNumId w:val="7"/>
  </w:num>
  <w:num w:numId="3" w16cid:durableId="103892746">
    <w:abstractNumId w:val="6"/>
  </w:num>
  <w:num w:numId="4" w16cid:durableId="37124325">
    <w:abstractNumId w:val="5"/>
  </w:num>
  <w:num w:numId="5" w16cid:durableId="553541367">
    <w:abstractNumId w:val="8"/>
  </w:num>
  <w:num w:numId="6" w16cid:durableId="631448452">
    <w:abstractNumId w:val="3"/>
  </w:num>
  <w:num w:numId="7" w16cid:durableId="1199047374">
    <w:abstractNumId w:val="2"/>
  </w:num>
  <w:num w:numId="8" w16cid:durableId="1412309142">
    <w:abstractNumId w:val="1"/>
  </w:num>
  <w:num w:numId="9" w16cid:durableId="638848029">
    <w:abstractNumId w:val="0"/>
  </w:num>
  <w:num w:numId="10" w16cid:durableId="971518455">
    <w:abstractNumId w:val="10"/>
  </w:num>
  <w:num w:numId="11" w16cid:durableId="856239389">
    <w:abstractNumId w:val="12"/>
  </w:num>
  <w:num w:numId="12" w16cid:durableId="379402836">
    <w:abstractNumId w:val="11"/>
  </w:num>
  <w:num w:numId="13" w16cid:durableId="477916073">
    <w:abstractNumId w:val="1"/>
  </w:num>
  <w:num w:numId="14" w16cid:durableId="2050105215">
    <w:abstractNumId w:val="0"/>
  </w:num>
  <w:num w:numId="15" w16cid:durableId="299726457">
    <w:abstractNumId w:val="4"/>
  </w:num>
  <w:num w:numId="16" w16cid:durableId="1884250397">
    <w:abstractNumId w:val="8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1035"/>
    <w:rsid w:val="00225A4B"/>
    <w:rsid w:val="0029639D"/>
    <w:rsid w:val="00326F90"/>
    <w:rsid w:val="00390D9E"/>
    <w:rsid w:val="004D47FE"/>
    <w:rsid w:val="004E50C2"/>
    <w:rsid w:val="007D3274"/>
    <w:rsid w:val="007E1B9D"/>
    <w:rsid w:val="00963994"/>
    <w:rsid w:val="00AA1D8D"/>
    <w:rsid w:val="00AE1BFA"/>
    <w:rsid w:val="00B47730"/>
    <w:rsid w:val="00C30F0D"/>
    <w:rsid w:val="00C84D95"/>
    <w:rsid w:val="00CB0664"/>
    <w:rsid w:val="00D23CDD"/>
    <w:rsid w:val="00F536A9"/>
    <w:rsid w:val="00FC693F"/>
    <w:rsid w:val="00FE1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EDF426"/>
  <w14:defaultImageDpi w14:val="300"/>
  <w15:docId w15:val="{D260EF36-2936-4E54-8281-60B70DB67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FC693F"/>
    <w:rPr>
      <w:rFonts w:ascii="標楷體" w:eastAsia="標楷體" w:hAnsi="標楷體"/>
    </w:rPr>
  </w:style>
  <w:style w:type="paragraph" w:styleId="1">
    <w:name w:val="heading 1"/>
    <w:basedOn w:val="a2"/>
    <w:next w:val="a2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cstheme="majorBidi"/>
      <w:b/>
      <w:bCs/>
      <w:color w:val="365F91" w:themeColor="accent1" w:themeShade="BF"/>
      <w:sz w:val="30"/>
      <w:szCs w:val="28"/>
    </w:rPr>
  </w:style>
  <w:style w:type="paragraph" w:styleId="21">
    <w:name w:val="heading 2"/>
    <w:basedOn w:val="a2"/>
    <w:next w:val="a2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2"/>
    <w:next w:val="a2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41">
    <w:name w:val="heading 4"/>
    <w:basedOn w:val="a2"/>
    <w:next w:val="a2"/>
    <w:link w:val="42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1">
    <w:name w:val="heading 5"/>
    <w:basedOn w:val="a2"/>
    <w:next w:val="a2"/>
    <w:link w:val="52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2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頁首 字元"/>
    <w:basedOn w:val="a3"/>
    <w:link w:val="a6"/>
    <w:uiPriority w:val="99"/>
    <w:rsid w:val="00E618BF"/>
  </w:style>
  <w:style w:type="paragraph" w:styleId="a8">
    <w:name w:val="footer"/>
    <w:basedOn w:val="a2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頁尾 字元"/>
    <w:basedOn w:val="a3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3"/>
    <w:link w:val="1"/>
    <w:uiPriority w:val="9"/>
    <w:rsid w:val="00FC693F"/>
    <w:rPr>
      <w:rFonts w:ascii="標楷體" w:eastAsia="標楷體" w:hAnsi="標楷體" w:cstheme="majorBidi"/>
      <w:b/>
      <w:bCs/>
      <w:color w:val="365F91" w:themeColor="accent1" w:themeShade="BF"/>
      <w:sz w:val="30"/>
      <w:szCs w:val="28"/>
    </w:rPr>
  </w:style>
  <w:style w:type="character" w:customStyle="1" w:styleId="22">
    <w:name w:val="標題 2 字元"/>
    <w:basedOn w:val="a3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3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b">
    <w:name w:val="Title"/>
    <w:basedOn w:val="a2"/>
    <w:next w:val="a2"/>
    <w:link w:val="ac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ac">
    <w:name w:val="標題 字元"/>
    <w:basedOn w:val="a3"/>
    <w:link w:val="ab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d">
    <w:name w:val="Subtitle"/>
    <w:basedOn w:val="a2"/>
    <w:next w:val="a2"/>
    <w:link w:val="a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e">
    <w:name w:val="副標題 字元"/>
    <w:basedOn w:val="a3"/>
    <w:link w:val="ad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">
    <w:name w:val="List Paragraph"/>
    <w:basedOn w:val="a2"/>
    <w:uiPriority w:val="34"/>
    <w:qFormat/>
    <w:rsid w:val="00FC693F"/>
    <w:pPr>
      <w:ind w:left="720"/>
      <w:contextualSpacing/>
    </w:pPr>
  </w:style>
  <w:style w:type="paragraph" w:styleId="af0">
    <w:name w:val="Body Text"/>
    <w:basedOn w:val="a2"/>
    <w:link w:val="af1"/>
    <w:uiPriority w:val="99"/>
    <w:unhideWhenUsed/>
    <w:rsid w:val="00AA1D8D"/>
    <w:pPr>
      <w:spacing w:after="120"/>
    </w:pPr>
  </w:style>
  <w:style w:type="character" w:customStyle="1" w:styleId="af1">
    <w:name w:val="本文 字元"/>
    <w:basedOn w:val="a3"/>
    <w:link w:val="af0"/>
    <w:uiPriority w:val="99"/>
    <w:rsid w:val="00AA1D8D"/>
  </w:style>
  <w:style w:type="paragraph" w:styleId="23">
    <w:name w:val="Body Text 2"/>
    <w:basedOn w:val="a2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3"/>
    <w:link w:val="23"/>
    <w:uiPriority w:val="99"/>
    <w:rsid w:val="00AA1D8D"/>
  </w:style>
  <w:style w:type="paragraph" w:styleId="33">
    <w:name w:val="Body Text 3"/>
    <w:basedOn w:val="a2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3"/>
    <w:link w:val="33"/>
    <w:uiPriority w:val="99"/>
    <w:rsid w:val="00AA1D8D"/>
    <w:rPr>
      <w:sz w:val="16"/>
      <w:szCs w:val="16"/>
    </w:rPr>
  </w:style>
  <w:style w:type="paragraph" w:styleId="af2">
    <w:name w:val="List"/>
    <w:basedOn w:val="a2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2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2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2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2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2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2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2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2"/>
    <w:uiPriority w:val="99"/>
    <w:unhideWhenUsed/>
    <w:rsid w:val="0029639D"/>
    <w:pPr>
      <w:numPr>
        <w:numId w:val="7"/>
      </w:numPr>
      <w:contextualSpacing/>
    </w:pPr>
  </w:style>
  <w:style w:type="paragraph" w:styleId="af3">
    <w:name w:val="List Continue"/>
    <w:basedOn w:val="a2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2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2"/>
    <w:uiPriority w:val="99"/>
    <w:unhideWhenUsed/>
    <w:rsid w:val="0029639D"/>
    <w:pPr>
      <w:spacing w:after="120"/>
      <w:ind w:left="1080"/>
      <w:contextualSpacing/>
    </w:pPr>
  </w:style>
  <w:style w:type="paragraph" w:styleId="af4">
    <w:name w:val="macro"/>
    <w:link w:val="af5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5">
    <w:name w:val="巨集文字 字元"/>
    <w:basedOn w:val="a3"/>
    <w:link w:val="af4"/>
    <w:uiPriority w:val="99"/>
    <w:rsid w:val="0029639D"/>
    <w:rPr>
      <w:rFonts w:ascii="Courier" w:hAnsi="Courier"/>
      <w:sz w:val="20"/>
      <w:szCs w:val="20"/>
    </w:rPr>
  </w:style>
  <w:style w:type="paragraph" w:styleId="af6">
    <w:name w:val="Quote"/>
    <w:basedOn w:val="a2"/>
    <w:next w:val="a2"/>
    <w:link w:val="af7"/>
    <w:uiPriority w:val="29"/>
    <w:qFormat/>
    <w:rsid w:val="00FC693F"/>
    <w:rPr>
      <w:i/>
      <w:iCs/>
      <w:color w:val="000000" w:themeColor="text1"/>
    </w:rPr>
  </w:style>
  <w:style w:type="character" w:customStyle="1" w:styleId="af7">
    <w:name w:val="引文 字元"/>
    <w:basedOn w:val="a3"/>
    <w:link w:val="af6"/>
    <w:uiPriority w:val="29"/>
    <w:rsid w:val="00FC693F"/>
    <w:rPr>
      <w:i/>
      <w:iCs/>
      <w:color w:val="000000" w:themeColor="text1"/>
    </w:rPr>
  </w:style>
  <w:style w:type="character" w:customStyle="1" w:styleId="42">
    <w:name w:val="標題 4 字元"/>
    <w:basedOn w:val="a3"/>
    <w:link w:val="41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2">
    <w:name w:val="標題 5 字元"/>
    <w:basedOn w:val="a3"/>
    <w:link w:val="51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3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3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3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3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8">
    <w:name w:val="caption"/>
    <w:basedOn w:val="a2"/>
    <w:next w:val="a2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24"/>
      <w:szCs w:val="18"/>
    </w:rPr>
  </w:style>
  <w:style w:type="character" w:styleId="af9">
    <w:name w:val="Strong"/>
    <w:basedOn w:val="a3"/>
    <w:uiPriority w:val="22"/>
    <w:qFormat/>
    <w:rsid w:val="00FC693F"/>
    <w:rPr>
      <w:b/>
      <w:bCs/>
    </w:rPr>
  </w:style>
  <w:style w:type="character" w:styleId="afa">
    <w:name w:val="Emphasis"/>
    <w:basedOn w:val="a3"/>
    <w:uiPriority w:val="20"/>
    <w:qFormat/>
    <w:rsid w:val="00FC693F"/>
    <w:rPr>
      <w:i/>
      <w:iCs/>
    </w:rPr>
  </w:style>
  <w:style w:type="paragraph" w:styleId="afb">
    <w:name w:val="Intense Quote"/>
    <w:basedOn w:val="a2"/>
    <w:next w:val="a2"/>
    <w:link w:val="afc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c">
    <w:name w:val="鮮明引文 字元"/>
    <w:basedOn w:val="a3"/>
    <w:link w:val="afb"/>
    <w:uiPriority w:val="30"/>
    <w:rsid w:val="00FC693F"/>
    <w:rPr>
      <w:b/>
      <w:bCs/>
      <w:i/>
      <w:iCs/>
      <w:color w:val="4F81BD" w:themeColor="accent1"/>
    </w:rPr>
  </w:style>
  <w:style w:type="character" w:styleId="afd">
    <w:name w:val="Subtle Emphasis"/>
    <w:basedOn w:val="a3"/>
    <w:uiPriority w:val="19"/>
    <w:qFormat/>
    <w:rsid w:val="00FC693F"/>
    <w:rPr>
      <w:i/>
      <w:iCs/>
      <w:color w:val="808080" w:themeColor="text1" w:themeTint="7F"/>
    </w:rPr>
  </w:style>
  <w:style w:type="character" w:styleId="afe">
    <w:name w:val="Intense Emphasis"/>
    <w:basedOn w:val="a3"/>
    <w:uiPriority w:val="21"/>
    <w:qFormat/>
    <w:rsid w:val="00FC693F"/>
    <w:rPr>
      <w:b/>
      <w:bCs/>
      <w:i/>
      <w:iCs/>
      <w:color w:val="4F81BD" w:themeColor="accent1"/>
    </w:rPr>
  </w:style>
  <w:style w:type="character" w:styleId="aff">
    <w:name w:val="Subtle Reference"/>
    <w:basedOn w:val="a3"/>
    <w:uiPriority w:val="31"/>
    <w:qFormat/>
    <w:rsid w:val="00FC693F"/>
    <w:rPr>
      <w:smallCaps/>
      <w:color w:val="C0504D" w:themeColor="accent2"/>
      <w:u w:val="single"/>
    </w:rPr>
  </w:style>
  <w:style w:type="character" w:styleId="aff0">
    <w:name w:val="Intense Reference"/>
    <w:basedOn w:val="a3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1">
    <w:name w:val="Book Title"/>
    <w:basedOn w:val="a3"/>
    <w:uiPriority w:val="33"/>
    <w:qFormat/>
    <w:rsid w:val="00FC693F"/>
    <w:rPr>
      <w:b/>
      <w:bCs/>
      <w:smallCaps/>
      <w:spacing w:val="5"/>
    </w:rPr>
  </w:style>
  <w:style w:type="paragraph" w:styleId="aff2">
    <w:name w:val="TOC Heading"/>
    <w:basedOn w:val="1"/>
    <w:next w:val="a2"/>
    <w:uiPriority w:val="39"/>
    <w:semiHidden/>
    <w:unhideWhenUsed/>
    <w:qFormat/>
    <w:rsid w:val="00FC693F"/>
    <w:pPr>
      <w:outlineLvl w:val="9"/>
    </w:pPr>
  </w:style>
  <w:style w:type="table" w:styleId="aff3">
    <w:name w:val="Table Grid"/>
    <w:basedOn w:val="a4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4">
    <w:name w:val="Light Shading"/>
    <w:basedOn w:val="a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5">
    <w:name w:val="Light List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4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6">
    <w:name w:val="Light Grid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4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4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4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4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7">
    <w:name w:val="Dark List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8">
    <w:name w:val="Colorful Shading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9">
    <w:name w:val="Colorful List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a">
    <w:name w:val="Colorful Grid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2"/>
    <w:next w:val="a2"/>
    <w:autoRedefine/>
    <w:uiPriority w:val="39"/>
    <w:unhideWhenUsed/>
    <w:rsid w:val="00390D9E"/>
    <w:rPr>
      <w:sz w:val="24"/>
    </w:rPr>
  </w:style>
  <w:style w:type="numbering" w:styleId="111111">
    <w:name w:val="Outline List 2"/>
    <w:basedOn w:val="a5"/>
    <w:uiPriority w:val="99"/>
    <w:semiHidden/>
    <w:unhideWhenUsed/>
    <w:rsid w:val="00D23CDD"/>
    <w:pPr>
      <w:numPr>
        <w:numId w:val="10"/>
      </w:numPr>
    </w:pPr>
  </w:style>
  <w:style w:type="numbering" w:styleId="1ai">
    <w:name w:val="Outline List 1"/>
    <w:basedOn w:val="a5"/>
    <w:uiPriority w:val="99"/>
    <w:semiHidden/>
    <w:unhideWhenUsed/>
    <w:rsid w:val="00D23CDD"/>
    <w:pPr>
      <w:numPr>
        <w:numId w:val="11"/>
      </w:numPr>
    </w:pPr>
  </w:style>
  <w:style w:type="character" w:styleId="HTML">
    <w:name w:val="HTML Cite"/>
    <w:basedOn w:val="a3"/>
    <w:uiPriority w:val="99"/>
    <w:semiHidden/>
    <w:unhideWhenUsed/>
    <w:rsid w:val="00D23CDD"/>
    <w:rPr>
      <w:i/>
      <w:iCs/>
    </w:rPr>
  </w:style>
  <w:style w:type="character" w:styleId="HTML0">
    <w:name w:val="HTML Typewriter"/>
    <w:basedOn w:val="a3"/>
    <w:uiPriority w:val="99"/>
    <w:semiHidden/>
    <w:unhideWhenUsed/>
    <w:rsid w:val="00D23CDD"/>
    <w:rPr>
      <w:rFonts w:ascii="Courier New" w:hAnsi="Courier New" w:cs="Courier New"/>
      <w:sz w:val="20"/>
      <w:szCs w:val="20"/>
    </w:rPr>
  </w:style>
  <w:style w:type="paragraph" w:styleId="HTML1">
    <w:name w:val="HTML Address"/>
    <w:basedOn w:val="a2"/>
    <w:link w:val="HTML2"/>
    <w:uiPriority w:val="99"/>
    <w:semiHidden/>
    <w:unhideWhenUsed/>
    <w:rsid w:val="00D23CDD"/>
    <w:rPr>
      <w:i/>
      <w:iCs/>
    </w:rPr>
  </w:style>
  <w:style w:type="character" w:customStyle="1" w:styleId="HTML2">
    <w:name w:val="HTML 位址 字元"/>
    <w:basedOn w:val="a3"/>
    <w:link w:val="HTML1"/>
    <w:uiPriority w:val="99"/>
    <w:semiHidden/>
    <w:rsid w:val="00D23CDD"/>
    <w:rPr>
      <w:rFonts w:ascii="標楷體" w:eastAsia="標楷體" w:hAnsi="標楷體"/>
      <w:i/>
      <w:iCs/>
    </w:rPr>
  </w:style>
  <w:style w:type="character" w:styleId="HTML3">
    <w:name w:val="HTML Definition"/>
    <w:basedOn w:val="a3"/>
    <w:uiPriority w:val="99"/>
    <w:semiHidden/>
    <w:unhideWhenUsed/>
    <w:rsid w:val="00D23CDD"/>
    <w:rPr>
      <w:i/>
      <w:iCs/>
    </w:rPr>
  </w:style>
  <w:style w:type="character" w:styleId="HTML4">
    <w:name w:val="HTML Code"/>
    <w:basedOn w:val="a3"/>
    <w:uiPriority w:val="99"/>
    <w:semiHidden/>
    <w:unhideWhenUsed/>
    <w:rsid w:val="00D23CDD"/>
    <w:rPr>
      <w:rFonts w:ascii="Courier New" w:hAnsi="Courier New" w:cs="Courier New"/>
      <w:sz w:val="20"/>
      <w:szCs w:val="20"/>
    </w:rPr>
  </w:style>
  <w:style w:type="paragraph" w:styleId="HTML5">
    <w:name w:val="HTML Preformatted"/>
    <w:basedOn w:val="a2"/>
    <w:link w:val="HTML6"/>
    <w:uiPriority w:val="99"/>
    <w:semiHidden/>
    <w:unhideWhenUsed/>
    <w:rsid w:val="00D23CDD"/>
    <w:rPr>
      <w:rFonts w:ascii="Courier New" w:hAnsi="Courier New" w:cs="Courier New"/>
      <w:sz w:val="20"/>
      <w:szCs w:val="20"/>
    </w:rPr>
  </w:style>
  <w:style w:type="character" w:customStyle="1" w:styleId="HTML6">
    <w:name w:val="HTML 預設格式 字元"/>
    <w:basedOn w:val="a3"/>
    <w:link w:val="HTML5"/>
    <w:uiPriority w:val="99"/>
    <w:semiHidden/>
    <w:rsid w:val="00D23CDD"/>
    <w:rPr>
      <w:rFonts w:ascii="Courier New" w:eastAsia="標楷體" w:hAnsi="Courier New" w:cs="Courier New"/>
      <w:sz w:val="20"/>
      <w:szCs w:val="20"/>
    </w:rPr>
  </w:style>
  <w:style w:type="character" w:styleId="HTML7">
    <w:name w:val="HTML Sample"/>
    <w:basedOn w:val="a3"/>
    <w:uiPriority w:val="99"/>
    <w:semiHidden/>
    <w:unhideWhenUsed/>
    <w:rsid w:val="00D23CDD"/>
    <w:rPr>
      <w:rFonts w:ascii="Courier New" w:hAnsi="Courier New" w:cs="Courier New"/>
    </w:rPr>
  </w:style>
  <w:style w:type="character" w:styleId="HTML8">
    <w:name w:val="HTML Acronym"/>
    <w:basedOn w:val="a3"/>
    <w:uiPriority w:val="99"/>
    <w:semiHidden/>
    <w:unhideWhenUsed/>
    <w:rsid w:val="00D23CDD"/>
  </w:style>
  <w:style w:type="character" w:styleId="HTML9">
    <w:name w:val="HTML Keyboard"/>
    <w:basedOn w:val="a3"/>
    <w:uiPriority w:val="99"/>
    <w:semiHidden/>
    <w:unhideWhenUsed/>
    <w:rsid w:val="00D23CDD"/>
    <w:rPr>
      <w:rFonts w:ascii="Courier New" w:hAnsi="Courier New" w:cs="Courier New"/>
      <w:sz w:val="20"/>
      <w:szCs w:val="20"/>
    </w:rPr>
  </w:style>
  <w:style w:type="character" w:styleId="HTMLa">
    <w:name w:val="HTML Variable"/>
    <w:basedOn w:val="a3"/>
    <w:uiPriority w:val="99"/>
    <w:semiHidden/>
    <w:unhideWhenUsed/>
    <w:rsid w:val="00D23CDD"/>
    <w:rPr>
      <w:i/>
      <w:iCs/>
    </w:rPr>
  </w:style>
  <w:style w:type="character" w:styleId="affb">
    <w:name w:val="FollowedHyperlink"/>
    <w:basedOn w:val="a3"/>
    <w:uiPriority w:val="99"/>
    <w:semiHidden/>
    <w:unhideWhenUsed/>
    <w:rsid w:val="00D23CDD"/>
    <w:rPr>
      <w:color w:val="800080" w:themeColor="followedHyperlink"/>
      <w:u w:val="single"/>
    </w:rPr>
  </w:style>
  <w:style w:type="paragraph" w:styleId="Web">
    <w:name w:val="Normal (Web)"/>
    <w:basedOn w:val="a2"/>
    <w:uiPriority w:val="99"/>
    <w:semiHidden/>
    <w:unhideWhenUsed/>
    <w:rsid w:val="00D23CDD"/>
    <w:rPr>
      <w:rFonts w:ascii="Times New Roman" w:hAnsi="Times New Roman" w:cs="Times New Roman"/>
      <w:sz w:val="24"/>
      <w:szCs w:val="24"/>
    </w:rPr>
  </w:style>
  <w:style w:type="paragraph" w:styleId="affc">
    <w:name w:val="Normal Indent"/>
    <w:basedOn w:val="a2"/>
    <w:uiPriority w:val="99"/>
    <w:semiHidden/>
    <w:unhideWhenUsed/>
    <w:rsid w:val="00D23CDD"/>
    <w:pPr>
      <w:ind w:leftChars="200" w:left="480"/>
    </w:pPr>
  </w:style>
  <w:style w:type="paragraph" w:styleId="affd">
    <w:name w:val="Document Map"/>
    <w:basedOn w:val="a2"/>
    <w:link w:val="affe"/>
    <w:uiPriority w:val="99"/>
    <w:semiHidden/>
    <w:unhideWhenUsed/>
    <w:rsid w:val="00D23CDD"/>
    <w:rPr>
      <w:rFonts w:ascii="Microsoft JhengHei UI" w:eastAsia="Microsoft JhengHei UI"/>
      <w:sz w:val="18"/>
      <w:szCs w:val="18"/>
    </w:rPr>
  </w:style>
  <w:style w:type="character" w:customStyle="1" w:styleId="affe">
    <w:name w:val="文件引導模式 字元"/>
    <w:basedOn w:val="a3"/>
    <w:link w:val="affd"/>
    <w:uiPriority w:val="99"/>
    <w:semiHidden/>
    <w:rsid w:val="00D23CDD"/>
    <w:rPr>
      <w:rFonts w:ascii="Microsoft JhengHei UI" w:eastAsia="Microsoft JhengHei UI" w:hAnsi="標楷體"/>
      <w:sz w:val="18"/>
      <w:szCs w:val="18"/>
    </w:rPr>
  </w:style>
  <w:style w:type="numbering" w:styleId="a1">
    <w:name w:val="Outline List 3"/>
    <w:basedOn w:val="a5"/>
    <w:uiPriority w:val="99"/>
    <w:semiHidden/>
    <w:unhideWhenUsed/>
    <w:rsid w:val="00D23CDD"/>
    <w:pPr>
      <w:numPr>
        <w:numId w:val="12"/>
      </w:numPr>
    </w:pPr>
  </w:style>
  <w:style w:type="paragraph" w:styleId="afff">
    <w:name w:val="Date"/>
    <w:basedOn w:val="a2"/>
    <w:next w:val="a2"/>
    <w:link w:val="afff0"/>
    <w:uiPriority w:val="99"/>
    <w:semiHidden/>
    <w:unhideWhenUsed/>
    <w:rsid w:val="00D23CDD"/>
    <w:pPr>
      <w:jc w:val="right"/>
    </w:pPr>
  </w:style>
  <w:style w:type="character" w:customStyle="1" w:styleId="afff0">
    <w:name w:val="日期 字元"/>
    <w:basedOn w:val="a3"/>
    <w:link w:val="afff"/>
    <w:uiPriority w:val="99"/>
    <w:semiHidden/>
    <w:rsid w:val="00D23CDD"/>
    <w:rPr>
      <w:rFonts w:ascii="標楷體" w:eastAsia="標楷體" w:hAnsi="標楷體"/>
    </w:rPr>
  </w:style>
  <w:style w:type="character" w:styleId="afff1">
    <w:name w:val="Unresolved Mention"/>
    <w:basedOn w:val="a3"/>
    <w:uiPriority w:val="99"/>
    <w:semiHidden/>
    <w:unhideWhenUsed/>
    <w:rsid w:val="00D23CDD"/>
    <w:rPr>
      <w:color w:val="605E5C"/>
      <w:shd w:val="clear" w:color="auto" w:fill="E1DFDD"/>
    </w:rPr>
  </w:style>
  <w:style w:type="paragraph" w:styleId="afff2">
    <w:name w:val="Body Text First Indent"/>
    <w:basedOn w:val="af0"/>
    <w:link w:val="afff3"/>
    <w:uiPriority w:val="99"/>
    <w:semiHidden/>
    <w:unhideWhenUsed/>
    <w:rsid w:val="00D23CDD"/>
    <w:pPr>
      <w:ind w:firstLineChars="100" w:firstLine="210"/>
    </w:pPr>
  </w:style>
  <w:style w:type="character" w:customStyle="1" w:styleId="afff3">
    <w:name w:val="本文第一層縮排 字元"/>
    <w:basedOn w:val="af1"/>
    <w:link w:val="afff2"/>
    <w:uiPriority w:val="99"/>
    <w:semiHidden/>
    <w:rsid w:val="00D23CDD"/>
    <w:rPr>
      <w:rFonts w:ascii="標楷體" w:eastAsia="標楷體" w:hAnsi="標楷體"/>
    </w:rPr>
  </w:style>
  <w:style w:type="paragraph" w:styleId="afff4">
    <w:name w:val="Body Text Indent"/>
    <w:basedOn w:val="a2"/>
    <w:link w:val="afff5"/>
    <w:uiPriority w:val="99"/>
    <w:semiHidden/>
    <w:unhideWhenUsed/>
    <w:rsid w:val="00D23CDD"/>
    <w:pPr>
      <w:spacing w:after="120"/>
      <w:ind w:leftChars="200" w:left="480"/>
    </w:pPr>
  </w:style>
  <w:style w:type="character" w:customStyle="1" w:styleId="afff5">
    <w:name w:val="本文縮排 字元"/>
    <w:basedOn w:val="a3"/>
    <w:link w:val="afff4"/>
    <w:uiPriority w:val="99"/>
    <w:semiHidden/>
    <w:rsid w:val="00D23CDD"/>
    <w:rPr>
      <w:rFonts w:ascii="標楷體" w:eastAsia="標楷體" w:hAnsi="標楷體"/>
    </w:rPr>
  </w:style>
  <w:style w:type="paragraph" w:styleId="2a">
    <w:name w:val="Body Text First Indent 2"/>
    <w:basedOn w:val="afff4"/>
    <w:link w:val="2b"/>
    <w:uiPriority w:val="99"/>
    <w:semiHidden/>
    <w:unhideWhenUsed/>
    <w:rsid w:val="00D23CDD"/>
    <w:pPr>
      <w:ind w:firstLineChars="100" w:firstLine="210"/>
    </w:pPr>
  </w:style>
  <w:style w:type="character" w:customStyle="1" w:styleId="2b">
    <w:name w:val="本文第一層縮排 2 字元"/>
    <w:basedOn w:val="afff5"/>
    <w:link w:val="2a"/>
    <w:uiPriority w:val="99"/>
    <w:semiHidden/>
    <w:rsid w:val="00D23CDD"/>
    <w:rPr>
      <w:rFonts w:ascii="標楷體" w:eastAsia="標楷體" w:hAnsi="標楷體"/>
    </w:rPr>
  </w:style>
  <w:style w:type="paragraph" w:styleId="2c">
    <w:name w:val="Body Text Indent 2"/>
    <w:basedOn w:val="a2"/>
    <w:link w:val="2d"/>
    <w:uiPriority w:val="99"/>
    <w:semiHidden/>
    <w:unhideWhenUsed/>
    <w:rsid w:val="00D23CDD"/>
    <w:pPr>
      <w:spacing w:after="120" w:line="480" w:lineRule="auto"/>
      <w:ind w:leftChars="200" w:left="480"/>
    </w:pPr>
  </w:style>
  <w:style w:type="character" w:customStyle="1" w:styleId="2d">
    <w:name w:val="本文縮排 2 字元"/>
    <w:basedOn w:val="a3"/>
    <w:link w:val="2c"/>
    <w:uiPriority w:val="99"/>
    <w:semiHidden/>
    <w:rsid w:val="00D23CDD"/>
    <w:rPr>
      <w:rFonts w:ascii="標楷體" w:eastAsia="標楷體" w:hAnsi="標楷體"/>
    </w:rPr>
  </w:style>
  <w:style w:type="paragraph" w:styleId="38">
    <w:name w:val="Body Text Indent 3"/>
    <w:basedOn w:val="a2"/>
    <w:link w:val="39"/>
    <w:uiPriority w:val="99"/>
    <w:semiHidden/>
    <w:unhideWhenUsed/>
    <w:rsid w:val="00D23CDD"/>
    <w:pPr>
      <w:spacing w:after="120"/>
      <w:ind w:leftChars="200" w:left="480"/>
    </w:pPr>
    <w:rPr>
      <w:sz w:val="16"/>
      <w:szCs w:val="16"/>
    </w:rPr>
  </w:style>
  <w:style w:type="character" w:customStyle="1" w:styleId="39">
    <w:name w:val="本文縮排 3 字元"/>
    <w:basedOn w:val="a3"/>
    <w:link w:val="38"/>
    <w:uiPriority w:val="99"/>
    <w:semiHidden/>
    <w:rsid w:val="00D23CDD"/>
    <w:rPr>
      <w:rFonts w:ascii="標楷體" w:eastAsia="標楷體" w:hAnsi="標楷體"/>
      <w:sz w:val="16"/>
      <w:szCs w:val="16"/>
    </w:rPr>
  </w:style>
  <w:style w:type="paragraph" w:styleId="2e">
    <w:name w:val="toc 2"/>
    <w:basedOn w:val="a2"/>
    <w:next w:val="a2"/>
    <w:autoRedefine/>
    <w:uiPriority w:val="39"/>
    <w:semiHidden/>
    <w:unhideWhenUsed/>
    <w:rsid w:val="00D23CDD"/>
    <w:pPr>
      <w:ind w:leftChars="200" w:left="480"/>
    </w:pPr>
  </w:style>
  <w:style w:type="paragraph" w:styleId="3a">
    <w:name w:val="toc 3"/>
    <w:basedOn w:val="a2"/>
    <w:next w:val="a2"/>
    <w:autoRedefine/>
    <w:uiPriority w:val="39"/>
    <w:semiHidden/>
    <w:unhideWhenUsed/>
    <w:rsid w:val="00D23CDD"/>
    <w:pPr>
      <w:ind w:leftChars="400" w:left="960"/>
    </w:pPr>
  </w:style>
  <w:style w:type="paragraph" w:styleId="43">
    <w:name w:val="toc 4"/>
    <w:basedOn w:val="a2"/>
    <w:next w:val="a2"/>
    <w:autoRedefine/>
    <w:uiPriority w:val="39"/>
    <w:semiHidden/>
    <w:unhideWhenUsed/>
    <w:rsid w:val="00D23CDD"/>
    <w:pPr>
      <w:ind w:leftChars="600" w:left="1440"/>
    </w:pPr>
  </w:style>
  <w:style w:type="paragraph" w:styleId="53">
    <w:name w:val="toc 5"/>
    <w:basedOn w:val="a2"/>
    <w:next w:val="a2"/>
    <w:autoRedefine/>
    <w:uiPriority w:val="39"/>
    <w:semiHidden/>
    <w:unhideWhenUsed/>
    <w:rsid w:val="00D23CDD"/>
    <w:pPr>
      <w:ind w:leftChars="800" w:left="1920"/>
    </w:pPr>
  </w:style>
  <w:style w:type="paragraph" w:styleId="61">
    <w:name w:val="toc 6"/>
    <w:basedOn w:val="a2"/>
    <w:next w:val="a2"/>
    <w:autoRedefine/>
    <w:uiPriority w:val="39"/>
    <w:semiHidden/>
    <w:unhideWhenUsed/>
    <w:rsid w:val="00D23CDD"/>
    <w:pPr>
      <w:ind w:leftChars="1000" w:left="2400"/>
    </w:pPr>
  </w:style>
  <w:style w:type="paragraph" w:styleId="71">
    <w:name w:val="toc 7"/>
    <w:basedOn w:val="a2"/>
    <w:next w:val="a2"/>
    <w:autoRedefine/>
    <w:uiPriority w:val="39"/>
    <w:semiHidden/>
    <w:unhideWhenUsed/>
    <w:rsid w:val="00D23CDD"/>
    <w:pPr>
      <w:ind w:leftChars="1200" w:left="2880"/>
    </w:pPr>
  </w:style>
  <w:style w:type="paragraph" w:styleId="81">
    <w:name w:val="toc 8"/>
    <w:basedOn w:val="a2"/>
    <w:next w:val="a2"/>
    <w:autoRedefine/>
    <w:uiPriority w:val="39"/>
    <w:semiHidden/>
    <w:unhideWhenUsed/>
    <w:rsid w:val="00D23CDD"/>
    <w:pPr>
      <w:ind w:leftChars="1400" w:left="3360"/>
    </w:pPr>
  </w:style>
  <w:style w:type="paragraph" w:styleId="91">
    <w:name w:val="toc 9"/>
    <w:basedOn w:val="a2"/>
    <w:next w:val="a2"/>
    <w:autoRedefine/>
    <w:uiPriority w:val="39"/>
    <w:semiHidden/>
    <w:unhideWhenUsed/>
    <w:rsid w:val="00D23CDD"/>
    <w:pPr>
      <w:ind w:leftChars="1600" w:left="3840"/>
    </w:pPr>
  </w:style>
  <w:style w:type="paragraph" w:styleId="afff6">
    <w:name w:val="envelope address"/>
    <w:basedOn w:val="a2"/>
    <w:uiPriority w:val="99"/>
    <w:semiHidden/>
    <w:unhideWhenUsed/>
    <w:rsid w:val="00D23CDD"/>
    <w:pPr>
      <w:framePr w:w="7920" w:h="1980" w:hRule="exact" w:hSpace="180" w:wrap="auto" w:hAnchor="page" w:xAlign="center" w:yAlign="bottom"/>
      <w:snapToGrid w:val="0"/>
      <w:ind w:leftChars="1200" w:left="100"/>
    </w:pPr>
    <w:rPr>
      <w:rFonts w:asciiTheme="majorHAnsi" w:eastAsiaTheme="majorEastAsia" w:hAnsiTheme="majorHAnsi" w:cstheme="majorBidi"/>
      <w:sz w:val="24"/>
      <w:szCs w:val="24"/>
    </w:rPr>
  </w:style>
  <w:style w:type="character" w:styleId="afff7">
    <w:name w:val="line number"/>
    <w:basedOn w:val="a3"/>
    <w:uiPriority w:val="99"/>
    <w:semiHidden/>
    <w:unhideWhenUsed/>
    <w:rsid w:val="00D23CDD"/>
  </w:style>
  <w:style w:type="paragraph" w:styleId="afff8">
    <w:name w:val="table of authorities"/>
    <w:basedOn w:val="a2"/>
    <w:next w:val="a2"/>
    <w:uiPriority w:val="99"/>
    <w:semiHidden/>
    <w:unhideWhenUsed/>
    <w:rsid w:val="00D23CDD"/>
    <w:pPr>
      <w:ind w:leftChars="200" w:left="480"/>
    </w:pPr>
  </w:style>
  <w:style w:type="paragraph" w:styleId="afff9">
    <w:name w:val="toa heading"/>
    <w:basedOn w:val="a2"/>
    <w:next w:val="a2"/>
    <w:uiPriority w:val="99"/>
    <w:semiHidden/>
    <w:unhideWhenUsed/>
    <w:rsid w:val="00D23CDD"/>
    <w:pPr>
      <w:spacing w:before="120"/>
    </w:pPr>
    <w:rPr>
      <w:rFonts w:asciiTheme="majorHAnsi" w:eastAsiaTheme="majorEastAsia" w:hAnsiTheme="majorHAnsi" w:cstheme="majorBidi"/>
      <w:sz w:val="24"/>
      <w:szCs w:val="24"/>
    </w:rPr>
  </w:style>
  <w:style w:type="table" w:styleId="3D1">
    <w:name w:val="Table 3D effects 1"/>
    <w:basedOn w:val="a4"/>
    <w:uiPriority w:val="99"/>
    <w:semiHidden/>
    <w:unhideWhenUsed/>
    <w:rsid w:val="00D23CDD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D2">
    <w:name w:val="Table 3D effects 2"/>
    <w:basedOn w:val="a4"/>
    <w:uiPriority w:val="99"/>
    <w:semiHidden/>
    <w:unhideWhenUsed/>
    <w:rsid w:val="00D23CDD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3">
    <w:name w:val="Table 3D effects 3"/>
    <w:basedOn w:val="a4"/>
    <w:uiPriority w:val="99"/>
    <w:semiHidden/>
    <w:unhideWhenUsed/>
    <w:rsid w:val="00D23CDD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1">
    <w:name w:val="Table Web 1"/>
    <w:basedOn w:val="a4"/>
    <w:uiPriority w:val="99"/>
    <w:semiHidden/>
    <w:unhideWhenUsed/>
    <w:rsid w:val="00D23CD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2">
    <w:name w:val="Table Web 2"/>
    <w:basedOn w:val="a4"/>
    <w:uiPriority w:val="99"/>
    <w:semiHidden/>
    <w:unhideWhenUsed/>
    <w:rsid w:val="00D23CD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Web3">
    <w:name w:val="Table Web 3"/>
    <w:basedOn w:val="a4"/>
    <w:uiPriority w:val="99"/>
    <w:semiHidden/>
    <w:unhideWhenUsed/>
    <w:rsid w:val="00D23CD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5">
    <w:name w:val="Table Classic 1"/>
    <w:basedOn w:val="a4"/>
    <w:uiPriority w:val="99"/>
    <w:semiHidden/>
    <w:unhideWhenUsed/>
    <w:rsid w:val="00D23CD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">
    <w:name w:val="Table Classic 2"/>
    <w:basedOn w:val="a4"/>
    <w:uiPriority w:val="99"/>
    <w:semiHidden/>
    <w:unhideWhenUsed/>
    <w:rsid w:val="00D23CD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b">
    <w:name w:val="Table Classic 3"/>
    <w:basedOn w:val="a4"/>
    <w:uiPriority w:val="99"/>
    <w:semiHidden/>
    <w:unhideWhenUsed/>
    <w:rsid w:val="00D23CDD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4">
    <w:name w:val="Table Classic 4"/>
    <w:basedOn w:val="a4"/>
    <w:uiPriority w:val="99"/>
    <w:semiHidden/>
    <w:unhideWhenUsed/>
    <w:rsid w:val="00D23CD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6">
    <w:name w:val="Table Colorful 1"/>
    <w:basedOn w:val="a4"/>
    <w:uiPriority w:val="99"/>
    <w:semiHidden/>
    <w:unhideWhenUsed/>
    <w:rsid w:val="00D23CDD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0">
    <w:name w:val="Table Colorful 2"/>
    <w:basedOn w:val="a4"/>
    <w:uiPriority w:val="99"/>
    <w:semiHidden/>
    <w:unhideWhenUsed/>
    <w:rsid w:val="00D23CD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c">
    <w:name w:val="Table Colorful 3"/>
    <w:basedOn w:val="a4"/>
    <w:uiPriority w:val="99"/>
    <w:semiHidden/>
    <w:unhideWhenUsed/>
    <w:rsid w:val="00D23CD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afffa">
    <w:name w:val="Table Elegant"/>
    <w:basedOn w:val="a4"/>
    <w:uiPriority w:val="99"/>
    <w:semiHidden/>
    <w:unhideWhenUsed/>
    <w:rsid w:val="00D23CD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7">
    <w:name w:val="Table Grid 1"/>
    <w:basedOn w:val="a4"/>
    <w:uiPriority w:val="99"/>
    <w:semiHidden/>
    <w:unhideWhenUsed/>
    <w:rsid w:val="00D23CD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2f1">
    <w:name w:val="Table Grid 2"/>
    <w:basedOn w:val="a4"/>
    <w:uiPriority w:val="99"/>
    <w:semiHidden/>
    <w:unhideWhenUsed/>
    <w:rsid w:val="00D23CD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d">
    <w:name w:val="Table Grid 3"/>
    <w:basedOn w:val="a4"/>
    <w:uiPriority w:val="99"/>
    <w:semiHidden/>
    <w:unhideWhenUsed/>
    <w:rsid w:val="00D23CD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45">
    <w:name w:val="Table Grid 4"/>
    <w:basedOn w:val="a4"/>
    <w:uiPriority w:val="99"/>
    <w:semiHidden/>
    <w:unhideWhenUsed/>
    <w:rsid w:val="00D23CD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54">
    <w:name w:val="Table Grid 5"/>
    <w:basedOn w:val="a4"/>
    <w:uiPriority w:val="99"/>
    <w:semiHidden/>
    <w:unhideWhenUsed/>
    <w:rsid w:val="00D23C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62">
    <w:name w:val="Table Grid 6"/>
    <w:basedOn w:val="a4"/>
    <w:uiPriority w:val="99"/>
    <w:semiHidden/>
    <w:unhideWhenUsed/>
    <w:rsid w:val="00D23C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2">
    <w:name w:val="Table Grid 7"/>
    <w:basedOn w:val="a4"/>
    <w:uiPriority w:val="99"/>
    <w:semiHidden/>
    <w:unhideWhenUsed/>
    <w:rsid w:val="00D23CDD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82">
    <w:name w:val="Table Grid 8"/>
    <w:basedOn w:val="a4"/>
    <w:uiPriority w:val="99"/>
    <w:semiHidden/>
    <w:unhideWhenUsed/>
    <w:rsid w:val="00D23CD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18">
    <w:name w:val="Table Subtle 1"/>
    <w:basedOn w:val="a4"/>
    <w:uiPriority w:val="99"/>
    <w:semiHidden/>
    <w:unhideWhenUsed/>
    <w:rsid w:val="00D23CD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2">
    <w:name w:val="Table Subtle 2"/>
    <w:basedOn w:val="a4"/>
    <w:uiPriority w:val="99"/>
    <w:semiHidden/>
    <w:unhideWhenUsed/>
    <w:rsid w:val="00D23CD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afffb">
    <w:name w:val="Table Professional"/>
    <w:basedOn w:val="a4"/>
    <w:uiPriority w:val="99"/>
    <w:semiHidden/>
    <w:unhideWhenUsed/>
    <w:rsid w:val="00D23CD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9">
    <w:name w:val="Table List 1"/>
    <w:basedOn w:val="a4"/>
    <w:uiPriority w:val="99"/>
    <w:semiHidden/>
    <w:unhideWhenUsed/>
    <w:rsid w:val="00D23CD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3">
    <w:name w:val="Table List 2"/>
    <w:basedOn w:val="a4"/>
    <w:uiPriority w:val="99"/>
    <w:semiHidden/>
    <w:unhideWhenUsed/>
    <w:rsid w:val="00D23CD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e">
    <w:name w:val="Table List 3"/>
    <w:basedOn w:val="a4"/>
    <w:uiPriority w:val="99"/>
    <w:semiHidden/>
    <w:unhideWhenUsed/>
    <w:rsid w:val="00D23CD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6">
    <w:name w:val="Table List 4"/>
    <w:basedOn w:val="a4"/>
    <w:uiPriority w:val="99"/>
    <w:semiHidden/>
    <w:unhideWhenUsed/>
    <w:rsid w:val="00D23C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55">
    <w:name w:val="Table List 5"/>
    <w:basedOn w:val="a4"/>
    <w:uiPriority w:val="99"/>
    <w:semiHidden/>
    <w:unhideWhenUsed/>
    <w:rsid w:val="00D23CD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63">
    <w:name w:val="Table List 6"/>
    <w:basedOn w:val="a4"/>
    <w:uiPriority w:val="99"/>
    <w:semiHidden/>
    <w:unhideWhenUsed/>
    <w:rsid w:val="00D23CD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73">
    <w:name w:val="Table List 7"/>
    <w:basedOn w:val="a4"/>
    <w:uiPriority w:val="99"/>
    <w:semiHidden/>
    <w:unhideWhenUsed/>
    <w:rsid w:val="00D23CD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83">
    <w:name w:val="Table List 8"/>
    <w:basedOn w:val="a4"/>
    <w:uiPriority w:val="99"/>
    <w:semiHidden/>
    <w:unhideWhenUsed/>
    <w:rsid w:val="00D23CD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  <w:tblStylePr w:type="nwCell">
      <w:tblPr/>
      <w:tcPr>
        <w:tcBorders>
          <w:tl2br w:val="single" w:sz="6" w:space="0" w:color="auto"/>
          <w:tr2bl w:val="none" w:sz="0" w:space="0" w:color="auto"/>
        </w:tcBorders>
      </w:tcPr>
    </w:tblStylePr>
  </w:style>
  <w:style w:type="table" w:styleId="afffc">
    <w:name w:val="Table Contemporary"/>
    <w:basedOn w:val="a4"/>
    <w:uiPriority w:val="99"/>
    <w:semiHidden/>
    <w:unhideWhenUsed/>
    <w:rsid w:val="00D23CD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1a">
    <w:name w:val="Table Simple 1"/>
    <w:basedOn w:val="a4"/>
    <w:uiPriority w:val="99"/>
    <w:semiHidden/>
    <w:unhideWhenUsed/>
    <w:rsid w:val="00D23CD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2f4">
    <w:name w:val="Table Simple 2"/>
    <w:basedOn w:val="a4"/>
    <w:uiPriority w:val="99"/>
    <w:semiHidden/>
    <w:unhideWhenUsed/>
    <w:rsid w:val="00D23CD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3f">
    <w:name w:val="Table Simple 3"/>
    <w:basedOn w:val="a4"/>
    <w:uiPriority w:val="99"/>
    <w:semiHidden/>
    <w:unhideWhenUsed/>
    <w:rsid w:val="00D23C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1b">
    <w:name w:val="Table Columns 1"/>
    <w:basedOn w:val="a4"/>
    <w:uiPriority w:val="99"/>
    <w:semiHidden/>
    <w:unhideWhenUsed/>
    <w:rsid w:val="00D23CDD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2f5">
    <w:name w:val="Table Columns 2"/>
    <w:basedOn w:val="a4"/>
    <w:uiPriority w:val="99"/>
    <w:semiHidden/>
    <w:unhideWhenUsed/>
    <w:rsid w:val="00D23CDD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3f0">
    <w:name w:val="Table Columns 3"/>
    <w:basedOn w:val="a4"/>
    <w:uiPriority w:val="99"/>
    <w:semiHidden/>
    <w:unhideWhenUsed/>
    <w:rsid w:val="00D23CDD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47">
    <w:name w:val="Table Columns 4"/>
    <w:basedOn w:val="a4"/>
    <w:uiPriority w:val="99"/>
    <w:semiHidden/>
    <w:unhideWhenUsed/>
    <w:rsid w:val="00D23CD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56">
    <w:name w:val="Table Columns 5"/>
    <w:basedOn w:val="a4"/>
    <w:uiPriority w:val="99"/>
    <w:semiHidden/>
    <w:unhideWhenUsed/>
    <w:rsid w:val="00D23CD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afffd">
    <w:name w:val="Table Theme"/>
    <w:basedOn w:val="a4"/>
    <w:uiPriority w:val="99"/>
    <w:semiHidden/>
    <w:unhideWhenUsed/>
    <w:rsid w:val="00D23C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fe">
    <w:name w:val="Grid Table Light"/>
    <w:basedOn w:val="a4"/>
    <w:uiPriority w:val="99"/>
    <w:rsid w:val="00D23CDD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f">
    <w:name w:val="page number"/>
    <w:basedOn w:val="a3"/>
    <w:uiPriority w:val="99"/>
    <w:semiHidden/>
    <w:unhideWhenUsed/>
    <w:rsid w:val="00D23CDD"/>
  </w:style>
  <w:style w:type="paragraph" w:styleId="affff0">
    <w:name w:val="Bibliography"/>
    <w:basedOn w:val="a2"/>
    <w:next w:val="a2"/>
    <w:uiPriority w:val="37"/>
    <w:semiHidden/>
    <w:unhideWhenUsed/>
    <w:rsid w:val="00D23CDD"/>
  </w:style>
  <w:style w:type="table" w:styleId="1c">
    <w:name w:val="Grid Table 1 Light"/>
    <w:basedOn w:val="a4"/>
    <w:uiPriority w:val="9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12">
    <w:name w:val="Grid Table 1 Light Accent 1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22">
    <w:name w:val="Grid Table 1 Light Accent 2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32">
    <w:name w:val="Grid Table 1 Light Accent 3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42">
    <w:name w:val="Grid Table 1 Light Accent 4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52">
    <w:name w:val="Grid Table 1 Light Accent 5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1-62">
    <w:name w:val="Grid Table 1 Light Accent 6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6"/>
        <w:left w:val="single" w:sz="4" w:space="0" w:color="FBD4B4" w:themeColor="accent6" w:themeTint="66"/>
        <w:bottom w:val="single" w:sz="4" w:space="0" w:color="FBD4B4" w:themeColor="accent6" w:themeTint="66"/>
        <w:right w:val="single" w:sz="4" w:space="0" w:color="FBD4B4" w:themeColor="accent6" w:themeTint="66"/>
        <w:insideH w:val="single" w:sz="4" w:space="0" w:color="FBD4B4" w:themeColor="accent6" w:themeTint="66"/>
        <w:insideV w:val="single" w:sz="4" w:space="0" w:color="FBD4B4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f6">
    <w:name w:val="Grid Table 2"/>
    <w:basedOn w:val="a4"/>
    <w:uiPriority w:val="99"/>
    <w:rsid w:val="00D23CDD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2">
    <w:name w:val="Grid Table 2 Accent 1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-22">
    <w:name w:val="Grid Table 2 Accent 2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2" w:space="0" w:color="D99594" w:themeColor="accent2" w:themeTint="99"/>
        <w:bottom w:val="single" w:sz="2" w:space="0" w:color="D99594" w:themeColor="accent2" w:themeTint="99"/>
        <w:insideH w:val="single" w:sz="2" w:space="0" w:color="D99594" w:themeColor="accent2" w:themeTint="99"/>
        <w:insideV w:val="single" w:sz="2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9594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2-32">
    <w:name w:val="Grid Table 2 Accent 3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2" w:space="0" w:color="C2D69B" w:themeColor="accent3" w:themeTint="99"/>
        <w:bottom w:val="single" w:sz="2" w:space="0" w:color="C2D69B" w:themeColor="accent3" w:themeTint="99"/>
        <w:insideH w:val="single" w:sz="2" w:space="0" w:color="C2D69B" w:themeColor="accent3" w:themeTint="99"/>
        <w:insideV w:val="single" w:sz="2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2-42">
    <w:name w:val="Grid Table 2 Accent 4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2-52">
    <w:name w:val="Grid Table 2 Accent 5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2-62">
    <w:name w:val="Grid Table 2 Accent 6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2" w:space="0" w:color="FABF8F" w:themeColor="accent6" w:themeTint="99"/>
        <w:bottom w:val="single" w:sz="2" w:space="0" w:color="FABF8F" w:themeColor="accent6" w:themeTint="99"/>
        <w:insideH w:val="single" w:sz="2" w:space="0" w:color="FABF8F" w:themeColor="accent6" w:themeTint="99"/>
        <w:insideV w:val="single" w:sz="2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ABF8F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ABF8F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3f1">
    <w:name w:val="Grid Table 3"/>
    <w:basedOn w:val="a4"/>
    <w:uiPriority w:val="9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0">
    <w:name w:val="Grid Table 3 Accent 1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3-20">
    <w:name w:val="Grid Table 3 Accent 2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3-30">
    <w:name w:val="Grid Table 3 Accent 3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3-40">
    <w:name w:val="Grid Table 3 Accent 4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3-50">
    <w:name w:val="Grid Table 3 Accent 5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3-60">
    <w:name w:val="Grid Table 3 Accent 6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table" w:styleId="48">
    <w:name w:val="Grid Table 4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4-2">
    <w:name w:val="Grid Table 4 Accent 2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4-3">
    <w:name w:val="Grid Table 4 Accent 3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-4">
    <w:name w:val="Grid Table 4 Accent 4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4-5">
    <w:name w:val="Grid Table 4 Accent 5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4-6">
    <w:name w:val="Grid Table 4 Accent 6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57">
    <w:name w:val="Grid Table 5 Dark"/>
    <w:basedOn w:val="a4"/>
    <w:uiPriority w:val="50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4"/>
    <w:uiPriority w:val="50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5-2">
    <w:name w:val="Grid Table 5 Dark Accent 2"/>
    <w:basedOn w:val="a4"/>
    <w:uiPriority w:val="50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table" w:styleId="5-3">
    <w:name w:val="Grid Table 5 Dark Accent 3"/>
    <w:basedOn w:val="a4"/>
    <w:uiPriority w:val="50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5-4">
    <w:name w:val="Grid Table 5 Dark Accent 4"/>
    <w:basedOn w:val="a4"/>
    <w:uiPriority w:val="50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5-5">
    <w:name w:val="Grid Table 5 Dark Accent 5"/>
    <w:basedOn w:val="a4"/>
    <w:uiPriority w:val="50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table" w:styleId="5-6">
    <w:name w:val="Grid Table 5 Dark Accent 6"/>
    <w:basedOn w:val="a4"/>
    <w:uiPriority w:val="50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79646" w:themeFill="accent6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D4B4" w:themeFill="accent6" w:themeFillTint="66"/>
      </w:tcPr>
    </w:tblStylePr>
  </w:style>
  <w:style w:type="table" w:styleId="64">
    <w:name w:val="Grid Table 6 Colorful"/>
    <w:basedOn w:val="a4"/>
    <w:uiPriority w:val="51"/>
    <w:rsid w:val="00D23CD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4"/>
    <w:uiPriority w:val="51"/>
    <w:rsid w:val="00D23CD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6-2">
    <w:name w:val="Grid Table 6 Colorful Accent 2"/>
    <w:basedOn w:val="a4"/>
    <w:uiPriority w:val="51"/>
    <w:rsid w:val="00D23CDD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6-3">
    <w:name w:val="Grid Table 6 Colorful Accent 3"/>
    <w:basedOn w:val="a4"/>
    <w:uiPriority w:val="51"/>
    <w:rsid w:val="00D23CDD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6-4">
    <w:name w:val="Grid Table 6 Colorful Accent 4"/>
    <w:basedOn w:val="a4"/>
    <w:uiPriority w:val="51"/>
    <w:rsid w:val="00D23CDD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6-5">
    <w:name w:val="Grid Table 6 Colorful Accent 5"/>
    <w:basedOn w:val="a4"/>
    <w:uiPriority w:val="51"/>
    <w:rsid w:val="00D23CDD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-6">
    <w:name w:val="Grid Table 6 Colorful Accent 6"/>
    <w:basedOn w:val="a4"/>
    <w:uiPriority w:val="51"/>
    <w:rsid w:val="00D23CDD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74">
    <w:name w:val="Grid Table 7 Colorful"/>
    <w:basedOn w:val="a4"/>
    <w:uiPriority w:val="52"/>
    <w:rsid w:val="00D23CD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4"/>
    <w:uiPriority w:val="52"/>
    <w:rsid w:val="00D23CD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7-2">
    <w:name w:val="Grid Table 7 Colorful Accent 2"/>
    <w:basedOn w:val="a4"/>
    <w:uiPriority w:val="52"/>
    <w:rsid w:val="00D23CDD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7-3">
    <w:name w:val="Grid Table 7 Colorful Accent 3"/>
    <w:basedOn w:val="a4"/>
    <w:uiPriority w:val="52"/>
    <w:rsid w:val="00D23CDD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7-4">
    <w:name w:val="Grid Table 7 Colorful Accent 4"/>
    <w:basedOn w:val="a4"/>
    <w:uiPriority w:val="52"/>
    <w:rsid w:val="00D23CDD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table" w:styleId="7-5">
    <w:name w:val="Grid Table 7 Colorful Accent 5"/>
    <w:basedOn w:val="a4"/>
    <w:uiPriority w:val="52"/>
    <w:rsid w:val="00D23CDD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bottom w:val="single" w:sz="4" w:space="0" w:color="92CDDC" w:themeColor="accent5" w:themeTint="99"/>
        </w:tcBorders>
      </w:tcPr>
    </w:tblStylePr>
    <w:tblStylePr w:type="nwCell">
      <w:tblPr/>
      <w:tcPr>
        <w:tcBorders>
          <w:bottom w:val="single" w:sz="4" w:space="0" w:color="92CDDC" w:themeColor="accent5" w:themeTint="99"/>
        </w:tcBorders>
      </w:tcPr>
    </w:tblStylePr>
    <w:tblStylePr w:type="seCell">
      <w:tblPr/>
      <w:tcPr>
        <w:tcBorders>
          <w:top w:val="single" w:sz="4" w:space="0" w:color="92CDDC" w:themeColor="accent5" w:themeTint="99"/>
        </w:tcBorders>
      </w:tcPr>
    </w:tblStylePr>
    <w:tblStylePr w:type="swCell">
      <w:tblPr/>
      <w:tcPr>
        <w:tcBorders>
          <w:top w:val="single" w:sz="4" w:space="0" w:color="92CDDC" w:themeColor="accent5" w:themeTint="99"/>
        </w:tcBorders>
      </w:tcPr>
    </w:tblStylePr>
  </w:style>
  <w:style w:type="table" w:styleId="7-6">
    <w:name w:val="Grid Table 7 Colorful Accent 6"/>
    <w:basedOn w:val="a4"/>
    <w:uiPriority w:val="52"/>
    <w:rsid w:val="00D23CDD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bottom w:val="single" w:sz="4" w:space="0" w:color="FABF8F" w:themeColor="accent6" w:themeTint="99"/>
        </w:tcBorders>
      </w:tcPr>
    </w:tblStylePr>
    <w:tblStylePr w:type="nwCell">
      <w:tblPr/>
      <w:tcPr>
        <w:tcBorders>
          <w:bottom w:val="single" w:sz="4" w:space="0" w:color="FABF8F" w:themeColor="accent6" w:themeTint="99"/>
        </w:tcBorders>
      </w:tcPr>
    </w:tblStylePr>
    <w:tblStylePr w:type="seCell">
      <w:tblPr/>
      <w:tcPr>
        <w:tcBorders>
          <w:top w:val="single" w:sz="4" w:space="0" w:color="FABF8F" w:themeColor="accent6" w:themeTint="99"/>
        </w:tcBorders>
      </w:tcPr>
    </w:tblStylePr>
    <w:tblStylePr w:type="swCell">
      <w:tblPr/>
      <w:tcPr>
        <w:tcBorders>
          <w:top w:val="single" w:sz="4" w:space="0" w:color="FABF8F" w:themeColor="accent6" w:themeTint="99"/>
        </w:tcBorders>
      </w:tcPr>
    </w:tblStylePr>
  </w:style>
  <w:style w:type="paragraph" w:styleId="affff1">
    <w:name w:val="Plain Text"/>
    <w:basedOn w:val="a2"/>
    <w:link w:val="affff2"/>
    <w:uiPriority w:val="99"/>
    <w:semiHidden/>
    <w:unhideWhenUsed/>
    <w:rsid w:val="00D23CDD"/>
    <w:rPr>
      <w:rFonts w:ascii="細明體" w:eastAsia="細明體" w:hAnsi="Courier New" w:cs="Courier New"/>
    </w:rPr>
  </w:style>
  <w:style w:type="character" w:customStyle="1" w:styleId="affff2">
    <w:name w:val="純文字 字元"/>
    <w:basedOn w:val="a3"/>
    <w:link w:val="affff1"/>
    <w:uiPriority w:val="99"/>
    <w:semiHidden/>
    <w:rsid w:val="00D23CDD"/>
    <w:rPr>
      <w:rFonts w:ascii="細明體" w:eastAsia="細明體" w:hAnsi="Courier New" w:cs="Courier New"/>
    </w:rPr>
  </w:style>
  <w:style w:type="table" w:styleId="1d">
    <w:name w:val="Plain Table 1"/>
    <w:basedOn w:val="a4"/>
    <w:uiPriority w:val="9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f7">
    <w:name w:val="Plain Table 2"/>
    <w:basedOn w:val="a4"/>
    <w:uiPriority w:val="9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3f2">
    <w:name w:val="Plain Table 3"/>
    <w:basedOn w:val="a4"/>
    <w:uiPriority w:val="99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9">
    <w:name w:val="Plain Table 4"/>
    <w:basedOn w:val="a4"/>
    <w:uiPriority w:val="99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58">
    <w:name w:val="Plain Table 5"/>
    <w:basedOn w:val="a4"/>
    <w:uiPriority w:val="99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1e">
    <w:name w:val="index 1"/>
    <w:basedOn w:val="a2"/>
    <w:next w:val="a2"/>
    <w:autoRedefine/>
    <w:uiPriority w:val="99"/>
    <w:semiHidden/>
    <w:unhideWhenUsed/>
    <w:rsid w:val="00D23CDD"/>
  </w:style>
  <w:style w:type="paragraph" w:styleId="2f8">
    <w:name w:val="index 2"/>
    <w:basedOn w:val="a2"/>
    <w:next w:val="a2"/>
    <w:autoRedefine/>
    <w:uiPriority w:val="99"/>
    <w:semiHidden/>
    <w:unhideWhenUsed/>
    <w:rsid w:val="00D23CDD"/>
    <w:pPr>
      <w:ind w:leftChars="200" w:left="200"/>
    </w:pPr>
  </w:style>
  <w:style w:type="paragraph" w:styleId="3f3">
    <w:name w:val="index 3"/>
    <w:basedOn w:val="a2"/>
    <w:next w:val="a2"/>
    <w:autoRedefine/>
    <w:uiPriority w:val="99"/>
    <w:semiHidden/>
    <w:unhideWhenUsed/>
    <w:rsid w:val="00D23CDD"/>
    <w:pPr>
      <w:ind w:leftChars="400" w:left="400"/>
    </w:pPr>
  </w:style>
  <w:style w:type="paragraph" w:styleId="4a">
    <w:name w:val="index 4"/>
    <w:basedOn w:val="a2"/>
    <w:next w:val="a2"/>
    <w:autoRedefine/>
    <w:uiPriority w:val="99"/>
    <w:semiHidden/>
    <w:unhideWhenUsed/>
    <w:rsid w:val="00D23CDD"/>
    <w:pPr>
      <w:ind w:leftChars="600" w:left="600"/>
    </w:pPr>
  </w:style>
  <w:style w:type="paragraph" w:styleId="59">
    <w:name w:val="index 5"/>
    <w:basedOn w:val="a2"/>
    <w:next w:val="a2"/>
    <w:autoRedefine/>
    <w:uiPriority w:val="99"/>
    <w:semiHidden/>
    <w:unhideWhenUsed/>
    <w:rsid w:val="00D23CDD"/>
    <w:pPr>
      <w:ind w:leftChars="800" w:left="800"/>
    </w:pPr>
  </w:style>
  <w:style w:type="paragraph" w:styleId="65">
    <w:name w:val="index 6"/>
    <w:basedOn w:val="a2"/>
    <w:next w:val="a2"/>
    <w:autoRedefine/>
    <w:uiPriority w:val="99"/>
    <w:semiHidden/>
    <w:unhideWhenUsed/>
    <w:rsid w:val="00D23CDD"/>
    <w:pPr>
      <w:ind w:leftChars="1000" w:left="1000"/>
    </w:pPr>
  </w:style>
  <w:style w:type="paragraph" w:styleId="75">
    <w:name w:val="index 7"/>
    <w:basedOn w:val="a2"/>
    <w:next w:val="a2"/>
    <w:autoRedefine/>
    <w:uiPriority w:val="99"/>
    <w:semiHidden/>
    <w:unhideWhenUsed/>
    <w:rsid w:val="00D23CDD"/>
    <w:pPr>
      <w:ind w:leftChars="1200" w:left="1200"/>
    </w:pPr>
  </w:style>
  <w:style w:type="paragraph" w:styleId="84">
    <w:name w:val="index 8"/>
    <w:basedOn w:val="a2"/>
    <w:next w:val="a2"/>
    <w:autoRedefine/>
    <w:uiPriority w:val="99"/>
    <w:semiHidden/>
    <w:unhideWhenUsed/>
    <w:rsid w:val="00D23CDD"/>
    <w:pPr>
      <w:ind w:leftChars="1400" w:left="1400"/>
    </w:pPr>
  </w:style>
  <w:style w:type="paragraph" w:styleId="92">
    <w:name w:val="index 9"/>
    <w:basedOn w:val="a2"/>
    <w:next w:val="a2"/>
    <w:autoRedefine/>
    <w:uiPriority w:val="99"/>
    <w:semiHidden/>
    <w:unhideWhenUsed/>
    <w:rsid w:val="00D23CDD"/>
    <w:pPr>
      <w:ind w:leftChars="1600" w:left="1600"/>
    </w:pPr>
  </w:style>
  <w:style w:type="paragraph" w:styleId="affff3">
    <w:name w:val="index heading"/>
    <w:basedOn w:val="a2"/>
    <w:next w:val="1e"/>
    <w:uiPriority w:val="99"/>
    <w:semiHidden/>
    <w:unhideWhenUsed/>
    <w:rsid w:val="00D23CDD"/>
    <w:rPr>
      <w:rFonts w:asciiTheme="majorHAnsi" w:eastAsiaTheme="majorEastAsia" w:hAnsiTheme="majorHAnsi" w:cstheme="majorBidi"/>
      <w:b/>
      <w:bCs/>
    </w:rPr>
  </w:style>
  <w:style w:type="paragraph" w:styleId="affff4">
    <w:name w:val="Message Header"/>
    <w:basedOn w:val="a2"/>
    <w:link w:val="affff5"/>
    <w:uiPriority w:val="99"/>
    <w:semiHidden/>
    <w:unhideWhenUsed/>
    <w:rsid w:val="00D23CD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Chars="400" w:left="1080" w:hangingChars="40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affff5">
    <w:name w:val="訊息欄位名稱 字元"/>
    <w:basedOn w:val="a3"/>
    <w:link w:val="affff4"/>
    <w:uiPriority w:val="99"/>
    <w:semiHidden/>
    <w:rsid w:val="00D23CDD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affff6">
    <w:name w:val="Block Text"/>
    <w:basedOn w:val="a2"/>
    <w:uiPriority w:val="99"/>
    <w:semiHidden/>
    <w:unhideWhenUsed/>
    <w:rsid w:val="00D23CDD"/>
    <w:pPr>
      <w:spacing w:after="120"/>
      <w:ind w:leftChars="600" w:left="1440" w:rightChars="600" w:right="1440"/>
    </w:pPr>
  </w:style>
  <w:style w:type="paragraph" w:styleId="affff7">
    <w:name w:val="Salutation"/>
    <w:basedOn w:val="a2"/>
    <w:next w:val="a2"/>
    <w:link w:val="affff8"/>
    <w:uiPriority w:val="99"/>
    <w:semiHidden/>
    <w:unhideWhenUsed/>
    <w:rsid w:val="00D23CDD"/>
  </w:style>
  <w:style w:type="character" w:customStyle="1" w:styleId="affff8">
    <w:name w:val="問候 字元"/>
    <w:basedOn w:val="a3"/>
    <w:link w:val="affff7"/>
    <w:uiPriority w:val="99"/>
    <w:semiHidden/>
    <w:rsid w:val="00D23CDD"/>
    <w:rPr>
      <w:rFonts w:ascii="標楷體" w:eastAsia="標楷體" w:hAnsi="標楷體"/>
    </w:rPr>
  </w:style>
  <w:style w:type="paragraph" w:styleId="affff9">
    <w:name w:val="envelope return"/>
    <w:basedOn w:val="a2"/>
    <w:uiPriority w:val="99"/>
    <w:semiHidden/>
    <w:unhideWhenUsed/>
    <w:rsid w:val="00D23CDD"/>
    <w:pPr>
      <w:snapToGrid w:val="0"/>
    </w:pPr>
    <w:rPr>
      <w:rFonts w:asciiTheme="majorHAnsi" w:eastAsiaTheme="majorEastAsia" w:hAnsiTheme="majorHAnsi" w:cstheme="majorBidi"/>
    </w:rPr>
  </w:style>
  <w:style w:type="paragraph" w:styleId="4b">
    <w:name w:val="List Continue 4"/>
    <w:basedOn w:val="a2"/>
    <w:uiPriority w:val="99"/>
    <w:semiHidden/>
    <w:unhideWhenUsed/>
    <w:rsid w:val="00D23CDD"/>
    <w:pPr>
      <w:spacing w:after="120"/>
      <w:ind w:leftChars="800" w:left="1920"/>
      <w:contextualSpacing/>
    </w:pPr>
  </w:style>
  <w:style w:type="paragraph" w:styleId="5a">
    <w:name w:val="List Continue 5"/>
    <w:basedOn w:val="a2"/>
    <w:uiPriority w:val="99"/>
    <w:semiHidden/>
    <w:unhideWhenUsed/>
    <w:rsid w:val="00D23CDD"/>
    <w:pPr>
      <w:spacing w:after="120"/>
      <w:ind w:leftChars="1000" w:left="2400"/>
      <w:contextualSpacing/>
    </w:pPr>
  </w:style>
  <w:style w:type="paragraph" w:styleId="4c">
    <w:name w:val="List 4"/>
    <w:basedOn w:val="a2"/>
    <w:uiPriority w:val="99"/>
    <w:semiHidden/>
    <w:unhideWhenUsed/>
    <w:rsid w:val="00D23CDD"/>
    <w:pPr>
      <w:ind w:leftChars="800" w:left="100" w:hangingChars="200" w:hanging="200"/>
      <w:contextualSpacing/>
    </w:pPr>
  </w:style>
  <w:style w:type="paragraph" w:styleId="5b">
    <w:name w:val="List 5"/>
    <w:basedOn w:val="a2"/>
    <w:uiPriority w:val="99"/>
    <w:semiHidden/>
    <w:unhideWhenUsed/>
    <w:rsid w:val="00D23CDD"/>
    <w:pPr>
      <w:ind w:leftChars="1000" w:left="100" w:hangingChars="200" w:hanging="200"/>
      <w:contextualSpacing/>
    </w:pPr>
  </w:style>
  <w:style w:type="table" w:styleId="1f">
    <w:name w:val="List Table 1 Light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3">
    <w:name w:val="List Table 1 Light Accent 1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-23">
    <w:name w:val="List Table 1 Light Accent 2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-33">
    <w:name w:val="List Table 1 Light Accent 3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-43">
    <w:name w:val="List Table 1 Light Accent 4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-53">
    <w:name w:val="List Table 1 Light Accent 5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-63">
    <w:name w:val="List Table 1 Light Accent 6"/>
    <w:basedOn w:val="a4"/>
    <w:uiPriority w:val="46"/>
    <w:rsid w:val="00D23CD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ABF8F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2f9">
    <w:name w:val="List Table 2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3">
    <w:name w:val="List Table 2 Accent 1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bottom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-23">
    <w:name w:val="List Table 2 Accent 2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bottom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2-33">
    <w:name w:val="List Table 2 Accent 3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bottom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2-43">
    <w:name w:val="List Table 2 Accent 4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bottom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2-53">
    <w:name w:val="List Table 2 Accent 5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bottom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2-63">
    <w:name w:val="List Table 2 Accent 6"/>
    <w:basedOn w:val="a4"/>
    <w:uiPriority w:val="47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bottom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3f4">
    <w:name w:val="List Table 3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1">
    <w:name w:val="List Table 3 Accent 1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tblPr/>
      <w:tcPr>
        <w:tcBorders>
          <w:top w:val="single" w:sz="4" w:space="0" w:color="4F81BD" w:themeColor="accent1"/>
          <w:bottom w:val="single" w:sz="4" w:space="0" w:color="4F81BD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F81BD" w:themeColor="accent1"/>
          <w:left w:val="nil"/>
        </w:tcBorders>
      </w:tcPr>
    </w:tblStylePr>
    <w:tblStylePr w:type="swCell">
      <w:tblPr/>
      <w:tcPr>
        <w:tcBorders>
          <w:top w:val="double" w:sz="4" w:space="0" w:color="4F81BD" w:themeColor="accent1"/>
          <w:right w:val="nil"/>
        </w:tcBorders>
      </w:tcPr>
    </w:tblStylePr>
  </w:style>
  <w:style w:type="table" w:styleId="3-21">
    <w:name w:val="List Table 3 Accent 2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3-31">
    <w:name w:val="List Table 3 Accent 3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3-41">
    <w:name w:val="List Table 3 Accent 4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3-51">
    <w:name w:val="List Table 3 Accent 5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table" w:styleId="3-61">
    <w:name w:val="List Table 3 Accent 6"/>
    <w:basedOn w:val="a4"/>
    <w:uiPriority w:val="48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79646" w:themeColor="accent6"/>
          <w:right w:val="single" w:sz="4" w:space="0" w:color="F79646" w:themeColor="accent6"/>
        </w:tcBorders>
      </w:tcPr>
    </w:tblStylePr>
    <w:tblStylePr w:type="band1Horz">
      <w:tblPr/>
      <w:tcPr>
        <w:tcBorders>
          <w:top w:val="single" w:sz="4" w:space="0" w:color="F79646" w:themeColor="accent6"/>
          <w:bottom w:val="single" w:sz="4" w:space="0" w:color="F79646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79646" w:themeColor="accent6"/>
          <w:left w:val="nil"/>
        </w:tcBorders>
      </w:tcPr>
    </w:tblStylePr>
    <w:tblStylePr w:type="swCell">
      <w:tblPr/>
      <w:tcPr>
        <w:tcBorders>
          <w:top w:val="double" w:sz="4" w:space="0" w:color="F79646" w:themeColor="accent6"/>
          <w:right w:val="nil"/>
        </w:tcBorders>
      </w:tcPr>
    </w:tblStylePr>
  </w:style>
  <w:style w:type="table" w:styleId="4d">
    <w:name w:val="List Table 4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4-20">
    <w:name w:val="List Table 4 Accent 2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4-30">
    <w:name w:val="List Table 4 Accent 3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-40">
    <w:name w:val="List Table 4 Accent 4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4-50">
    <w:name w:val="List Table 4 Accent 5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4-60">
    <w:name w:val="List Table 4 Accent 6"/>
    <w:basedOn w:val="a4"/>
    <w:uiPriority w:val="49"/>
    <w:rsid w:val="00D23CDD"/>
    <w:pPr>
      <w:spacing w:after="0" w:line="240" w:lineRule="auto"/>
    </w:p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ABF8F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5c">
    <w:name w:val="List Table 5 Dark"/>
    <w:basedOn w:val="a4"/>
    <w:uiPriority w:val="50"/>
    <w:rsid w:val="00D23C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10">
    <w:name w:val="List Table 5 Dark Accent 1"/>
    <w:basedOn w:val="a4"/>
    <w:uiPriority w:val="50"/>
    <w:rsid w:val="00D23C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tblBorders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20">
    <w:name w:val="List Table 5 Dark Accent 2"/>
    <w:basedOn w:val="a4"/>
    <w:uiPriority w:val="50"/>
    <w:rsid w:val="00D23C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30">
    <w:name w:val="List Table 5 Dark Accent 3"/>
    <w:basedOn w:val="a4"/>
    <w:uiPriority w:val="50"/>
    <w:rsid w:val="00D23C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9BBB59" w:themeColor="accent3"/>
        <w:left w:val="single" w:sz="24" w:space="0" w:color="9BBB59" w:themeColor="accent3"/>
        <w:bottom w:val="single" w:sz="24" w:space="0" w:color="9BBB59" w:themeColor="accent3"/>
        <w:right w:val="single" w:sz="24" w:space="0" w:color="9BBB59" w:themeColor="accent3"/>
      </w:tblBorders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40">
    <w:name w:val="List Table 5 Dark Accent 4"/>
    <w:basedOn w:val="a4"/>
    <w:uiPriority w:val="50"/>
    <w:rsid w:val="00D23C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064A2" w:themeColor="accent4"/>
        <w:left w:val="single" w:sz="24" w:space="0" w:color="8064A2" w:themeColor="accent4"/>
        <w:bottom w:val="single" w:sz="24" w:space="0" w:color="8064A2" w:themeColor="accent4"/>
        <w:right w:val="single" w:sz="24" w:space="0" w:color="8064A2" w:themeColor="accent4"/>
      </w:tblBorders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50">
    <w:name w:val="List Table 5 Dark Accent 5"/>
    <w:basedOn w:val="a4"/>
    <w:uiPriority w:val="50"/>
    <w:rsid w:val="00D23C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BACC6" w:themeColor="accent5"/>
        <w:left w:val="single" w:sz="24" w:space="0" w:color="4BACC6" w:themeColor="accent5"/>
        <w:bottom w:val="single" w:sz="24" w:space="0" w:color="4BACC6" w:themeColor="accent5"/>
        <w:right w:val="single" w:sz="24" w:space="0" w:color="4BACC6" w:themeColor="accent5"/>
      </w:tblBorders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5-60">
    <w:name w:val="List Table 5 Dark Accent 6"/>
    <w:basedOn w:val="a4"/>
    <w:uiPriority w:val="50"/>
    <w:rsid w:val="00D23C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79646" w:themeColor="accent6"/>
        <w:left w:val="single" w:sz="24" w:space="0" w:color="F79646" w:themeColor="accent6"/>
        <w:bottom w:val="single" w:sz="24" w:space="0" w:color="F79646" w:themeColor="accent6"/>
        <w:right w:val="single" w:sz="24" w:space="0" w:color="F79646" w:themeColor="accent6"/>
      </w:tblBorders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6">
    <w:name w:val="List Table 6 Colorful"/>
    <w:basedOn w:val="a4"/>
    <w:uiPriority w:val="51"/>
    <w:rsid w:val="00D23CDD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4"/>
    <w:uiPriority w:val="51"/>
    <w:rsid w:val="00D23CD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6-20">
    <w:name w:val="List Table 6 Colorful Accent 2"/>
    <w:basedOn w:val="a4"/>
    <w:uiPriority w:val="51"/>
    <w:rsid w:val="00D23CDD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C0504D" w:themeColor="accent2"/>
        <w:bottom w:val="single" w:sz="4" w:space="0" w:color="C0504D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C0504D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6-30">
    <w:name w:val="List Table 6 Colorful Accent 3"/>
    <w:basedOn w:val="a4"/>
    <w:uiPriority w:val="51"/>
    <w:rsid w:val="00D23CDD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4" w:space="0" w:color="9BBB59" w:themeColor="accent3"/>
        <w:bottom w:val="single" w:sz="4" w:space="0" w:color="9BBB59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9BBB59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6-40">
    <w:name w:val="List Table 6 Colorful Accent 4"/>
    <w:basedOn w:val="a4"/>
    <w:uiPriority w:val="51"/>
    <w:rsid w:val="00D23CDD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4" w:space="0" w:color="8064A2" w:themeColor="accent4"/>
        <w:bottom w:val="single" w:sz="4" w:space="0" w:color="8064A2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8064A2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6-50">
    <w:name w:val="List Table 6 Colorful Accent 5"/>
    <w:basedOn w:val="a4"/>
    <w:uiPriority w:val="51"/>
    <w:rsid w:val="00D23CDD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-60">
    <w:name w:val="List Table 6 Colorful Accent 6"/>
    <w:basedOn w:val="a4"/>
    <w:uiPriority w:val="51"/>
    <w:rsid w:val="00D23CDD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4" w:space="0" w:color="F79646" w:themeColor="accent6"/>
        <w:bottom w:val="single" w:sz="4" w:space="0" w:color="F79646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F79646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76">
    <w:name w:val="List Table 7 Colorful"/>
    <w:basedOn w:val="a4"/>
    <w:uiPriority w:val="52"/>
    <w:rsid w:val="00D23CDD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4"/>
    <w:uiPriority w:val="52"/>
    <w:rsid w:val="00D23CDD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F81BD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F81BD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F81BD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F81BD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4"/>
    <w:uiPriority w:val="52"/>
    <w:rsid w:val="00D23CDD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0504D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0504D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0504D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0504D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4"/>
    <w:uiPriority w:val="52"/>
    <w:rsid w:val="00D23CDD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BBB59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BBB59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BBB59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BBB59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4"/>
    <w:uiPriority w:val="52"/>
    <w:rsid w:val="00D23CDD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4"/>
    <w:uiPriority w:val="52"/>
    <w:rsid w:val="00D23CDD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BACC6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BACC6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BACC6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BACC6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4"/>
    <w:uiPriority w:val="52"/>
    <w:rsid w:val="00D23CDD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79646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79646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79646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79646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4">
    <w:name w:val="List Number 4"/>
    <w:basedOn w:val="a2"/>
    <w:uiPriority w:val="99"/>
    <w:semiHidden/>
    <w:unhideWhenUsed/>
    <w:rsid w:val="00D23CDD"/>
    <w:pPr>
      <w:numPr>
        <w:numId w:val="13"/>
      </w:numPr>
      <w:contextualSpacing/>
    </w:pPr>
  </w:style>
  <w:style w:type="paragraph" w:styleId="5">
    <w:name w:val="List Number 5"/>
    <w:basedOn w:val="a2"/>
    <w:uiPriority w:val="99"/>
    <w:semiHidden/>
    <w:unhideWhenUsed/>
    <w:rsid w:val="00D23CDD"/>
    <w:pPr>
      <w:numPr>
        <w:numId w:val="14"/>
      </w:numPr>
      <w:contextualSpacing/>
    </w:pPr>
  </w:style>
  <w:style w:type="paragraph" w:styleId="affffa">
    <w:name w:val="endnote text"/>
    <w:basedOn w:val="a2"/>
    <w:link w:val="affffb"/>
    <w:uiPriority w:val="99"/>
    <w:semiHidden/>
    <w:unhideWhenUsed/>
    <w:rsid w:val="00D23CDD"/>
    <w:pPr>
      <w:snapToGrid w:val="0"/>
    </w:pPr>
  </w:style>
  <w:style w:type="character" w:customStyle="1" w:styleId="affffb">
    <w:name w:val="章節附註文字 字元"/>
    <w:basedOn w:val="a3"/>
    <w:link w:val="affffa"/>
    <w:uiPriority w:val="99"/>
    <w:semiHidden/>
    <w:rsid w:val="00D23CDD"/>
    <w:rPr>
      <w:rFonts w:ascii="標楷體" w:eastAsia="標楷體" w:hAnsi="標楷體"/>
    </w:rPr>
  </w:style>
  <w:style w:type="character" w:styleId="affffc">
    <w:name w:val="endnote reference"/>
    <w:basedOn w:val="a3"/>
    <w:uiPriority w:val="99"/>
    <w:semiHidden/>
    <w:unhideWhenUsed/>
    <w:rsid w:val="00D23CDD"/>
    <w:rPr>
      <w:vertAlign w:val="superscript"/>
    </w:rPr>
  </w:style>
  <w:style w:type="character" w:styleId="affffd">
    <w:name w:val="Mention"/>
    <w:basedOn w:val="a3"/>
    <w:uiPriority w:val="99"/>
    <w:semiHidden/>
    <w:unhideWhenUsed/>
    <w:rsid w:val="00D23CDD"/>
    <w:rPr>
      <w:color w:val="2B579A"/>
      <w:shd w:val="clear" w:color="auto" w:fill="E1DFDD"/>
    </w:rPr>
  </w:style>
  <w:style w:type="character" w:styleId="affffe">
    <w:name w:val="Smart Link"/>
    <w:basedOn w:val="a3"/>
    <w:uiPriority w:val="99"/>
    <w:semiHidden/>
    <w:unhideWhenUsed/>
    <w:rsid w:val="00D23CDD"/>
    <w:rPr>
      <w:color w:val="0000FF"/>
      <w:u w:val="single"/>
      <w:shd w:val="clear" w:color="auto" w:fill="F3F2F1"/>
    </w:rPr>
  </w:style>
  <w:style w:type="character" w:styleId="afffff">
    <w:name w:val="Smart Hyperlink"/>
    <w:basedOn w:val="a3"/>
    <w:uiPriority w:val="99"/>
    <w:semiHidden/>
    <w:unhideWhenUsed/>
    <w:rsid w:val="00D23CDD"/>
    <w:rPr>
      <w:u w:val="dotted"/>
    </w:rPr>
  </w:style>
  <w:style w:type="paragraph" w:styleId="afffff0">
    <w:name w:val="Closing"/>
    <w:basedOn w:val="a2"/>
    <w:link w:val="afffff1"/>
    <w:uiPriority w:val="99"/>
    <w:semiHidden/>
    <w:unhideWhenUsed/>
    <w:rsid w:val="00D23CDD"/>
    <w:pPr>
      <w:ind w:leftChars="1800" w:left="100"/>
    </w:pPr>
  </w:style>
  <w:style w:type="character" w:customStyle="1" w:styleId="afffff1">
    <w:name w:val="結語 字元"/>
    <w:basedOn w:val="a3"/>
    <w:link w:val="afffff0"/>
    <w:uiPriority w:val="99"/>
    <w:semiHidden/>
    <w:rsid w:val="00D23CDD"/>
    <w:rPr>
      <w:rFonts w:ascii="標楷體" w:eastAsia="標楷體" w:hAnsi="標楷體"/>
    </w:rPr>
  </w:style>
  <w:style w:type="paragraph" w:styleId="afffff2">
    <w:name w:val="footnote text"/>
    <w:basedOn w:val="a2"/>
    <w:link w:val="afffff3"/>
    <w:uiPriority w:val="99"/>
    <w:semiHidden/>
    <w:unhideWhenUsed/>
    <w:rsid w:val="00D23CDD"/>
    <w:pPr>
      <w:snapToGrid w:val="0"/>
    </w:pPr>
    <w:rPr>
      <w:sz w:val="20"/>
      <w:szCs w:val="20"/>
    </w:rPr>
  </w:style>
  <w:style w:type="character" w:customStyle="1" w:styleId="afffff3">
    <w:name w:val="註腳文字 字元"/>
    <w:basedOn w:val="a3"/>
    <w:link w:val="afffff2"/>
    <w:uiPriority w:val="99"/>
    <w:semiHidden/>
    <w:rsid w:val="00D23CDD"/>
    <w:rPr>
      <w:rFonts w:ascii="標楷體" w:eastAsia="標楷體" w:hAnsi="標楷體"/>
      <w:sz w:val="20"/>
      <w:szCs w:val="20"/>
    </w:rPr>
  </w:style>
  <w:style w:type="character" w:styleId="afffff4">
    <w:name w:val="footnote reference"/>
    <w:basedOn w:val="a3"/>
    <w:uiPriority w:val="99"/>
    <w:semiHidden/>
    <w:unhideWhenUsed/>
    <w:rsid w:val="00D23CDD"/>
    <w:rPr>
      <w:vertAlign w:val="superscript"/>
    </w:rPr>
  </w:style>
  <w:style w:type="paragraph" w:styleId="afffff5">
    <w:name w:val="annotation text"/>
    <w:basedOn w:val="a2"/>
    <w:link w:val="afffff6"/>
    <w:uiPriority w:val="99"/>
    <w:semiHidden/>
    <w:unhideWhenUsed/>
    <w:rsid w:val="00D23CDD"/>
  </w:style>
  <w:style w:type="character" w:customStyle="1" w:styleId="afffff6">
    <w:name w:val="註解文字 字元"/>
    <w:basedOn w:val="a3"/>
    <w:link w:val="afffff5"/>
    <w:uiPriority w:val="99"/>
    <w:semiHidden/>
    <w:rsid w:val="00D23CDD"/>
    <w:rPr>
      <w:rFonts w:ascii="標楷體" w:eastAsia="標楷體" w:hAnsi="標楷體"/>
    </w:rPr>
  </w:style>
  <w:style w:type="paragraph" w:styleId="afffff7">
    <w:name w:val="Balloon Text"/>
    <w:basedOn w:val="a2"/>
    <w:link w:val="afffff8"/>
    <w:uiPriority w:val="99"/>
    <w:semiHidden/>
    <w:unhideWhenUsed/>
    <w:rsid w:val="00D23CD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afffff8">
    <w:name w:val="註解方塊文字 字元"/>
    <w:basedOn w:val="a3"/>
    <w:link w:val="afffff7"/>
    <w:uiPriority w:val="99"/>
    <w:semiHidden/>
    <w:rsid w:val="00D23CDD"/>
    <w:rPr>
      <w:rFonts w:asciiTheme="majorHAnsi" w:eastAsiaTheme="majorEastAsia" w:hAnsiTheme="majorHAnsi" w:cstheme="majorBidi"/>
      <w:sz w:val="18"/>
      <w:szCs w:val="18"/>
    </w:rPr>
  </w:style>
  <w:style w:type="paragraph" w:styleId="afffff9">
    <w:name w:val="annotation subject"/>
    <w:basedOn w:val="afffff5"/>
    <w:next w:val="afffff5"/>
    <w:link w:val="afffffa"/>
    <w:uiPriority w:val="99"/>
    <w:semiHidden/>
    <w:unhideWhenUsed/>
    <w:rsid w:val="00D23CDD"/>
    <w:rPr>
      <w:b/>
      <w:bCs/>
    </w:rPr>
  </w:style>
  <w:style w:type="character" w:customStyle="1" w:styleId="afffffa">
    <w:name w:val="註解主旨 字元"/>
    <w:basedOn w:val="afffff6"/>
    <w:link w:val="afffff9"/>
    <w:uiPriority w:val="99"/>
    <w:semiHidden/>
    <w:rsid w:val="00D23CDD"/>
    <w:rPr>
      <w:rFonts w:ascii="標楷體" w:eastAsia="標楷體" w:hAnsi="標楷體"/>
      <w:b/>
      <w:bCs/>
    </w:rPr>
  </w:style>
  <w:style w:type="character" w:styleId="afffffb">
    <w:name w:val="annotation reference"/>
    <w:basedOn w:val="a3"/>
    <w:uiPriority w:val="99"/>
    <w:semiHidden/>
    <w:unhideWhenUsed/>
    <w:rsid w:val="00D23CDD"/>
    <w:rPr>
      <w:sz w:val="18"/>
      <w:szCs w:val="18"/>
    </w:rPr>
  </w:style>
  <w:style w:type="paragraph" w:styleId="afffffc">
    <w:name w:val="Note Heading"/>
    <w:basedOn w:val="a2"/>
    <w:next w:val="a2"/>
    <w:link w:val="afffffd"/>
    <w:uiPriority w:val="99"/>
    <w:semiHidden/>
    <w:unhideWhenUsed/>
    <w:rsid w:val="00D23CDD"/>
    <w:pPr>
      <w:jc w:val="center"/>
    </w:pPr>
  </w:style>
  <w:style w:type="character" w:customStyle="1" w:styleId="afffffd">
    <w:name w:val="註釋標題 字元"/>
    <w:basedOn w:val="a3"/>
    <w:link w:val="afffffc"/>
    <w:uiPriority w:val="99"/>
    <w:semiHidden/>
    <w:rsid w:val="00D23CDD"/>
    <w:rPr>
      <w:rFonts w:ascii="標楷體" w:eastAsia="標楷體" w:hAnsi="標楷體"/>
    </w:rPr>
  </w:style>
  <w:style w:type="character" w:styleId="afffffe">
    <w:name w:val="Hyperlink"/>
    <w:basedOn w:val="a3"/>
    <w:uiPriority w:val="99"/>
    <w:semiHidden/>
    <w:unhideWhenUsed/>
    <w:rsid w:val="00D23CDD"/>
    <w:rPr>
      <w:color w:val="0000FF" w:themeColor="hyperlink"/>
      <w:u w:val="single"/>
    </w:rPr>
  </w:style>
  <w:style w:type="paragraph" w:styleId="40">
    <w:name w:val="List Bullet 4"/>
    <w:basedOn w:val="a2"/>
    <w:uiPriority w:val="99"/>
    <w:semiHidden/>
    <w:unhideWhenUsed/>
    <w:rsid w:val="00D23CDD"/>
    <w:pPr>
      <w:numPr>
        <w:numId w:val="4"/>
      </w:numPr>
      <w:contextualSpacing/>
    </w:pPr>
  </w:style>
  <w:style w:type="paragraph" w:styleId="50">
    <w:name w:val="List Bullet 5"/>
    <w:basedOn w:val="a2"/>
    <w:uiPriority w:val="99"/>
    <w:semiHidden/>
    <w:unhideWhenUsed/>
    <w:rsid w:val="00D23CDD"/>
    <w:pPr>
      <w:numPr>
        <w:numId w:val="15"/>
      </w:numPr>
      <w:contextualSpacing/>
    </w:pPr>
  </w:style>
  <w:style w:type="paragraph" w:styleId="affffff">
    <w:name w:val="E-mail Signature"/>
    <w:basedOn w:val="a2"/>
    <w:link w:val="affffff0"/>
    <w:uiPriority w:val="99"/>
    <w:semiHidden/>
    <w:unhideWhenUsed/>
    <w:rsid w:val="00D23CDD"/>
  </w:style>
  <w:style w:type="character" w:customStyle="1" w:styleId="affffff0">
    <w:name w:val="電子郵件簽名 字元"/>
    <w:basedOn w:val="a3"/>
    <w:link w:val="affffff"/>
    <w:uiPriority w:val="99"/>
    <w:semiHidden/>
    <w:rsid w:val="00D23CDD"/>
    <w:rPr>
      <w:rFonts w:ascii="標楷體" w:eastAsia="標楷體" w:hAnsi="標楷體"/>
    </w:rPr>
  </w:style>
  <w:style w:type="character" w:styleId="affffff1">
    <w:name w:val="Placeholder Text"/>
    <w:basedOn w:val="a3"/>
    <w:uiPriority w:val="99"/>
    <w:semiHidden/>
    <w:rsid w:val="00D23CDD"/>
    <w:rPr>
      <w:color w:val="666666"/>
    </w:rPr>
  </w:style>
  <w:style w:type="paragraph" w:styleId="affffff2">
    <w:name w:val="table of figures"/>
    <w:basedOn w:val="a2"/>
    <w:next w:val="a2"/>
    <w:uiPriority w:val="99"/>
    <w:semiHidden/>
    <w:unhideWhenUsed/>
    <w:rsid w:val="00D23CDD"/>
    <w:pPr>
      <w:ind w:leftChars="400" w:hangingChars="200" w:hanging="200"/>
    </w:pPr>
  </w:style>
  <w:style w:type="character" w:styleId="affffff3">
    <w:name w:val="Hashtag"/>
    <w:basedOn w:val="a3"/>
    <w:uiPriority w:val="99"/>
    <w:semiHidden/>
    <w:unhideWhenUsed/>
    <w:rsid w:val="00D23CDD"/>
    <w:rPr>
      <w:color w:val="2B579A"/>
      <w:shd w:val="clear" w:color="auto" w:fill="E1DFDD"/>
    </w:rPr>
  </w:style>
  <w:style w:type="paragraph" w:styleId="affffff4">
    <w:name w:val="Signature"/>
    <w:basedOn w:val="a2"/>
    <w:link w:val="affffff5"/>
    <w:uiPriority w:val="99"/>
    <w:semiHidden/>
    <w:unhideWhenUsed/>
    <w:rsid w:val="00D23CDD"/>
    <w:pPr>
      <w:ind w:leftChars="1800" w:left="100"/>
    </w:pPr>
  </w:style>
  <w:style w:type="character" w:customStyle="1" w:styleId="affffff5">
    <w:name w:val="簽名 字元"/>
    <w:basedOn w:val="a3"/>
    <w:link w:val="affffff4"/>
    <w:uiPriority w:val="99"/>
    <w:semiHidden/>
    <w:rsid w:val="00D23CDD"/>
    <w:rPr>
      <w:rFonts w:ascii="標楷體" w:eastAsia="標楷體" w:hAnsi="標楷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D146EC1-7D72-4C96-B6DC-2C005EED5772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b6946b22-60e5-466a-82c8-1ea94d9996f3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13</Pages>
  <Words>2792</Words>
  <Characters>5278</Characters>
  <Application>Microsoft Office Word</Application>
  <DocSecurity>0</DocSecurity>
  <Lines>527</Lines>
  <Paragraphs>424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廷榛 賴</cp:lastModifiedBy>
  <cp:revision>11</cp:revision>
  <dcterms:created xsi:type="dcterms:W3CDTF">2013-12-23T23:15:00Z</dcterms:created>
  <dcterms:modified xsi:type="dcterms:W3CDTF">2026-04-22T05:11:00Z</dcterms:modified>
  <cp:category/>
</cp:coreProperties>
</file>