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1750D" w14:textId="75834E66" w:rsidR="00D15E59" w:rsidRPr="00C97653" w:rsidRDefault="00D15E59" w:rsidP="00D15E59">
      <w:r w:rsidRPr="00C97653">
        <w:t>Guido Rossum</w:t>
      </w:r>
      <w:r w:rsidR="00150617" w:rsidRPr="00C97653">
        <w:t>, Senior Data Scientist</w:t>
      </w:r>
    </w:p>
    <w:p w14:paraId="273D18E4" w14:textId="64A9541F" w:rsidR="00D15E59" w:rsidRPr="00C97653" w:rsidRDefault="00D15E59" w:rsidP="00D15E59">
      <w:r w:rsidRPr="00C97653">
        <w:t>Data Science Team</w:t>
      </w:r>
    </w:p>
    <w:p w14:paraId="572AAA1C" w14:textId="32293FE9" w:rsidR="003D6684" w:rsidRPr="00C97653" w:rsidRDefault="003D6684" w:rsidP="00D15E59">
      <w:r w:rsidRPr="00C97653">
        <w:t xml:space="preserve">Over the past year, Credit One, a credit scoring service company, has seen an increase in the number of customers </w:t>
      </w:r>
      <w:r w:rsidR="00827060" w:rsidRPr="00C97653">
        <w:t xml:space="preserve">in Taiwan </w:t>
      </w:r>
      <w:r w:rsidRPr="00C97653">
        <w:t xml:space="preserve">who have defaulted on loans they have secured from various partners.  As a result, Credit One, who is responsible for approving customers for loans, is at risk of losing business if the problem is not </w:t>
      </w:r>
      <w:r w:rsidR="00506A03" w:rsidRPr="00C97653">
        <w:t xml:space="preserve">solved </w:t>
      </w:r>
      <w:r w:rsidR="001A488B" w:rsidRPr="00C97653">
        <w:t>in a timely fashion</w:t>
      </w:r>
      <w:r w:rsidRPr="00C97653">
        <w:t>.</w:t>
      </w:r>
      <w:r w:rsidR="009612E2" w:rsidRPr="00C97653">
        <w:t xml:space="preserve">  Our data science team was provided with the following information </w:t>
      </w:r>
      <w:r w:rsidR="00506A03" w:rsidRPr="00C97653">
        <w:t>to</w:t>
      </w:r>
      <w:r w:rsidR="009612E2" w:rsidRPr="00C97653">
        <w:t xml:space="preserve"> analyze and build a predictive model to better assign customer credit limits:</w:t>
      </w:r>
    </w:p>
    <w:p w14:paraId="48C37B36" w14:textId="21E4B271" w:rsidR="009612E2" w:rsidRPr="00C97653" w:rsidRDefault="009612E2" w:rsidP="009612E2">
      <w:pPr>
        <w:pStyle w:val="ListParagraph"/>
        <w:numPr>
          <w:ilvl w:val="0"/>
          <w:numId w:val="5"/>
        </w:numPr>
      </w:pPr>
      <w:r w:rsidRPr="00C97653">
        <w:t>30,000 customer credit card accounts</w:t>
      </w:r>
    </w:p>
    <w:p w14:paraId="3F414EFA" w14:textId="3959D18B" w:rsidR="009612E2" w:rsidRPr="009612E2" w:rsidRDefault="009612E2" w:rsidP="009612E2">
      <w:pPr>
        <w:pStyle w:val="ListParagraph"/>
        <w:numPr>
          <w:ilvl w:val="0"/>
          <w:numId w:val="5"/>
        </w:numPr>
      </w:pPr>
      <w:r w:rsidRPr="009612E2">
        <w:t xml:space="preserve">Amount of </w:t>
      </w:r>
      <w:r w:rsidRPr="00C97653">
        <w:t>current credit limit</w:t>
      </w:r>
      <w:r w:rsidRPr="009612E2">
        <w:t xml:space="preserve"> (individual + family, if any)</w:t>
      </w:r>
      <w:r w:rsidR="00D066A8" w:rsidRPr="00C97653">
        <w:t xml:space="preserve"> ranging from $10k to $1million</w:t>
      </w:r>
    </w:p>
    <w:p w14:paraId="354EAAE3" w14:textId="6BF896FD" w:rsidR="009612E2" w:rsidRPr="00C97653" w:rsidRDefault="009612E2" w:rsidP="009612E2">
      <w:pPr>
        <w:pStyle w:val="ListParagraph"/>
        <w:numPr>
          <w:ilvl w:val="0"/>
          <w:numId w:val="5"/>
        </w:numPr>
      </w:pPr>
      <w:r w:rsidRPr="00C97653">
        <w:t>Demographic information: gender, marital status, age, education level</w:t>
      </w:r>
    </w:p>
    <w:p w14:paraId="3AC54D37" w14:textId="0C2D8A8C" w:rsidR="009612E2" w:rsidRPr="00C97653" w:rsidRDefault="009612E2" w:rsidP="009612E2">
      <w:pPr>
        <w:pStyle w:val="ListParagraph"/>
        <w:numPr>
          <w:ilvl w:val="0"/>
          <w:numId w:val="5"/>
        </w:numPr>
      </w:pPr>
      <w:r w:rsidRPr="00C97653">
        <w:t xml:space="preserve">6 months of credit status information </w:t>
      </w:r>
      <w:r w:rsidR="006C2999" w:rsidRPr="00C97653">
        <w:t>(see legend table)</w:t>
      </w:r>
    </w:p>
    <w:p w14:paraId="716DCAA6" w14:textId="2DE63A5A" w:rsidR="009612E2" w:rsidRPr="00C97653" w:rsidRDefault="009612E2" w:rsidP="009612E2">
      <w:pPr>
        <w:pStyle w:val="ListParagraph"/>
        <w:numPr>
          <w:ilvl w:val="0"/>
          <w:numId w:val="5"/>
        </w:numPr>
      </w:pPr>
      <w:r w:rsidRPr="00C97653">
        <w:t>6 months of billing statements and payment amounts</w:t>
      </w:r>
      <w:r w:rsidR="00827060" w:rsidRPr="00C97653">
        <w:t xml:space="preserve"> from Apr-Sept 2005</w:t>
      </w:r>
    </w:p>
    <w:p w14:paraId="1271F9F7" w14:textId="68B8A319" w:rsidR="009612E2" w:rsidRPr="00C97653" w:rsidRDefault="009612E2" w:rsidP="009612E2">
      <w:pPr>
        <w:pStyle w:val="ListParagraph"/>
        <w:numPr>
          <w:ilvl w:val="0"/>
          <w:numId w:val="5"/>
        </w:numPr>
      </w:pPr>
      <w:r w:rsidRPr="00C97653">
        <w:t>“default next month” status</w:t>
      </w:r>
      <w:r w:rsidR="006A5DB5" w:rsidRPr="00C97653">
        <w:t xml:space="preserve"> (default, not default)</w:t>
      </w:r>
    </w:p>
    <w:p w14:paraId="1D779CA3" w14:textId="4BC3382C" w:rsidR="009077A7" w:rsidRPr="00C97653" w:rsidRDefault="00B428AF" w:rsidP="00506A03">
      <w:r w:rsidRPr="00C97653">
        <w:t xml:space="preserve">The following report summarizes the </w:t>
      </w:r>
      <w:r w:rsidR="00506A03" w:rsidRPr="00C97653">
        <w:t>data science process implemented, visualizations, observations, and recommendations going forward.</w:t>
      </w:r>
      <w:r w:rsidR="00827060" w:rsidRPr="00C97653">
        <w:t xml:space="preserve">  </w:t>
      </w:r>
      <w:r w:rsidR="00137EEA" w:rsidRPr="00C97653">
        <w:t xml:space="preserve">As the dependent variable, “credit limit”, is continuous, regression is chosen as the modeling algorithm.  </w:t>
      </w:r>
      <w:r w:rsidR="00827060" w:rsidRPr="00C97653">
        <w:t xml:space="preserve">Initial exploratory data analysis </w:t>
      </w:r>
      <w:r w:rsidR="003D0F6E" w:rsidRPr="00C97653">
        <w:t xml:space="preserve">within Jupyter notebook consisted of data upload, checking for data types (integers/objects), renaming some columns, removing unnecessary columns, removing duplicate entries, and checking for missing values.  </w:t>
      </w:r>
      <w:r w:rsidR="00137EEA" w:rsidRPr="00C97653">
        <w:t xml:space="preserve">It is determined that all data types are integers, except for the object columns of “sex”, “education”, and “default”.  “Sex” and “default” have only 2 unique entries and are converted to binary </w:t>
      </w:r>
      <w:r w:rsidR="00374584" w:rsidRPr="00C97653">
        <w:t xml:space="preserve">values using LabelEncoder.  Education, with 4 unique entries, is converted to separate binary columns using OneHotEncoder.  </w:t>
      </w:r>
      <w:r w:rsidR="00F72E00" w:rsidRPr="00C97653">
        <w:t>A legend table is shown below to describe the monthly credit status data for each customer.  The negative values of -2 and -1 are indicative of customers that are paying on</w:t>
      </w:r>
      <w:r w:rsidR="002817CA" w:rsidRPr="00C97653">
        <w:t>-</w:t>
      </w:r>
      <w:r w:rsidR="00F72E00" w:rsidRPr="00C97653">
        <w:t xml:space="preserve">time.  </w:t>
      </w:r>
      <w:r w:rsidR="00337D0D" w:rsidRPr="00C97653">
        <w:t>To</w:t>
      </w:r>
      <w:r w:rsidR="00F72E00" w:rsidRPr="00C97653">
        <w:t xml:space="preserve"> ensure that customers who are paying on</w:t>
      </w:r>
      <w:r w:rsidR="002817CA" w:rsidRPr="00C97653">
        <w:t>-</w:t>
      </w:r>
      <w:r w:rsidR="00F72E00" w:rsidRPr="00C97653">
        <w:t xml:space="preserve">time are not penalized within the modeling algorithm, all values of -2 and -1 are converted to zero values. </w:t>
      </w:r>
    </w:p>
    <w:p w14:paraId="00A6154C" w14:textId="6732F2B3" w:rsidR="00F72E00" w:rsidRPr="00C97653" w:rsidRDefault="00954D96" w:rsidP="00F0553C">
      <w:pPr>
        <w:jc w:val="center"/>
      </w:pPr>
      <w:r w:rsidRPr="00C97653">
        <w:rPr>
          <w:noProof/>
        </w:rPr>
        <w:drawing>
          <wp:inline distT="0" distB="0" distL="0" distR="0" wp14:anchorId="6EF47665" wp14:editId="1AF29460">
            <wp:extent cx="2184400" cy="13017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21CC2" w14:textId="71961E28" w:rsidR="00F0553C" w:rsidRPr="00C97653" w:rsidRDefault="00F0553C" w:rsidP="00506A03"/>
    <w:p w14:paraId="270FE303" w14:textId="2784B4F2" w:rsidR="00F0553C" w:rsidRPr="00C97653" w:rsidRDefault="00F0553C" w:rsidP="00506A03"/>
    <w:p w14:paraId="291E6D00" w14:textId="0F485E9D" w:rsidR="00F0553C" w:rsidRPr="00C97653" w:rsidRDefault="00F0553C" w:rsidP="00506A03"/>
    <w:p w14:paraId="666256B1" w14:textId="395C9090" w:rsidR="00F0553C" w:rsidRPr="00C97653" w:rsidRDefault="00F0553C" w:rsidP="009479EF">
      <w:pPr>
        <w:jc w:val="center"/>
      </w:pPr>
      <w:r w:rsidRPr="00C97653">
        <w:rPr>
          <w:noProof/>
        </w:rPr>
        <w:lastRenderedPageBreak/>
        <w:drawing>
          <wp:inline distT="0" distB="0" distL="0" distR="0" wp14:anchorId="671C2632" wp14:editId="1E13D610">
            <wp:extent cx="2863850" cy="19845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832" cy="19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811" w:rsidRPr="00C97653">
        <w:rPr>
          <w:noProof/>
        </w:rPr>
        <w:drawing>
          <wp:inline distT="0" distB="0" distL="0" distR="0" wp14:anchorId="3401CF5D" wp14:editId="63B4ED5F">
            <wp:extent cx="2762250" cy="19483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583" cy="197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BA2F7" w14:textId="6FC4C326" w:rsidR="009479EF" w:rsidRPr="00C97653" w:rsidRDefault="009479EF" w:rsidP="009479EF">
      <w:r w:rsidRPr="00C97653">
        <w:t xml:space="preserve">The histogram of credit limit for all customers reveals that </w:t>
      </w:r>
      <w:r w:rsidR="0044142C" w:rsidRPr="00C97653">
        <w:t>most</w:t>
      </w:r>
      <w:r w:rsidRPr="00C97653">
        <w:t xml:space="preserve"> customers have credit limits in the lower range and almost entirely below $500k.  </w:t>
      </w:r>
      <w:r w:rsidR="00954D96" w:rsidRPr="00C97653">
        <w:t>Customer ages are mostly below 5</w:t>
      </w:r>
      <w:r w:rsidR="006C2999" w:rsidRPr="00C97653">
        <w:t>5</w:t>
      </w:r>
      <w:r w:rsidR="00954D96" w:rsidRPr="00C97653">
        <w:t xml:space="preserve"> years. </w:t>
      </w:r>
    </w:p>
    <w:p w14:paraId="4FC95D8E" w14:textId="5CC5E731" w:rsidR="00D13333" w:rsidRPr="00C97653" w:rsidRDefault="00D13333" w:rsidP="009479EF">
      <w:r w:rsidRPr="00C97653">
        <w:t>A correlation matrix determines that the following variables are not relevant in this problem and are removed: pay status, sex, marital status, and education (sans graduate school).  Three regression models are selected and result in the following accuracies:</w:t>
      </w:r>
    </w:p>
    <w:p w14:paraId="2F431F6A" w14:textId="1CF33F97" w:rsidR="00D13333" w:rsidRPr="00C97653" w:rsidRDefault="00D13333" w:rsidP="00D13333">
      <w:pPr>
        <w:pStyle w:val="ListParagraph"/>
        <w:numPr>
          <w:ilvl w:val="0"/>
          <w:numId w:val="7"/>
        </w:numPr>
      </w:pPr>
      <w:r w:rsidRPr="00C97653">
        <w:t>Random Forest Regressor: 45%</w:t>
      </w:r>
    </w:p>
    <w:p w14:paraId="2366481E" w14:textId="7A65F294" w:rsidR="00D13333" w:rsidRPr="00C97653" w:rsidRDefault="00D13333" w:rsidP="00D13333">
      <w:pPr>
        <w:pStyle w:val="ListParagraph"/>
        <w:numPr>
          <w:ilvl w:val="0"/>
          <w:numId w:val="7"/>
        </w:numPr>
      </w:pPr>
      <w:r w:rsidRPr="00C97653">
        <w:t>Linear Regression: 24%</w:t>
      </w:r>
    </w:p>
    <w:p w14:paraId="253D7CFA" w14:textId="494876BF" w:rsidR="00D13333" w:rsidRPr="00C97653" w:rsidRDefault="00D13333" w:rsidP="00D13333">
      <w:pPr>
        <w:pStyle w:val="ListParagraph"/>
        <w:numPr>
          <w:ilvl w:val="0"/>
          <w:numId w:val="7"/>
        </w:numPr>
      </w:pPr>
      <w:r w:rsidRPr="00C97653">
        <w:t>Support Vector Regression: 33%</w:t>
      </w:r>
    </w:p>
    <w:p w14:paraId="7C004B3C" w14:textId="5F09B8A2" w:rsidR="00D13333" w:rsidRPr="00C97653" w:rsidRDefault="00D13333" w:rsidP="00D13333">
      <w:r w:rsidRPr="00C97653">
        <w:t xml:space="preserve">Random Forest Regressor is selected as the algorithm of choice.  However, feature selection options and tuning parameters are unsuccessful in improving model accuracy above 50%.  It was decided that the dependent variable, “credit limit”, will be separated into bins so that a Classification Algorithm can be performed. </w:t>
      </w:r>
    </w:p>
    <w:p w14:paraId="12FCFFD0" w14:textId="1639F06F" w:rsidR="0063042D" w:rsidRPr="00C97653" w:rsidRDefault="0063042D" w:rsidP="00D13333">
      <w:r w:rsidRPr="00C97653">
        <w:t xml:space="preserve">Initially, credit limit is separated into 5 bins as follows: $0-$200k, $200-$400k… $800k-$1million.  Random Forest Classifier, Gradient Boosting Classifier, and Support Vector Classifier all return model accuracies of ~73%.  </w:t>
      </w:r>
      <w:r w:rsidR="007B198F">
        <w:t xml:space="preserve">Random Forest Classifier was chosen as the model of choice.  </w:t>
      </w:r>
      <w:r w:rsidR="00C20FFB">
        <w:t>Additionally, a feature importance algorithm indicated that age, September bill, and August bill were the most important features contributing to the modeling results.</w:t>
      </w:r>
      <w:r w:rsidR="007B198F">
        <w:t xml:space="preserve"> </w:t>
      </w:r>
    </w:p>
    <w:p w14:paraId="31BE40ED" w14:textId="3AEC91DB" w:rsidR="00AA4F7B" w:rsidRPr="00C97653" w:rsidRDefault="00AA4F7B" w:rsidP="00D13333">
      <w:r w:rsidRPr="00C97653">
        <w:t>An additional trial was performed with credit limit separated into 10 bins representing $100</w:t>
      </w:r>
      <w:r w:rsidR="00976A51" w:rsidRPr="00C97653">
        <w:t>k</w:t>
      </w:r>
      <w:r w:rsidRPr="00C97653">
        <w:t xml:space="preserve"> increments up to $1 million.  However, </w:t>
      </w:r>
      <w:r w:rsidR="0075238B">
        <w:t xml:space="preserve">this </w:t>
      </w:r>
      <w:r w:rsidRPr="00C97653">
        <w:t xml:space="preserve">increased differentiation between customers </w:t>
      </w:r>
      <w:r w:rsidR="0075238B">
        <w:t xml:space="preserve">into 10 groups </w:t>
      </w:r>
      <w:r w:rsidRPr="00C97653">
        <w:t>resulted in a Random Forest Classifier model accuracy of 57%, significantly below a desired outcome.</w:t>
      </w:r>
    </w:p>
    <w:p w14:paraId="3BDC97FB" w14:textId="30B58FB3" w:rsidR="00AA4F7B" w:rsidRPr="00C97653" w:rsidRDefault="00523502" w:rsidP="00D13333">
      <w:r w:rsidRPr="00C97653">
        <w:t xml:space="preserve">The issue that is presented within the 5-bin classification scenario is that </w:t>
      </w:r>
      <w:r w:rsidR="00E86542" w:rsidRPr="00C97653">
        <w:t>most</w:t>
      </w:r>
      <w:r w:rsidRPr="00C97653">
        <w:t xml:space="preserve"> customers are represented between only 2 bins ($0 -$200k and $200k - $400k).  This will not likely provide clients with enough customer differentiation in assigning new credit limits.</w:t>
      </w:r>
      <w:r w:rsidR="00A55042" w:rsidRPr="00C97653">
        <w:t xml:space="preserve">  If all customers within a $200k credit limit margin are treated equally, how will their individual credit limits be determined?  It appears that in order to produce a better predictive model, additional customer information is needed such as: salary, credit score, employment history, and outstanding debt, </w:t>
      </w:r>
      <w:r w:rsidR="008A2407">
        <w:t xml:space="preserve">among other relevant information.  </w:t>
      </w:r>
    </w:p>
    <w:sectPr w:rsidR="00AA4F7B" w:rsidRPr="00C97653" w:rsidSect="00294CF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71C79C" w14:textId="77777777" w:rsidR="00824BCB" w:rsidRDefault="00824BCB" w:rsidP="00906277">
      <w:pPr>
        <w:spacing w:after="0" w:line="240" w:lineRule="auto"/>
      </w:pPr>
      <w:r>
        <w:separator/>
      </w:r>
    </w:p>
  </w:endnote>
  <w:endnote w:type="continuationSeparator" w:id="0">
    <w:p w14:paraId="68CB4C30" w14:textId="77777777" w:rsidR="00824BCB" w:rsidRDefault="00824BCB" w:rsidP="00906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D6E6F" w14:textId="77777777" w:rsidR="00906277" w:rsidRDefault="0090627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5779EC" w14:textId="77777777" w:rsidR="00824BCB" w:rsidRDefault="00824BCB" w:rsidP="00906277">
      <w:pPr>
        <w:spacing w:after="0" w:line="240" w:lineRule="auto"/>
      </w:pPr>
      <w:r>
        <w:separator/>
      </w:r>
    </w:p>
  </w:footnote>
  <w:footnote w:type="continuationSeparator" w:id="0">
    <w:p w14:paraId="5DA808F9" w14:textId="77777777" w:rsidR="00824BCB" w:rsidRDefault="00824BCB" w:rsidP="00906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487852" w14:textId="77777777" w:rsidR="00E064FE" w:rsidRDefault="00E064FE"/>
  <w:tbl>
    <w:tblPr>
      <w:tblW w:w="5780" w:type="pct"/>
      <w:tblInd w:w="-730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523"/>
      <w:gridCol w:w="5297"/>
    </w:tblGrid>
    <w:tr w:rsidR="00906277" w14:paraId="2D541A99" w14:textId="77777777" w:rsidTr="00E064FE">
      <w:trPr>
        <w:trHeight w:val="324"/>
      </w:trPr>
      <w:tc>
        <w:tcPr>
          <w:tcW w:w="7501" w:type="dxa"/>
          <w:shd w:val="clear" w:color="auto" w:fill="2683C6" w:themeFill="accent2"/>
          <w:vAlign w:val="center"/>
        </w:tcPr>
        <w:p w14:paraId="3525619F" w14:textId="305EFFAC" w:rsidR="00E064FE" w:rsidRPr="006A7AE8" w:rsidRDefault="00D15E59">
          <w:pPr>
            <w:pStyle w:val="Header"/>
            <w:tabs>
              <w:tab w:val="clear" w:pos="4680"/>
              <w:tab w:val="clear" w:pos="9360"/>
            </w:tabs>
            <w:rPr>
              <w:rFonts w:ascii="Abadi Extra Light" w:hAnsi="Abadi Extra Light"/>
              <w:b/>
              <w:caps/>
              <w:color w:val="FFFFFF" w:themeColor="background1"/>
              <w:sz w:val="28"/>
              <w:szCs w:val="28"/>
            </w:rPr>
          </w:pPr>
          <w:r>
            <w:rPr>
              <w:rFonts w:ascii="Abadi Extra Light" w:hAnsi="Abadi Extra Light"/>
              <w:b/>
              <w:caps/>
              <w:color w:val="FFFFFF" w:themeColor="background1"/>
              <w:sz w:val="28"/>
              <w:szCs w:val="28"/>
            </w:rPr>
            <w:t xml:space="preserve">Credit One </w:t>
          </w:r>
          <w:r w:rsidR="00C973E4">
            <w:rPr>
              <w:rFonts w:ascii="Abadi Extra Light" w:hAnsi="Abadi Extra Light"/>
              <w:b/>
              <w:caps/>
              <w:color w:val="FFFFFF" w:themeColor="background1"/>
              <w:sz w:val="28"/>
              <w:szCs w:val="28"/>
            </w:rPr>
            <w:t>CUSTOMER DEFAULT IDENTIFICATION REPORT</w:t>
          </w:r>
        </w:p>
        <w:p w14:paraId="761EE8B9" w14:textId="63199288" w:rsidR="00E064FE" w:rsidRPr="00E064FE" w:rsidRDefault="00E064FE">
          <w:pPr>
            <w:pStyle w:val="Header"/>
            <w:tabs>
              <w:tab w:val="clear" w:pos="4680"/>
              <w:tab w:val="clear" w:pos="9360"/>
            </w:tabs>
            <w:rPr>
              <w:rFonts w:ascii="Abadi Extra Light" w:hAnsi="Abadi Extra Light"/>
              <w:b/>
              <w:caps/>
              <w:color w:val="FFFFFF" w:themeColor="background1"/>
            </w:rPr>
          </w:pPr>
          <w:r w:rsidRPr="00E064FE">
            <w:rPr>
              <w:rFonts w:ascii="Abadi Extra Light" w:hAnsi="Abadi Extra Light"/>
              <w:b/>
              <w:caps/>
              <w:color w:val="FFFFFF" w:themeColor="background1"/>
            </w:rPr>
            <w:t xml:space="preserve">PREPARED BY: TIM LEE </w:t>
          </w:r>
        </w:p>
      </w:tc>
      <w:sdt>
        <w:sdtPr>
          <w:rPr>
            <w:rFonts w:ascii="Abadi Extra Light" w:hAnsi="Abadi Extra Light"/>
            <w:caps/>
            <w:color w:val="FFFFFF" w:themeColor="background1"/>
            <w:sz w:val="24"/>
            <w:szCs w:val="24"/>
          </w:rPr>
          <w:alias w:val="Date"/>
          <w:tag w:val=""/>
          <w:id w:val="-1624613253"/>
          <w:placeholder>
            <w:docPart w:val="5CB41D5BDDAB40289994466F5936311F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0-05-14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481" w:type="dxa"/>
              <w:shd w:val="clear" w:color="auto" w:fill="2683C6" w:themeFill="accent2"/>
              <w:vAlign w:val="center"/>
            </w:tcPr>
            <w:p w14:paraId="1AD30ADA" w14:textId="2EB9E818" w:rsidR="00906277" w:rsidRPr="00906277" w:rsidRDefault="00D15E59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24"/>
                  <w:szCs w:val="24"/>
                </w:rPr>
              </w:pPr>
              <w:r>
                <w:rPr>
                  <w:rFonts w:ascii="Abadi Extra Light" w:hAnsi="Abadi Extra Light"/>
                  <w:caps/>
                  <w:color w:val="FFFFFF" w:themeColor="background1"/>
                  <w:sz w:val="24"/>
                  <w:szCs w:val="24"/>
                </w:rPr>
                <w:t>0</w:t>
              </w:r>
              <w:r w:rsidR="00C973E4">
                <w:rPr>
                  <w:rFonts w:ascii="Abadi Extra Light" w:hAnsi="Abadi Extra Light"/>
                  <w:caps/>
                  <w:color w:val="FFFFFF" w:themeColor="background1"/>
                  <w:sz w:val="24"/>
                  <w:szCs w:val="24"/>
                </w:rPr>
                <w:t>5</w:t>
              </w:r>
              <w:r>
                <w:rPr>
                  <w:rFonts w:ascii="Abadi Extra Light" w:hAnsi="Abadi Extra Light"/>
                  <w:caps/>
                  <w:color w:val="FFFFFF" w:themeColor="background1"/>
                  <w:sz w:val="24"/>
                  <w:szCs w:val="24"/>
                </w:rPr>
                <w:t>/</w:t>
              </w:r>
              <w:r w:rsidR="00C973E4">
                <w:rPr>
                  <w:rFonts w:ascii="Abadi Extra Light" w:hAnsi="Abadi Extra Light"/>
                  <w:caps/>
                  <w:color w:val="FFFFFF" w:themeColor="background1"/>
                  <w:sz w:val="24"/>
                  <w:szCs w:val="24"/>
                </w:rPr>
                <w:t>14</w:t>
              </w:r>
              <w:r>
                <w:rPr>
                  <w:rFonts w:ascii="Abadi Extra Light" w:hAnsi="Abadi Extra Light"/>
                  <w:caps/>
                  <w:color w:val="FFFFFF" w:themeColor="background1"/>
                  <w:sz w:val="24"/>
                  <w:szCs w:val="24"/>
                </w:rPr>
                <w:t>/2020</w:t>
              </w:r>
            </w:p>
          </w:tc>
        </w:sdtContent>
      </w:sdt>
    </w:tr>
    <w:tr w:rsidR="00906277" w14:paraId="6C40051D" w14:textId="77777777" w:rsidTr="00E064FE">
      <w:trPr>
        <w:trHeight w:hRule="exact" w:val="128"/>
      </w:trPr>
      <w:tc>
        <w:tcPr>
          <w:tcW w:w="7501" w:type="dxa"/>
          <w:shd w:val="clear" w:color="auto" w:fill="1CADE4" w:themeFill="accent1"/>
          <w:tcMar>
            <w:top w:w="0" w:type="dxa"/>
            <w:bottom w:w="0" w:type="dxa"/>
          </w:tcMar>
        </w:tcPr>
        <w:p w14:paraId="0E8D2B6A" w14:textId="77777777" w:rsidR="00906277" w:rsidRPr="00906277" w:rsidRDefault="00906277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24"/>
              <w:szCs w:val="24"/>
            </w:rPr>
          </w:pPr>
        </w:p>
      </w:tc>
      <w:tc>
        <w:tcPr>
          <w:tcW w:w="7481" w:type="dxa"/>
          <w:shd w:val="clear" w:color="auto" w:fill="1CADE4" w:themeFill="accent1"/>
          <w:tcMar>
            <w:top w:w="0" w:type="dxa"/>
            <w:bottom w:w="0" w:type="dxa"/>
          </w:tcMar>
        </w:tcPr>
        <w:p w14:paraId="58C72E17" w14:textId="77777777" w:rsidR="00906277" w:rsidRPr="00906277" w:rsidRDefault="00906277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24"/>
              <w:szCs w:val="24"/>
            </w:rPr>
          </w:pPr>
        </w:p>
      </w:tc>
    </w:tr>
  </w:tbl>
  <w:p w14:paraId="6F1124CA" w14:textId="77777777" w:rsidR="00906277" w:rsidRDefault="009062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6514"/>
    <w:multiLevelType w:val="hybridMultilevel"/>
    <w:tmpl w:val="ADC2995A"/>
    <w:lvl w:ilvl="0" w:tplc="A740B07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D6ED3"/>
    <w:multiLevelType w:val="multilevel"/>
    <w:tmpl w:val="D5663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5F71C5"/>
    <w:multiLevelType w:val="hybridMultilevel"/>
    <w:tmpl w:val="A5645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542BB"/>
    <w:multiLevelType w:val="hybridMultilevel"/>
    <w:tmpl w:val="534632CA"/>
    <w:lvl w:ilvl="0" w:tplc="EFC01D60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42946"/>
    <w:multiLevelType w:val="hybridMultilevel"/>
    <w:tmpl w:val="2BB2B5CE"/>
    <w:lvl w:ilvl="0" w:tplc="30B8797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7CA8DD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8D85F7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248F63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3CE428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90648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98CCA6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36739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730504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70AA751F"/>
    <w:multiLevelType w:val="hybridMultilevel"/>
    <w:tmpl w:val="71EE556C"/>
    <w:lvl w:ilvl="0" w:tplc="B328AE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C42E01"/>
    <w:multiLevelType w:val="hybridMultilevel"/>
    <w:tmpl w:val="DBD06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277"/>
    <w:rsid w:val="00110B74"/>
    <w:rsid w:val="00137EEA"/>
    <w:rsid w:val="00150617"/>
    <w:rsid w:val="001A488B"/>
    <w:rsid w:val="001C1C5F"/>
    <w:rsid w:val="002817CA"/>
    <w:rsid w:val="00294CF1"/>
    <w:rsid w:val="00337D0D"/>
    <w:rsid w:val="00351A05"/>
    <w:rsid w:val="00374584"/>
    <w:rsid w:val="003A7581"/>
    <w:rsid w:val="003C5926"/>
    <w:rsid w:val="003D0F6E"/>
    <w:rsid w:val="003D6684"/>
    <w:rsid w:val="0044142C"/>
    <w:rsid w:val="00506A03"/>
    <w:rsid w:val="00506E70"/>
    <w:rsid w:val="00523502"/>
    <w:rsid w:val="00532E61"/>
    <w:rsid w:val="00551673"/>
    <w:rsid w:val="005D5F35"/>
    <w:rsid w:val="006027CA"/>
    <w:rsid w:val="0063042D"/>
    <w:rsid w:val="006A54EA"/>
    <w:rsid w:val="006A5DB5"/>
    <w:rsid w:val="006A7AE8"/>
    <w:rsid w:val="006C2999"/>
    <w:rsid w:val="0075238B"/>
    <w:rsid w:val="007B198F"/>
    <w:rsid w:val="00824BCB"/>
    <w:rsid w:val="00827060"/>
    <w:rsid w:val="008A2407"/>
    <w:rsid w:val="008D2575"/>
    <w:rsid w:val="008E7E5E"/>
    <w:rsid w:val="00906277"/>
    <w:rsid w:val="009077A7"/>
    <w:rsid w:val="00945C4C"/>
    <w:rsid w:val="009479EF"/>
    <w:rsid w:val="00954D96"/>
    <w:rsid w:val="009612E2"/>
    <w:rsid w:val="009664CC"/>
    <w:rsid w:val="00974BDB"/>
    <w:rsid w:val="00976A51"/>
    <w:rsid w:val="009A3644"/>
    <w:rsid w:val="00A009D4"/>
    <w:rsid w:val="00A55042"/>
    <w:rsid w:val="00AA4F7B"/>
    <w:rsid w:val="00AE66FA"/>
    <w:rsid w:val="00B428AF"/>
    <w:rsid w:val="00B84969"/>
    <w:rsid w:val="00BE66AE"/>
    <w:rsid w:val="00BE6807"/>
    <w:rsid w:val="00C20FFB"/>
    <w:rsid w:val="00C973E4"/>
    <w:rsid w:val="00C97653"/>
    <w:rsid w:val="00D066A8"/>
    <w:rsid w:val="00D13333"/>
    <w:rsid w:val="00D15E59"/>
    <w:rsid w:val="00D55FB8"/>
    <w:rsid w:val="00E064FE"/>
    <w:rsid w:val="00E75CBF"/>
    <w:rsid w:val="00E86542"/>
    <w:rsid w:val="00F05119"/>
    <w:rsid w:val="00F0553C"/>
    <w:rsid w:val="00F05811"/>
    <w:rsid w:val="00F56741"/>
    <w:rsid w:val="00F72E00"/>
    <w:rsid w:val="00FE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CD722"/>
  <w15:chartTrackingRefBased/>
  <w15:docId w15:val="{B6B767F6-E41B-4C37-BFD8-47429E6F7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277"/>
  </w:style>
  <w:style w:type="paragraph" w:styleId="Heading1">
    <w:name w:val="heading 1"/>
    <w:basedOn w:val="Normal"/>
    <w:next w:val="Normal"/>
    <w:link w:val="Heading1Char"/>
    <w:uiPriority w:val="9"/>
    <w:qFormat/>
    <w:rsid w:val="0090627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27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27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2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2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27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27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27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27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277"/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277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277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277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277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277"/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277"/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277"/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277"/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6277"/>
    <w:pPr>
      <w:spacing w:line="240" w:lineRule="auto"/>
    </w:pPr>
    <w:rPr>
      <w:b/>
      <w:bCs/>
      <w:smallCaps/>
      <w:color w:val="335B7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0627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35B7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06277"/>
    <w:rPr>
      <w:rFonts w:asciiTheme="majorHAnsi" w:eastAsiaTheme="majorEastAsia" w:hAnsiTheme="majorHAnsi" w:cstheme="majorBidi"/>
      <w:caps/>
      <w:color w:val="335B7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27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277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06277"/>
    <w:rPr>
      <w:b/>
      <w:bCs/>
    </w:rPr>
  </w:style>
  <w:style w:type="character" w:styleId="Emphasis">
    <w:name w:val="Emphasis"/>
    <w:basedOn w:val="DefaultParagraphFont"/>
    <w:uiPriority w:val="20"/>
    <w:qFormat/>
    <w:rsid w:val="00906277"/>
    <w:rPr>
      <w:i/>
      <w:iCs/>
    </w:rPr>
  </w:style>
  <w:style w:type="paragraph" w:styleId="NoSpacing">
    <w:name w:val="No Spacing"/>
    <w:uiPriority w:val="1"/>
    <w:qFormat/>
    <w:rsid w:val="009062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6277"/>
    <w:pPr>
      <w:spacing w:before="120" w:after="120"/>
      <w:ind w:left="720"/>
    </w:pPr>
    <w:rPr>
      <w:color w:val="335B7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06277"/>
    <w:rPr>
      <w:color w:val="335B7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27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35B7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277"/>
    <w:rPr>
      <w:rFonts w:asciiTheme="majorHAnsi" w:eastAsiaTheme="majorEastAsia" w:hAnsiTheme="majorHAnsi" w:cstheme="majorBidi"/>
      <w:color w:val="335B7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627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627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627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06277"/>
    <w:rPr>
      <w:b/>
      <w:bCs/>
      <w:smallCaps/>
      <w:color w:val="335B7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0627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27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6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277"/>
  </w:style>
  <w:style w:type="paragraph" w:styleId="Footer">
    <w:name w:val="footer"/>
    <w:basedOn w:val="Normal"/>
    <w:link w:val="FooterChar"/>
    <w:uiPriority w:val="99"/>
    <w:unhideWhenUsed/>
    <w:rsid w:val="00906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277"/>
  </w:style>
  <w:style w:type="paragraph" w:styleId="ListParagraph">
    <w:name w:val="List Paragraph"/>
    <w:basedOn w:val="Normal"/>
    <w:uiPriority w:val="34"/>
    <w:qFormat/>
    <w:rsid w:val="00FE4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6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0785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CB41D5BDDAB40289994466F59363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9EDB2-4049-4883-AB7E-02C4DB930457}"/>
      </w:docPartPr>
      <w:docPartBody>
        <w:p w:rsidR="00FA30E8" w:rsidRDefault="00482813" w:rsidP="00482813">
          <w:pPr>
            <w:pStyle w:val="5CB41D5BDDAB40289994466F5936311F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813"/>
    <w:rsid w:val="0030212F"/>
    <w:rsid w:val="00360287"/>
    <w:rsid w:val="00482813"/>
    <w:rsid w:val="005A6D27"/>
    <w:rsid w:val="007538AD"/>
    <w:rsid w:val="00900FEA"/>
    <w:rsid w:val="009D74CA"/>
    <w:rsid w:val="00FA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B5254AEA1F47DC8FE5F29AF6F1144B">
    <w:name w:val="DBB5254AEA1F47DC8FE5F29AF6F1144B"/>
    <w:rsid w:val="00482813"/>
  </w:style>
  <w:style w:type="character" w:styleId="PlaceholderText">
    <w:name w:val="Placeholder Text"/>
    <w:basedOn w:val="DefaultParagraphFont"/>
    <w:uiPriority w:val="99"/>
    <w:semiHidden/>
    <w:rsid w:val="00482813"/>
    <w:rPr>
      <w:color w:val="808080"/>
    </w:rPr>
  </w:style>
  <w:style w:type="paragraph" w:customStyle="1" w:styleId="5CB41D5BDDAB40289994466F5936311F">
    <w:name w:val="5CB41D5BDDAB40289994466F5936311F"/>
    <w:rsid w:val="004828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Parcel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Parcel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Parcel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107000"/>
                <a:lumMod val="103000"/>
              </a:schemeClr>
            </a:gs>
            <a:gs pos="100000">
              <a:schemeClr val="phClr">
                <a:tint val="82000"/>
                <a:satMod val="109000"/>
                <a:lumMod val="103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3000"/>
                <a:lumMod val="100000"/>
              </a:schemeClr>
            </a:gs>
            <a:gs pos="100000">
              <a:schemeClr val="phClr">
                <a:shade val="93000"/>
                <a:satMod val="11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5880" dist="1524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prstMaterial="dkEdge">
            <a:bevelT w="0" h="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7000"/>
                <a:shade val="100000"/>
                <a:satMod val="185000"/>
                <a:lumMod val="120000"/>
              </a:schemeClr>
            </a:gs>
            <a:gs pos="100000">
              <a:schemeClr val="phClr">
                <a:tint val="96000"/>
                <a:shade val="95000"/>
                <a:satMod val="215000"/>
                <a:lumMod val="80000"/>
              </a:schemeClr>
            </a:gs>
          </a:gsLst>
          <a:path path="circle">
            <a:fillToRect l="50000" t="55000" r="125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cel" id="{8BEC4385-4EB9-4D53-BFB5-0EA123736B6D}" vid="{4DB32801-28C0-48B0-8C1D-A9A58613615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2020-05-14T00:00:00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5821</TotalTime>
  <Pages>2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Rico-Hernandez, Claudia</dc:creator>
  <cp:keywords/>
  <dc:description/>
  <cp:lastModifiedBy>Tim Lee</cp:lastModifiedBy>
  <cp:revision>32</cp:revision>
  <dcterms:created xsi:type="dcterms:W3CDTF">2020-05-14T16:10:00Z</dcterms:created>
  <dcterms:modified xsi:type="dcterms:W3CDTF">2020-05-18T20:32:00Z</dcterms:modified>
</cp:coreProperties>
</file>