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Dive Project – GPA Analysis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3</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Group Information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our project group members and contact information.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Leyang Zhang</w:t>
        <w:tab/>
        <w:tab/>
        <w:t xml:space="preserve">Email: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leyangz2@illinois.edu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Lingfeng Zhao</w:t>
        <w:tab/>
        <w:tab/>
        <w:t xml:space="preserve">Email: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lz20@illinois.edu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Tianyi Huang</w:t>
        <w:tab/>
        <w:tab/>
        <w:t xml:space="preserve">Email: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tianyih6@illinois.edu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Yue Su</w:t>
        <w:tab/>
        <w:tab/>
        <w:tab/>
        <w:t xml:space="preserve">Email: </w:t>
      </w:r>
      <w:hyperlink r:id="rId9">
        <w:r w:rsidDel="00000000" w:rsidR="00000000" w:rsidRPr="00000000">
          <w:rPr>
            <w:rFonts w:ascii="Times New Roman" w:cs="Times New Roman" w:eastAsia="Times New Roman" w:hAnsi="Times New Roman"/>
            <w:color w:val="1155cc"/>
            <w:sz w:val="24"/>
            <w:szCs w:val="24"/>
            <w:u w:val="single"/>
            <w:rtl w:val="0"/>
          </w:rPr>
          <w:t xml:space="preserve">yuesu4@illinois.edu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Project &amp; Dataset Description </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goal is to predict GPA of a UIUC course based on previous course GPAs and related information. The information was stored in a dataset from </w:t>
      </w:r>
      <w:hyperlink r:id="rId10">
        <w:r w:rsidDel="00000000" w:rsidR="00000000" w:rsidRPr="00000000">
          <w:rPr>
            <w:rFonts w:ascii="Times New Roman" w:cs="Times New Roman" w:eastAsia="Times New Roman" w:hAnsi="Times New Roman"/>
            <w:color w:val="0563c1"/>
            <w:sz w:val="24"/>
            <w:szCs w:val="24"/>
            <w:u w:val="single"/>
            <w:rtl w:val="0"/>
          </w:rPr>
          <w:t xml:space="preserve">https://github.com/wadefagen/datasets/tree/master/gpa</w:t>
        </w:r>
      </w:hyperlink>
      <w:r w:rsidDel="00000000" w:rsidR="00000000" w:rsidRPr="00000000">
        <w:rPr>
          <w:rFonts w:ascii="Times New Roman" w:cs="Times New Roman" w:eastAsia="Times New Roman" w:hAnsi="Times New Roman"/>
          <w:sz w:val="24"/>
          <w:szCs w:val="24"/>
          <w:rtl w:val="0"/>
        </w:rPr>
        <w:t xml:space="preserve"> (“uiuc-gpa-dataset.csv”).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dataset, we have in total 66818 rows and 22 columns, each row representing a specific course and each column is either a feature or label (GPA). More precisely, the features are: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and term: numerical, discrete data</w:t>
      </w:r>
      <w:r w:rsidDel="00000000" w:rsidR="00000000" w:rsidRPr="00000000">
        <w:rPr>
          <w:rFonts w:ascii="Times New Roman" w:cs="Times New Roman" w:eastAsia="Times New Roman" w:hAnsi="Times New Roman"/>
          <w:sz w:val="24"/>
          <w:szCs w:val="24"/>
          <w:rtl w:val="0"/>
        </w:rPr>
        <w:t xml:space="preserve">. The dataset covers courses from 2010 to 2022</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and course number: categorical data</w:t>
      </w:r>
      <w:r w:rsidDel="00000000" w:rsidR="00000000" w:rsidRPr="00000000">
        <w:rPr>
          <w:rFonts w:ascii="Times New Roman" w:cs="Times New Roman" w:eastAsia="Times New Roman" w:hAnsi="Times New Roman"/>
          <w:sz w:val="24"/>
          <w:szCs w:val="24"/>
          <w:rtl w:val="0"/>
        </w:rPr>
        <w:t xml:space="preserve">. There are in total 172 subjects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title: nominal data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type: categorical data</w:t>
      </w:r>
      <w:r w:rsidDel="00000000" w:rsidR="00000000" w:rsidRPr="00000000">
        <w:rPr>
          <w:rFonts w:ascii="Times New Roman" w:cs="Times New Roman" w:eastAsia="Times New Roman" w:hAnsi="Times New Roman"/>
          <w:sz w:val="24"/>
          <w:szCs w:val="24"/>
          <w:rtl w:val="0"/>
        </w:rPr>
        <w:t xml:space="preserve">. There are in total 18 schedule types. </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instructor: nominal data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labels are </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of courses from A to F and W (Withdraw): ordinal data</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the cells in the dataset are filled. In fact, the column “Sched Type” only has 56764 data and the column “primary instructor” has only 66640 data, meaning that they have some missing data. One reason for the missing data might be due to the FOIA requirements: “All data contained in this repository is data contained in public documents released in response to FOIA requests. Some data was excluded by The University of Illinois to adhere to privacy laws”, as mentioned by the website.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exploit how GPA is related to the given features. This may depend on different needs. For example, to predict the distribution of GPA for a course, we may work on the number of people getting </w:t>
      </w:r>
      <w:r w:rsidDel="00000000" w:rsidR="00000000" w:rsidRPr="00000000">
        <w:rPr>
          <w:rFonts w:ascii="Times New Roman" w:cs="Times New Roman" w:eastAsia="Times New Roman" w:hAnsi="Times New Roman"/>
          <w:i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grade. To get an idea of how a general student would perform in a course, we may look into the average GPA for a course, or the number of people passing it. </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 License</w:t>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all work follows Creative Commons Licenses.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2">
    <w:lvl w:ilvl="0">
      <w:start w:val="1"/>
      <w:numFmt w:val="bullet"/>
      <w:lvlText w:val="⮚"/>
      <w:lvlJc w:val="left"/>
      <w:pPr>
        <w:ind w:left="860" w:hanging="440"/>
      </w:pPr>
      <w:rPr>
        <w:rFonts w:ascii="Noto Sans Symbols" w:cs="Noto Sans Symbols" w:eastAsia="Noto Sans Symbols" w:hAnsi="Noto Sans Symbols"/>
      </w:rPr>
    </w:lvl>
    <w:lvl w:ilvl="1">
      <w:start w:val="1"/>
      <w:numFmt w:val="bullet"/>
      <w:lvlText w:val="■"/>
      <w:lvlJc w:val="left"/>
      <w:pPr>
        <w:ind w:left="1300" w:hanging="440"/>
      </w:pPr>
      <w:rPr>
        <w:rFonts w:ascii="Noto Sans Symbols" w:cs="Noto Sans Symbols" w:eastAsia="Noto Sans Symbols" w:hAnsi="Noto Sans Symbols"/>
      </w:rPr>
    </w:lvl>
    <w:lvl w:ilvl="2">
      <w:start w:val="1"/>
      <w:numFmt w:val="bullet"/>
      <w:lvlText w:val="◆"/>
      <w:lvlJc w:val="left"/>
      <w:pPr>
        <w:ind w:left="1740" w:hanging="440"/>
      </w:pPr>
      <w:rPr>
        <w:rFonts w:ascii="Noto Sans Symbols" w:cs="Noto Sans Symbols" w:eastAsia="Noto Sans Symbols" w:hAnsi="Noto Sans Symbols"/>
      </w:rPr>
    </w:lvl>
    <w:lvl w:ilvl="3">
      <w:start w:val="1"/>
      <w:numFmt w:val="bullet"/>
      <w:lvlText w:val="●"/>
      <w:lvlJc w:val="left"/>
      <w:pPr>
        <w:ind w:left="2180" w:hanging="440"/>
      </w:pPr>
      <w:rPr>
        <w:rFonts w:ascii="Noto Sans Symbols" w:cs="Noto Sans Symbols" w:eastAsia="Noto Sans Symbols" w:hAnsi="Noto Sans Symbols"/>
      </w:rPr>
    </w:lvl>
    <w:lvl w:ilvl="4">
      <w:start w:val="1"/>
      <w:numFmt w:val="bullet"/>
      <w:lvlText w:val="■"/>
      <w:lvlJc w:val="left"/>
      <w:pPr>
        <w:ind w:left="2620" w:hanging="440"/>
      </w:pPr>
      <w:rPr>
        <w:rFonts w:ascii="Noto Sans Symbols" w:cs="Noto Sans Symbols" w:eastAsia="Noto Sans Symbols" w:hAnsi="Noto Sans Symbols"/>
      </w:rPr>
    </w:lvl>
    <w:lvl w:ilvl="5">
      <w:start w:val="1"/>
      <w:numFmt w:val="bullet"/>
      <w:lvlText w:val="◆"/>
      <w:lvlJc w:val="left"/>
      <w:pPr>
        <w:ind w:left="3060" w:hanging="440"/>
      </w:pPr>
      <w:rPr>
        <w:rFonts w:ascii="Noto Sans Symbols" w:cs="Noto Sans Symbols" w:eastAsia="Noto Sans Symbols" w:hAnsi="Noto Sans Symbols"/>
      </w:rPr>
    </w:lvl>
    <w:lvl w:ilvl="6">
      <w:start w:val="1"/>
      <w:numFmt w:val="bullet"/>
      <w:lvlText w:val="●"/>
      <w:lvlJc w:val="left"/>
      <w:pPr>
        <w:ind w:left="3500" w:hanging="440"/>
      </w:pPr>
      <w:rPr>
        <w:rFonts w:ascii="Noto Sans Symbols" w:cs="Noto Sans Symbols" w:eastAsia="Noto Sans Symbols" w:hAnsi="Noto Sans Symbols"/>
      </w:rPr>
    </w:lvl>
    <w:lvl w:ilvl="7">
      <w:start w:val="1"/>
      <w:numFmt w:val="bullet"/>
      <w:lvlText w:val="■"/>
      <w:lvlJc w:val="left"/>
      <w:pPr>
        <w:ind w:left="3940" w:hanging="440"/>
      </w:pPr>
      <w:rPr>
        <w:rFonts w:ascii="Noto Sans Symbols" w:cs="Noto Sans Symbols" w:eastAsia="Noto Sans Symbols" w:hAnsi="Noto Sans Symbols"/>
      </w:rPr>
    </w:lvl>
    <w:lvl w:ilvl="8">
      <w:start w:val="1"/>
      <w:numFmt w:val="bullet"/>
      <w:lvlText w:val="◆"/>
      <w:lvlJc w:val="left"/>
      <w:pPr>
        <w:ind w:left="4380" w:hanging="440"/>
      </w:pPr>
      <w:rPr>
        <w:rFonts w:ascii="Noto Sans Symbols" w:cs="Noto Sans Symbols" w:eastAsia="Noto Sans Symbols" w:hAnsi="Noto Sans Symbols"/>
      </w:rPr>
    </w:lvl>
  </w:abstractNum>
  <w:abstractNum w:abstractNumId="3">
    <w:lvl w:ilvl="0">
      <w:start w:val="1"/>
      <w:numFmt w:val="bullet"/>
      <w:lvlText w:val="⮚"/>
      <w:lvlJc w:val="left"/>
      <w:pPr>
        <w:ind w:left="860" w:hanging="440"/>
      </w:pPr>
      <w:rPr>
        <w:rFonts w:ascii="Noto Sans Symbols" w:cs="Noto Sans Symbols" w:eastAsia="Noto Sans Symbols" w:hAnsi="Noto Sans Symbols"/>
      </w:rPr>
    </w:lvl>
    <w:lvl w:ilvl="1">
      <w:start w:val="1"/>
      <w:numFmt w:val="bullet"/>
      <w:lvlText w:val="■"/>
      <w:lvlJc w:val="left"/>
      <w:pPr>
        <w:ind w:left="1300" w:hanging="440"/>
      </w:pPr>
      <w:rPr>
        <w:rFonts w:ascii="Noto Sans Symbols" w:cs="Noto Sans Symbols" w:eastAsia="Noto Sans Symbols" w:hAnsi="Noto Sans Symbols"/>
      </w:rPr>
    </w:lvl>
    <w:lvl w:ilvl="2">
      <w:start w:val="1"/>
      <w:numFmt w:val="bullet"/>
      <w:lvlText w:val="◆"/>
      <w:lvlJc w:val="left"/>
      <w:pPr>
        <w:ind w:left="1740" w:hanging="440"/>
      </w:pPr>
      <w:rPr>
        <w:rFonts w:ascii="Noto Sans Symbols" w:cs="Noto Sans Symbols" w:eastAsia="Noto Sans Symbols" w:hAnsi="Noto Sans Symbols"/>
      </w:rPr>
    </w:lvl>
    <w:lvl w:ilvl="3">
      <w:start w:val="1"/>
      <w:numFmt w:val="bullet"/>
      <w:lvlText w:val="●"/>
      <w:lvlJc w:val="left"/>
      <w:pPr>
        <w:ind w:left="2180" w:hanging="440"/>
      </w:pPr>
      <w:rPr>
        <w:rFonts w:ascii="Noto Sans Symbols" w:cs="Noto Sans Symbols" w:eastAsia="Noto Sans Symbols" w:hAnsi="Noto Sans Symbols"/>
      </w:rPr>
    </w:lvl>
    <w:lvl w:ilvl="4">
      <w:start w:val="1"/>
      <w:numFmt w:val="bullet"/>
      <w:lvlText w:val="■"/>
      <w:lvlJc w:val="left"/>
      <w:pPr>
        <w:ind w:left="2620" w:hanging="440"/>
      </w:pPr>
      <w:rPr>
        <w:rFonts w:ascii="Noto Sans Symbols" w:cs="Noto Sans Symbols" w:eastAsia="Noto Sans Symbols" w:hAnsi="Noto Sans Symbols"/>
      </w:rPr>
    </w:lvl>
    <w:lvl w:ilvl="5">
      <w:start w:val="1"/>
      <w:numFmt w:val="bullet"/>
      <w:lvlText w:val="◆"/>
      <w:lvlJc w:val="left"/>
      <w:pPr>
        <w:ind w:left="3060" w:hanging="440"/>
      </w:pPr>
      <w:rPr>
        <w:rFonts w:ascii="Noto Sans Symbols" w:cs="Noto Sans Symbols" w:eastAsia="Noto Sans Symbols" w:hAnsi="Noto Sans Symbols"/>
      </w:rPr>
    </w:lvl>
    <w:lvl w:ilvl="6">
      <w:start w:val="1"/>
      <w:numFmt w:val="bullet"/>
      <w:lvlText w:val="●"/>
      <w:lvlJc w:val="left"/>
      <w:pPr>
        <w:ind w:left="3500" w:hanging="440"/>
      </w:pPr>
      <w:rPr>
        <w:rFonts w:ascii="Noto Sans Symbols" w:cs="Noto Sans Symbols" w:eastAsia="Noto Sans Symbols" w:hAnsi="Noto Sans Symbols"/>
      </w:rPr>
    </w:lvl>
    <w:lvl w:ilvl="7">
      <w:start w:val="1"/>
      <w:numFmt w:val="bullet"/>
      <w:lvlText w:val="■"/>
      <w:lvlJc w:val="left"/>
      <w:pPr>
        <w:ind w:left="3940" w:hanging="440"/>
      </w:pPr>
      <w:rPr>
        <w:rFonts w:ascii="Noto Sans Symbols" w:cs="Noto Sans Symbols" w:eastAsia="Noto Sans Symbols" w:hAnsi="Noto Sans Symbols"/>
      </w:rPr>
    </w:lvl>
    <w:lvl w:ilvl="8">
      <w:start w:val="1"/>
      <w:numFmt w:val="bullet"/>
      <w:lvlText w:val="◆"/>
      <w:lvlJc w:val="left"/>
      <w:pPr>
        <w:ind w:left="4380" w:hanging="44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wadefagen/datasets/tree/master/gpa" TargetMode="External"/><Relationship Id="rId9" Type="http://schemas.openxmlformats.org/officeDocument/2006/relationships/hyperlink" Target="mailto:yuesu4@illinois.edu" TargetMode="External"/><Relationship Id="rId5" Type="http://schemas.openxmlformats.org/officeDocument/2006/relationships/styles" Target="styles.xml"/><Relationship Id="rId6" Type="http://schemas.openxmlformats.org/officeDocument/2006/relationships/hyperlink" Target="mailto:leyangz2@illinois.edu" TargetMode="External"/><Relationship Id="rId7" Type="http://schemas.openxmlformats.org/officeDocument/2006/relationships/hyperlink" Target="mailto:lz20@illinois.edu" TargetMode="External"/><Relationship Id="rId8" Type="http://schemas.openxmlformats.org/officeDocument/2006/relationships/hyperlink" Target="mailto:tianyih6@illinoi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