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5EA1" w14:textId="77777777" w:rsidR="00915C2F" w:rsidRDefault="00031E77">
      <w:r>
        <w:t>Dans le cadre de ce projet, nous avons effectué une analyse audio et une analyse</w:t>
      </w:r>
      <w:r w:rsidRPr="00031E77">
        <w:t xml:space="preserve"> </w:t>
      </w:r>
      <w:r>
        <w:t>d’image.</w:t>
      </w:r>
    </w:p>
    <w:p w14:paraId="762CFB4F" w14:textId="77777777" w:rsidR="00031E77" w:rsidRDefault="00031E77" w:rsidP="00031E77">
      <w:pPr>
        <w:pStyle w:val="Heading1"/>
        <w:numPr>
          <w:ilvl w:val="0"/>
          <w:numId w:val="2"/>
        </w:numPr>
      </w:pPr>
      <w:r>
        <w:t>Analyse audio</w:t>
      </w:r>
    </w:p>
    <w:p w14:paraId="36B20813" w14:textId="77777777" w:rsidR="00031E77" w:rsidRDefault="00031E77">
      <w:r>
        <w:t>L’objectif de l’analyse audio est d’identifier la séquence musicale de l’introduction et du générique de fin d’une émission télévisée. En effet, l’émission est divisée en quatre sections :</w:t>
      </w:r>
    </w:p>
    <w:p w14:paraId="66EC9CD6" w14:textId="77777777" w:rsidR="00031E77" w:rsidRDefault="00031E77" w:rsidP="00031E77">
      <w:pPr>
        <w:pStyle w:val="ListParagraph"/>
        <w:numPr>
          <w:ilvl w:val="0"/>
          <w:numId w:val="1"/>
        </w:numPr>
      </w:pPr>
      <w:r>
        <w:t>Introduction : musique</w:t>
      </w:r>
    </w:p>
    <w:p w14:paraId="1E49B914" w14:textId="77777777" w:rsidR="00031E77" w:rsidRDefault="00031E77" w:rsidP="00031E77">
      <w:pPr>
        <w:pStyle w:val="ListParagraph"/>
        <w:numPr>
          <w:ilvl w:val="0"/>
          <w:numId w:val="1"/>
        </w:numPr>
      </w:pPr>
      <w:r>
        <w:t>Reportage : voix</w:t>
      </w:r>
    </w:p>
    <w:p w14:paraId="0D4DE6FF" w14:textId="77777777" w:rsidR="00031E77" w:rsidRDefault="00031E77" w:rsidP="00031E77">
      <w:pPr>
        <w:pStyle w:val="ListParagraph"/>
        <w:numPr>
          <w:ilvl w:val="0"/>
          <w:numId w:val="1"/>
        </w:numPr>
      </w:pPr>
      <w:r>
        <w:t>Débat : voix</w:t>
      </w:r>
    </w:p>
    <w:p w14:paraId="00A376FE" w14:textId="77777777" w:rsidR="00031E77" w:rsidRDefault="00031E77" w:rsidP="00031E77">
      <w:pPr>
        <w:pStyle w:val="ListParagraph"/>
        <w:numPr>
          <w:ilvl w:val="0"/>
          <w:numId w:val="1"/>
        </w:numPr>
      </w:pPr>
      <w:r>
        <w:t>Générique de fin : musique</w:t>
      </w:r>
    </w:p>
    <w:p w14:paraId="4530EA63" w14:textId="1812E9DA" w:rsidR="00A955A9" w:rsidRDefault="00734504" w:rsidP="00031E77">
      <w:r>
        <w:t>Nous avons choisi de définir un classifieur entre deux catégories : voix et musique</w:t>
      </w:r>
      <w:r w:rsidR="00A955A9">
        <w:t>.</w:t>
      </w:r>
    </w:p>
    <w:p w14:paraId="1A18A426" w14:textId="21ED0136" w:rsidR="00031E77" w:rsidRDefault="00734504" w:rsidP="00031E77">
      <w:r>
        <w:t xml:space="preserve">Pour cela nous avons récupéré </w:t>
      </w:r>
      <w:r w:rsidR="00BC3D4F">
        <w:t>des morceaux</w:t>
      </w:r>
      <w:r>
        <w:t xml:space="preserve"> </w:t>
      </w:r>
      <w:r w:rsidR="00A955A9">
        <w:t xml:space="preserve">de musique </w:t>
      </w:r>
      <w:r w:rsidR="00BC3D4F">
        <w:t>sur internet</w:t>
      </w:r>
      <w:r w:rsidR="0063791B">
        <w:rPr>
          <w:rStyle w:val="FootnoteReference"/>
        </w:rPr>
        <w:footnoteReference w:id="1"/>
      </w:r>
      <w:r w:rsidR="00A955A9">
        <w:t xml:space="preserve"> et un jeu de données de voix basé sur l’émission </w:t>
      </w:r>
      <w:r w:rsidR="00EC0354">
        <w:t xml:space="preserve">puis avons construit des </w:t>
      </w:r>
      <w:r w:rsidR="006170C2">
        <w:t xml:space="preserve">observations de 5 secondes </w:t>
      </w:r>
      <w:r w:rsidR="00A955A9">
        <w:t xml:space="preserve">en Python en utilisant la librairie </w:t>
      </w:r>
      <w:proofErr w:type="spellStart"/>
      <w:r w:rsidR="00A955A9" w:rsidRPr="00A955A9">
        <w:rPr>
          <w:i/>
        </w:rPr>
        <w:t>Movie</w:t>
      </w:r>
      <w:r w:rsidR="00A955A9">
        <w:rPr>
          <w:i/>
        </w:rPr>
        <w:t>P</w:t>
      </w:r>
      <w:r w:rsidR="00A955A9" w:rsidRPr="00A955A9">
        <w:rPr>
          <w:i/>
        </w:rPr>
        <w:t>y</w:t>
      </w:r>
      <w:proofErr w:type="spellEnd"/>
      <w:r w:rsidR="00A955A9">
        <w:t>.</w:t>
      </w:r>
    </w:p>
    <w:p w14:paraId="0DC4761E" w14:textId="262437E1" w:rsidR="00A955A9" w:rsidRDefault="00A955A9" w:rsidP="00031E77">
      <w:r>
        <w:t xml:space="preserve">Par la suite, nous avons extrait des </w:t>
      </w:r>
      <w:proofErr w:type="spellStart"/>
      <w:r w:rsidRPr="00A955A9">
        <w:rPr>
          <w:i/>
        </w:rPr>
        <w:t>features</w:t>
      </w:r>
      <w:proofErr w:type="spellEnd"/>
      <w:r>
        <w:t xml:space="preserve"> en utilisant la libraire </w:t>
      </w:r>
      <w:proofErr w:type="spellStart"/>
      <w:r w:rsidRPr="00A955A9">
        <w:rPr>
          <w:i/>
        </w:rPr>
        <w:t>Librosa</w:t>
      </w:r>
      <w:proofErr w:type="spellEnd"/>
      <w:r>
        <w:t>.</w:t>
      </w:r>
    </w:p>
    <w:p w14:paraId="1B0C0FDC" w14:textId="25CEBAD3" w:rsidR="00A955A9" w:rsidRDefault="0018628D" w:rsidP="00031E77">
      <w:r>
        <w:t>En affichant, le chronogramme des 20 premières secondes d</w:t>
      </w:r>
      <w:r w:rsidR="00B85364">
        <w:t>e l’émission (10 secondes de musique puis 10 secondes de voix), nous observons des différences entre ces 2 types de classes audio.</w:t>
      </w:r>
    </w:p>
    <w:p w14:paraId="5C610FE1" w14:textId="06E1F78A" w:rsidR="0018628D" w:rsidRDefault="0018628D" w:rsidP="00B85364">
      <w:pPr>
        <w:jc w:val="center"/>
      </w:pPr>
      <w:r>
        <w:rPr>
          <w:noProof/>
        </w:rPr>
        <w:drawing>
          <wp:inline distT="0" distB="0" distL="0" distR="0" wp14:anchorId="18E1CC80" wp14:editId="296F120F">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3317" cy="3531405"/>
                    </a:xfrm>
                    <a:prstGeom prst="rect">
                      <a:avLst/>
                    </a:prstGeom>
                  </pic:spPr>
                </pic:pic>
              </a:graphicData>
            </a:graphic>
          </wp:inline>
        </w:drawing>
      </w:r>
    </w:p>
    <w:p w14:paraId="25E2162B" w14:textId="14AB5405" w:rsidR="00B85364" w:rsidRDefault="00B85364" w:rsidP="00B85364">
      <w:r>
        <w:t>De même avec le spectrogramme.</w:t>
      </w:r>
    </w:p>
    <w:p w14:paraId="0BC2F81F" w14:textId="4827BE53" w:rsidR="00B85364" w:rsidRDefault="00B85364" w:rsidP="00B85364">
      <w:r>
        <w:rPr>
          <w:noProof/>
        </w:rPr>
        <w:lastRenderedPageBreak/>
        <w:drawing>
          <wp:inline distT="0" distB="0" distL="0" distR="0" wp14:anchorId="4D107047" wp14:editId="0AB02731">
            <wp:extent cx="5093860" cy="321383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3860" cy="3213832"/>
                    </a:xfrm>
                    <a:prstGeom prst="rect">
                      <a:avLst/>
                    </a:prstGeom>
                  </pic:spPr>
                </pic:pic>
              </a:graphicData>
            </a:graphic>
          </wp:inline>
        </w:drawing>
      </w:r>
    </w:p>
    <w:p w14:paraId="375EE118" w14:textId="3BB9CD10" w:rsidR="00B85364" w:rsidRDefault="00B85364" w:rsidP="00B85364">
      <w:r>
        <w:t>La librairie o</w:t>
      </w:r>
      <w:r w:rsidRPr="00B85364">
        <w:t xml:space="preserve">pen </w:t>
      </w:r>
      <w:r>
        <w:t>s</w:t>
      </w:r>
      <w:r w:rsidRPr="00B85364">
        <w:t>ource</w:t>
      </w:r>
      <w:r>
        <w:rPr>
          <w:i/>
        </w:rPr>
        <w:t xml:space="preserve"> </w:t>
      </w:r>
      <w:proofErr w:type="spellStart"/>
      <w:r>
        <w:rPr>
          <w:i/>
        </w:rPr>
        <w:t>Librosa</w:t>
      </w:r>
      <w:proofErr w:type="spellEnd"/>
      <w:r>
        <w:t xml:space="preserve"> fournit plusieurs méthodes d’extraction de </w:t>
      </w:r>
      <w:proofErr w:type="spellStart"/>
      <w:r w:rsidRPr="00B85364">
        <w:rPr>
          <w:i/>
        </w:rPr>
        <w:t>features</w:t>
      </w:r>
      <w:proofErr w:type="spellEnd"/>
      <w:r>
        <w:rPr>
          <w:i/>
        </w:rPr>
        <w:t xml:space="preserve"> </w:t>
      </w:r>
      <w:r w:rsidRPr="00B85364">
        <w:t xml:space="preserve">de </w:t>
      </w:r>
      <w:r>
        <w:t>piste audio </w:t>
      </w:r>
      <w:r w:rsidRPr="00B85364">
        <w:t>:</w:t>
      </w:r>
      <w:r w:rsidR="006369AB">
        <w:t xml:space="preserve"> </w:t>
      </w:r>
      <w:proofErr w:type="spellStart"/>
      <w:r w:rsidRPr="00B85364">
        <w:rPr>
          <w:i/>
        </w:rPr>
        <w:t>melspectrogram</w:t>
      </w:r>
      <w:proofErr w:type="spellEnd"/>
      <w:r>
        <w:rPr>
          <w:i/>
        </w:rPr>
        <w:t xml:space="preserve">, </w:t>
      </w:r>
      <w:proofErr w:type="spellStart"/>
      <w:r>
        <w:rPr>
          <w:i/>
        </w:rPr>
        <w:t>mfcc</w:t>
      </w:r>
      <w:proofErr w:type="spellEnd"/>
      <w:r w:rsidR="006369AB">
        <w:rPr>
          <w:i/>
        </w:rPr>
        <w:t xml:space="preserve"> et</w:t>
      </w:r>
      <w:r>
        <w:rPr>
          <w:i/>
        </w:rPr>
        <w:t xml:space="preserve"> chr</w:t>
      </w:r>
      <w:r w:rsidR="00F2138B">
        <w:rPr>
          <w:i/>
        </w:rPr>
        <w:t>o</w:t>
      </w:r>
      <w:r>
        <w:rPr>
          <w:i/>
        </w:rPr>
        <w:t>ma-</w:t>
      </w:r>
      <w:proofErr w:type="spellStart"/>
      <w:r>
        <w:rPr>
          <w:i/>
        </w:rPr>
        <w:t>stft</w:t>
      </w:r>
      <w:proofErr w:type="spellEnd"/>
      <w:r>
        <w:rPr>
          <w:i/>
        </w:rPr>
        <w:t>.</w:t>
      </w:r>
      <w:r>
        <w:t xml:space="preserve"> Ces méthodes ont d’ailleurs été présentées dans le résumé de cours sur l’analyse audio.</w:t>
      </w:r>
    </w:p>
    <w:p w14:paraId="61FCACE3" w14:textId="05CDE798" w:rsidR="00A03BB8" w:rsidRDefault="00FE1155" w:rsidP="00B85364">
      <w:r>
        <w:rPr>
          <w:noProof/>
        </w:rPr>
        <w:drawing>
          <wp:inline distT="0" distB="0" distL="0" distR="0" wp14:anchorId="473A6911" wp14:editId="63475D94">
            <wp:extent cx="5760720" cy="1513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13840"/>
                    </a:xfrm>
                    <a:prstGeom prst="rect">
                      <a:avLst/>
                    </a:prstGeom>
                  </pic:spPr>
                </pic:pic>
              </a:graphicData>
            </a:graphic>
          </wp:inline>
        </w:drawing>
      </w:r>
    </w:p>
    <w:p w14:paraId="7E9D2A37" w14:textId="43DDD88C" w:rsidR="00B85364" w:rsidRDefault="00B85364" w:rsidP="00B85364">
      <w:r>
        <w:t xml:space="preserve">Pour chaque piste audio, nous définissons ainsi les </w:t>
      </w:r>
      <w:proofErr w:type="spellStart"/>
      <w:r w:rsidRPr="00B85364">
        <w:rPr>
          <w:i/>
        </w:rPr>
        <w:t>features</w:t>
      </w:r>
      <w:proofErr w:type="spellEnd"/>
      <w:r>
        <w:t xml:space="preserve"> et le label associé (voix ou musique).</w:t>
      </w:r>
    </w:p>
    <w:p w14:paraId="30C94E46" w14:textId="23EBD610" w:rsidR="00FE1155" w:rsidRDefault="00FE1155" w:rsidP="00B85364">
      <w:r>
        <w:rPr>
          <w:noProof/>
        </w:rPr>
        <w:drawing>
          <wp:inline distT="0" distB="0" distL="0" distR="0" wp14:anchorId="297FF663" wp14:editId="24D9A3E9">
            <wp:extent cx="4804117" cy="173058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480" cy="1738640"/>
                    </a:xfrm>
                    <a:prstGeom prst="rect">
                      <a:avLst/>
                    </a:prstGeom>
                  </pic:spPr>
                </pic:pic>
              </a:graphicData>
            </a:graphic>
          </wp:inline>
        </w:drawing>
      </w:r>
    </w:p>
    <w:p w14:paraId="47546910" w14:textId="52738C6B" w:rsidR="00FE1155" w:rsidRDefault="00FE1155" w:rsidP="00B85364">
      <w:r>
        <w:t xml:space="preserve">On obtient alors un </w:t>
      </w:r>
      <w:proofErr w:type="spellStart"/>
      <w:r w:rsidRPr="00FE1155">
        <w:rPr>
          <w:i/>
        </w:rPr>
        <w:t>dataset</w:t>
      </w:r>
      <w:proofErr w:type="spellEnd"/>
      <w:r>
        <w:t xml:space="preserve"> de 200 observations ayant chacune 193 </w:t>
      </w:r>
      <w:proofErr w:type="spellStart"/>
      <w:r w:rsidRPr="00FE1155">
        <w:rPr>
          <w:i/>
        </w:rPr>
        <w:t>features</w:t>
      </w:r>
      <w:proofErr w:type="spellEnd"/>
      <w:r>
        <w:t>.</w:t>
      </w:r>
    </w:p>
    <w:p w14:paraId="16BCAF1D" w14:textId="4C71DDBD" w:rsidR="007122D0" w:rsidRDefault="004E0474" w:rsidP="00B85364">
      <w:r>
        <w:t>Dans le domaine de la classification supervisée, il existe de nombreuses méthodes :</w:t>
      </w:r>
      <w:r w:rsidR="007122D0">
        <w:t xml:space="preserve"> </w:t>
      </w:r>
      <w:r w:rsidRPr="004E0474">
        <w:rPr>
          <w:i/>
        </w:rPr>
        <w:t xml:space="preserve">KNN, </w:t>
      </w:r>
      <w:proofErr w:type="spellStart"/>
      <w:r w:rsidRPr="004E0474">
        <w:rPr>
          <w:i/>
        </w:rPr>
        <w:t>Naive</w:t>
      </w:r>
      <w:proofErr w:type="spellEnd"/>
      <w:r w:rsidRPr="004E0474">
        <w:rPr>
          <w:i/>
        </w:rPr>
        <w:t xml:space="preserve"> Bayes, LDA/QDA, </w:t>
      </w:r>
      <w:proofErr w:type="spellStart"/>
      <w:r w:rsidRPr="004E0474">
        <w:rPr>
          <w:i/>
        </w:rPr>
        <w:t>Logistic</w:t>
      </w:r>
      <w:proofErr w:type="spellEnd"/>
      <w:r w:rsidRPr="004E0474">
        <w:rPr>
          <w:i/>
        </w:rPr>
        <w:t xml:space="preserve">, SVM, </w:t>
      </w:r>
      <w:r>
        <w:rPr>
          <w:i/>
        </w:rPr>
        <w:t>N</w:t>
      </w:r>
      <w:r w:rsidRPr="004E0474">
        <w:rPr>
          <w:i/>
        </w:rPr>
        <w:t xml:space="preserve">eural </w:t>
      </w:r>
      <w:r>
        <w:rPr>
          <w:i/>
        </w:rPr>
        <w:t>N</w:t>
      </w:r>
      <w:r w:rsidRPr="004E0474">
        <w:rPr>
          <w:i/>
        </w:rPr>
        <w:t>etwork</w:t>
      </w:r>
      <w:r>
        <w:t>…</w:t>
      </w:r>
    </w:p>
    <w:p w14:paraId="697079C1" w14:textId="77777777" w:rsidR="00FE1155" w:rsidRDefault="00FE1155" w:rsidP="00B85364">
      <w:r>
        <w:lastRenderedPageBreak/>
        <w:t>Pour notre étude, n</w:t>
      </w:r>
      <w:r w:rsidR="004E0474">
        <w:t xml:space="preserve">ous </w:t>
      </w:r>
      <w:r>
        <w:t xml:space="preserve">aurions pu </w:t>
      </w:r>
      <w:r w:rsidR="004E0474">
        <w:t xml:space="preserve">tester l’implémentation d’un neural network en </w:t>
      </w:r>
      <w:proofErr w:type="spellStart"/>
      <w:r w:rsidR="004E0474" w:rsidRPr="004E0474">
        <w:rPr>
          <w:i/>
        </w:rPr>
        <w:t>Tensorflow</w:t>
      </w:r>
      <w:proofErr w:type="spellEnd"/>
      <w:r w:rsidR="004E0474">
        <w:t>. Cette méthode est en effet devenue très populaires pour le traitement de signal et nous avons trouvé beaucoup d’articles sur ce sujet.</w:t>
      </w:r>
    </w:p>
    <w:p w14:paraId="618AF6B6" w14:textId="2C32FD2A" w:rsidR="004E0474" w:rsidRDefault="00FE1155" w:rsidP="00B85364">
      <w:r>
        <w:t>Le problème de classification étant assez simple, nous avons opté pour un modèle de régression logistique.</w:t>
      </w:r>
    </w:p>
    <w:p w14:paraId="7302012F" w14:textId="3B270901" w:rsidR="00CE2023" w:rsidRDefault="00FE0D9E" w:rsidP="00FE0D9E">
      <w:pPr>
        <w:jc w:val="center"/>
      </w:pPr>
      <w:r>
        <w:rPr>
          <w:noProof/>
        </w:rPr>
        <w:drawing>
          <wp:inline distT="0" distB="0" distL="0" distR="0" wp14:anchorId="299B997C" wp14:editId="53F34DD4">
            <wp:extent cx="5043268" cy="742703"/>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3612" cy="751590"/>
                    </a:xfrm>
                    <a:prstGeom prst="rect">
                      <a:avLst/>
                    </a:prstGeom>
                  </pic:spPr>
                </pic:pic>
              </a:graphicData>
            </a:graphic>
          </wp:inline>
        </w:drawing>
      </w:r>
    </w:p>
    <w:p w14:paraId="63912F8C" w14:textId="121ABDC0" w:rsidR="00FE0D9E" w:rsidRDefault="00FE0D9E" w:rsidP="00FE0D9E">
      <w:r>
        <w:t>Avec ce modèle, nous obtenons un</w:t>
      </w:r>
      <w:r w:rsidR="0006373E">
        <w:t xml:space="preserve"> score d</w:t>
      </w:r>
      <w:r>
        <w:t>e précision de 100%.</w:t>
      </w:r>
    </w:p>
    <w:p w14:paraId="6B41610F" w14:textId="10B96ACE" w:rsidR="00FE0D9E" w:rsidRDefault="00FE0D9E" w:rsidP="00FE0D9E">
      <w:r>
        <w:t>Il ne nous reste maintenant plus qu’à appliquer notre classifieur sur la piste audio de l’émission pour identifier les séquences musicales d’introduction et de générique de fin.</w:t>
      </w:r>
    </w:p>
    <w:p w14:paraId="34431A9B" w14:textId="23A971C2" w:rsidR="00FE7DCA" w:rsidRDefault="00FE7DCA" w:rsidP="00FE7DCA">
      <w:pPr>
        <w:jc w:val="center"/>
      </w:pPr>
      <w:r>
        <w:rPr>
          <w:noProof/>
        </w:rPr>
        <w:drawing>
          <wp:inline distT="0" distB="0" distL="0" distR="0" wp14:anchorId="367DD7C0" wp14:editId="5FA41A22">
            <wp:extent cx="4888523" cy="5884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1388" cy="593593"/>
                    </a:xfrm>
                    <a:prstGeom prst="rect">
                      <a:avLst/>
                    </a:prstGeom>
                  </pic:spPr>
                </pic:pic>
              </a:graphicData>
            </a:graphic>
          </wp:inline>
        </w:drawing>
      </w:r>
    </w:p>
    <w:p w14:paraId="73E2A2E1" w14:textId="358B6F6E" w:rsidR="00C442A6" w:rsidRDefault="00C442A6" w:rsidP="00FE0D9E">
      <w:r>
        <w:rPr>
          <w:noProof/>
        </w:rPr>
        <w:drawing>
          <wp:inline distT="0" distB="0" distL="0" distR="0" wp14:anchorId="1A65D9F0" wp14:editId="2FC20815">
            <wp:extent cx="5760720" cy="2333625"/>
            <wp:effectExtent l="0" t="0" r="11430" b="9525"/>
            <wp:docPr id="6" name="Chart 6">
              <a:extLst xmlns:a="http://schemas.openxmlformats.org/drawingml/2006/main">
                <a:ext uri="{FF2B5EF4-FFF2-40B4-BE49-F238E27FC236}">
                  <a16:creationId xmlns:a16="http://schemas.microsoft.com/office/drawing/2014/main" id="{CBEFDED7-0C2B-45C5-A689-1B5B0D56A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3EAA13" w14:textId="7BA30A74" w:rsidR="00FE7DCA" w:rsidRPr="004E0474" w:rsidRDefault="00FE7DCA" w:rsidP="00FE0D9E">
      <w:r>
        <w:t xml:space="preserve">Par soucis d’affichage, nous n’avons représenté que les 20 premières et 20 dernières secondes de l’émission. Le classifieur donne l’introduction musicale sur les 10 premières secondes et le générique de fin à partir de la 2342 </w:t>
      </w:r>
      <w:proofErr w:type="spellStart"/>
      <w:r>
        <w:t>ème</w:t>
      </w:r>
      <w:proofErr w:type="spellEnd"/>
      <w:r>
        <w:t xml:space="preserve"> seconde.</w:t>
      </w:r>
      <w:bookmarkStart w:id="0" w:name="_GoBack"/>
      <w:bookmarkEnd w:id="0"/>
    </w:p>
    <w:sectPr w:rsidR="00FE7DCA" w:rsidRPr="004E04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833E4" w14:textId="77777777" w:rsidR="0081712E" w:rsidRDefault="0081712E" w:rsidP="00A955A9">
      <w:pPr>
        <w:spacing w:after="0" w:line="240" w:lineRule="auto"/>
      </w:pPr>
      <w:r>
        <w:separator/>
      </w:r>
    </w:p>
  </w:endnote>
  <w:endnote w:type="continuationSeparator" w:id="0">
    <w:p w14:paraId="1A0131FA" w14:textId="77777777" w:rsidR="0081712E" w:rsidRDefault="0081712E" w:rsidP="00A9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CB00D" w14:textId="77777777" w:rsidR="0081712E" w:rsidRDefault="0081712E" w:rsidP="00A955A9">
      <w:pPr>
        <w:spacing w:after="0" w:line="240" w:lineRule="auto"/>
      </w:pPr>
      <w:r>
        <w:separator/>
      </w:r>
    </w:p>
  </w:footnote>
  <w:footnote w:type="continuationSeparator" w:id="0">
    <w:p w14:paraId="1F0AABC7" w14:textId="77777777" w:rsidR="0081712E" w:rsidRDefault="0081712E" w:rsidP="00A955A9">
      <w:pPr>
        <w:spacing w:after="0" w:line="240" w:lineRule="auto"/>
      </w:pPr>
      <w:r>
        <w:continuationSeparator/>
      </w:r>
    </w:p>
  </w:footnote>
  <w:footnote w:id="1">
    <w:p w14:paraId="44A56D45" w14:textId="6ACDB12A" w:rsidR="0063791B" w:rsidRPr="0063791B" w:rsidRDefault="0063791B">
      <w:pPr>
        <w:pStyle w:val="FootnoteText"/>
      </w:pPr>
      <w:r>
        <w:rPr>
          <w:rStyle w:val="FootnoteReference"/>
        </w:rPr>
        <w:footnoteRef/>
      </w:r>
      <w:r>
        <w:t xml:space="preserve"> </w:t>
      </w:r>
      <w:r w:rsidRPr="0063791B">
        <w:t xml:space="preserve">Source : </w:t>
      </w:r>
      <w:r w:rsidR="00BC3D4F" w:rsidRPr="00BC3D4F">
        <w:rPr>
          <w:rStyle w:val="Hyperlink"/>
        </w:rPr>
        <w:t>http://freemusicarchive.org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594"/>
    <w:multiLevelType w:val="hybridMultilevel"/>
    <w:tmpl w:val="4484F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620E55"/>
    <w:multiLevelType w:val="hybridMultilevel"/>
    <w:tmpl w:val="0E622F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ED43C8"/>
    <w:multiLevelType w:val="hybridMultilevel"/>
    <w:tmpl w:val="24866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77"/>
    <w:rsid w:val="00031E77"/>
    <w:rsid w:val="0006373E"/>
    <w:rsid w:val="00144296"/>
    <w:rsid w:val="0018628D"/>
    <w:rsid w:val="00432B05"/>
    <w:rsid w:val="00482326"/>
    <w:rsid w:val="004E0474"/>
    <w:rsid w:val="006170C2"/>
    <w:rsid w:val="006369AB"/>
    <w:rsid w:val="0063791B"/>
    <w:rsid w:val="007122D0"/>
    <w:rsid w:val="00734504"/>
    <w:rsid w:val="00761AE5"/>
    <w:rsid w:val="0081712E"/>
    <w:rsid w:val="00915C2F"/>
    <w:rsid w:val="009176E0"/>
    <w:rsid w:val="009738C9"/>
    <w:rsid w:val="00A03BB8"/>
    <w:rsid w:val="00A955A9"/>
    <w:rsid w:val="00B85364"/>
    <w:rsid w:val="00BC3D4F"/>
    <w:rsid w:val="00C442A6"/>
    <w:rsid w:val="00CE2023"/>
    <w:rsid w:val="00D606C9"/>
    <w:rsid w:val="00DC52D1"/>
    <w:rsid w:val="00EC0354"/>
    <w:rsid w:val="00F2138B"/>
    <w:rsid w:val="00F65AF6"/>
    <w:rsid w:val="00FE0D9E"/>
    <w:rsid w:val="00FE1155"/>
    <w:rsid w:val="00FE7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0770"/>
  <w15:chartTrackingRefBased/>
  <w15:docId w15:val="{BAC109F1-3277-4A9B-B543-6BF70211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77"/>
    <w:pPr>
      <w:ind w:left="720"/>
      <w:contextualSpacing/>
    </w:pPr>
  </w:style>
  <w:style w:type="character" w:customStyle="1" w:styleId="Heading1Char">
    <w:name w:val="Heading 1 Char"/>
    <w:basedOn w:val="DefaultParagraphFont"/>
    <w:link w:val="Heading1"/>
    <w:uiPriority w:val="9"/>
    <w:rsid w:val="00031E7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55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55A9"/>
  </w:style>
  <w:style w:type="paragraph" w:styleId="Footer">
    <w:name w:val="footer"/>
    <w:basedOn w:val="Normal"/>
    <w:link w:val="FooterChar"/>
    <w:uiPriority w:val="99"/>
    <w:unhideWhenUsed/>
    <w:rsid w:val="00A955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55A9"/>
  </w:style>
  <w:style w:type="paragraph" w:styleId="FootnoteText">
    <w:name w:val="footnote text"/>
    <w:basedOn w:val="Normal"/>
    <w:link w:val="FootnoteTextChar"/>
    <w:uiPriority w:val="99"/>
    <w:semiHidden/>
    <w:unhideWhenUsed/>
    <w:rsid w:val="00A955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5A9"/>
    <w:rPr>
      <w:sz w:val="20"/>
      <w:szCs w:val="20"/>
    </w:rPr>
  </w:style>
  <w:style w:type="character" w:styleId="FootnoteReference">
    <w:name w:val="footnote reference"/>
    <w:basedOn w:val="DefaultParagraphFont"/>
    <w:uiPriority w:val="99"/>
    <w:semiHidden/>
    <w:unhideWhenUsed/>
    <w:rsid w:val="00A955A9"/>
    <w:rPr>
      <w:vertAlign w:val="superscript"/>
    </w:rPr>
  </w:style>
  <w:style w:type="character" w:styleId="Hyperlink">
    <w:name w:val="Hyperlink"/>
    <w:basedOn w:val="DefaultParagraphFont"/>
    <w:uiPriority w:val="99"/>
    <w:unhideWhenUsed/>
    <w:rsid w:val="00A955A9"/>
    <w:rPr>
      <w:color w:val="0563C1" w:themeColor="hyperlink"/>
      <w:u w:val="single"/>
    </w:rPr>
  </w:style>
  <w:style w:type="character" w:styleId="UnresolvedMention">
    <w:name w:val="Unresolved Mention"/>
    <w:basedOn w:val="DefaultParagraphFont"/>
    <w:uiPriority w:val="99"/>
    <w:semiHidden/>
    <w:unhideWhenUsed/>
    <w:rsid w:val="00A95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Sheet1!$E$1</c:f>
              <c:strCache>
                <c:ptCount val="1"/>
                <c:pt idx="0">
                  <c:v>Classe par seconde</c:v>
                </c:pt>
              </c:strCache>
            </c:strRef>
          </c:tx>
          <c:spPr>
            <a:solidFill>
              <a:schemeClr val="accent1"/>
            </a:solidFill>
            <a:ln>
              <a:noFill/>
            </a:ln>
            <a:effectLst/>
          </c:spPr>
          <c:invertIfNegative val="0"/>
          <c:cat>
            <c:numRef>
              <c:f>Sheet1!$D$2:$D$33</c:f>
              <c:numCache>
                <c:formatCode>General</c:formatCode>
                <c:ptCount val="32"/>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2334</c:v>
                </c:pt>
                <c:pt idx="17">
                  <c:v>2335</c:v>
                </c:pt>
                <c:pt idx="18">
                  <c:v>2336</c:v>
                </c:pt>
                <c:pt idx="19">
                  <c:v>2337</c:v>
                </c:pt>
                <c:pt idx="20">
                  <c:v>2338</c:v>
                </c:pt>
                <c:pt idx="21">
                  <c:v>2339</c:v>
                </c:pt>
                <c:pt idx="22">
                  <c:v>2340</c:v>
                </c:pt>
                <c:pt idx="23">
                  <c:v>2341</c:v>
                </c:pt>
                <c:pt idx="24">
                  <c:v>2342</c:v>
                </c:pt>
                <c:pt idx="25">
                  <c:v>2343</c:v>
                </c:pt>
                <c:pt idx="26">
                  <c:v>2344</c:v>
                </c:pt>
                <c:pt idx="27">
                  <c:v>2345</c:v>
                </c:pt>
                <c:pt idx="28">
                  <c:v>2346</c:v>
                </c:pt>
                <c:pt idx="29">
                  <c:v>2347</c:v>
                </c:pt>
                <c:pt idx="30">
                  <c:v>2348</c:v>
                </c:pt>
                <c:pt idx="31">
                  <c:v>2349</c:v>
                </c:pt>
              </c:numCache>
            </c:numRef>
          </c:cat>
          <c:val>
            <c:numRef>
              <c:f>Sheet1!$E$2:$E$33</c:f>
              <c:numCache>
                <c:formatCode>General</c:formatCode>
                <c:ptCount val="32"/>
                <c:pt idx="0">
                  <c:v>1</c:v>
                </c:pt>
                <c:pt idx="1">
                  <c:v>1</c:v>
                </c:pt>
                <c:pt idx="2">
                  <c:v>1</c:v>
                </c:pt>
                <c:pt idx="3">
                  <c:v>1</c:v>
                </c:pt>
                <c:pt idx="4">
                  <c:v>1</c:v>
                </c:pt>
                <c:pt idx="5">
                  <c:v>1</c:v>
                </c:pt>
                <c:pt idx="6">
                  <c:v>1</c:v>
                </c:pt>
                <c:pt idx="7">
                  <c:v>1</c:v>
                </c:pt>
                <c:pt idx="8">
                  <c:v>1</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c:v>
                </c:pt>
                <c:pt idx="25">
                  <c:v>1</c:v>
                </c:pt>
                <c:pt idx="26">
                  <c:v>1</c:v>
                </c:pt>
                <c:pt idx="27">
                  <c:v>1</c:v>
                </c:pt>
                <c:pt idx="28">
                  <c:v>1</c:v>
                </c:pt>
                <c:pt idx="29">
                  <c:v>1</c:v>
                </c:pt>
                <c:pt idx="30">
                  <c:v>1</c:v>
                </c:pt>
                <c:pt idx="31">
                  <c:v>1</c:v>
                </c:pt>
              </c:numCache>
            </c:numRef>
          </c:val>
          <c:extLst>
            <c:ext xmlns:c16="http://schemas.microsoft.com/office/drawing/2014/chart" uri="{C3380CC4-5D6E-409C-BE32-E72D297353CC}">
              <c16:uniqueId val="{00000000-72CC-4A8A-8AAD-CAA3545199EC}"/>
            </c:ext>
          </c:extLst>
        </c:ser>
        <c:dLbls>
          <c:showLegendKey val="0"/>
          <c:showVal val="0"/>
          <c:showCatName val="0"/>
          <c:showSerName val="0"/>
          <c:showPercent val="0"/>
          <c:showBubbleSize val="0"/>
        </c:dLbls>
        <c:gapWidth val="219"/>
        <c:overlap val="-27"/>
        <c:axId val="527490224"/>
        <c:axId val="527487664"/>
      </c:barChart>
      <c:catAx>
        <c:axId val="52749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7487664"/>
        <c:crosses val="autoZero"/>
        <c:auto val="1"/>
        <c:lblAlgn val="ctr"/>
        <c:lblOffset val="100"/>
        <c:noMultiLvlLbl val="0"/>
      </c:catAx>
      <c:valAx>
        <c:axId val="5274876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749022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D3B16-EB0C-49CB-8BB1-5912C78F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360</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Paps</dc:creator>
  <cp:keywords/>
  <dc:description/>
  <cp:lastModifiedBy>Tim Paps</cp:lastModifiedBy>
  <cp:revision>15</cp:revision>
  <dcterms:created xsi:type="dcterms:W3CDTF">2018-10-30T19:51:00Z</dcterms:created>
  <dcterms:modified xsi:type="dcterms:W3CDTF">2018-10-31T14:05:00Z</dcterms:modified>
</cp:coreProperties>
</file>