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Linden Gardens Rent Roll</w:t>
      </w:r>
    </w:p>
    <w:p>
      <w:r>
        <w:t>As of 10/05/2026. Prepared by ownership.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Unit</w:t>
            </w:r>
          </w:p>
        </w:tc>
        <w:tc>
          <w:tcPr>
            <w:tcW w:type="dxa" w:w="1728"/>
          </w:tcPr>
          <w:p>
            <w:r>
              <w:t>Tenant</w:t>
            </w:r>
          </w:p>
        </w:tc>
        <w:tc>
          <w:tcPr>
            <w:tcW w:type="dxa" w:w="1728"/>
          </w:tcPr>
          <w:p>
            <w:r>
              <w:t>Rent</w:t>
            </w:r>
          </w:p>
        </w:tc>
        <w:tc>
          <w:tcPr>
            <w:tcW w:type="dxa" w:w="1728"/>
          </w:tcPr>
          <w:p>
            <w:r>
              <w:t>Lease Start</w:t>
            </w:r>
          </w:p>
        </w:tc>
        <w:tc>
          <w:tcPr>
            <w:tcW w:type="dxa" w:w="1728"/>
          </w:tcPr>
          <w:p>
            <w:r>
              <w:t>Lease End</w:t>
            </w:r>
          </w:p>
        </w:tc>
      </w:tr>
      <w:tr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Ines Pemberton</w:t>
            </w:r>
          </w:p>
        </w:tc>
        <w:tc>
          <w:tcPr>
            <w:tcW w:type="dxa" w:w="1728"/>
          </w:tcPr>
          <w:p>
            <w:r>
              <w:t>$1,150.00</w:t>
            </w:r>
          </w:p>
        </w:tc>
        <w:tc>
          <w:tcPr>
            <w:tcW w:type="dxa" w:w="1728"/>
          </w:tcPr>
          <w:p>
            <w:r>
              <w:t>04/01/2026</w:t>
            </w:r>
          </w:p>
        </w:tc>
        <w:tc>
          <w:tcPr>
            <w:tcW w:type="dxa" w:w="1728"/>
          </w:tcPr>
          <w:p>
            <w:r>
              <w:t>03/31/2027</w:t>
            </w:r>
          </w:p>
        </w:tc>
      </w:tr>
      <w:tr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Priya Bellweather</w:t>
            </w:r>
          </w:p>
        </w:tc>
        <w:tc>
          <w:tcPr>
            <w:tcW w:type="dxa" w:w="1728"/>
          </w:tcPr>
          <w:p>
            <w:r>
              <w:t>$1,250.00</w:t>
            </w:r>
          </w:p>
        </w:tc>
        <w:tc>
          <w:tcPr>
            <w:tcW w:type="dxa" w:w="1728"/>
          </w:tcPr>
          <w:p>
            <w:r>
              <w:t>02/01/2026</w:t>
            </w:r>
          </w:p>
        </w:tc>
        <w:tc>
          <w:tcPr>
            <w:tcW w:type="dxa" w:w="1728"/>
          </w:tcPr>
          <w:p>
            <w:r>
              <w:t>01/31/2027</w:t>
            </w:r>
          </w:p>
        </w:tc>
      </w:tr>
      <w:tr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Tobias Fairbanks</w:t>
            </w:r>
          </w:p>
        </w:tc>
        <w:tc>
          <w:tcPr>
            <w:tcW w:type="dxa" w:w="1728"/>
          </w:tcPr>
          <w:p>
            <w:r>
              <w:t>$1,175.00</w:t>
            </w:r>
          </w:p>
        </w:tc>
        <w:tc>
          <w:tcPr>
            <w:tcW w:type="dxa" w:w="1728"/>
          </w:tcPr>
          <w:p>
            <w:r>
              <w:t>05/01/2026</w:t>
            </w:r>
          </w:p>
        </w:tc>
        <w:tc>
          <w:tcPr>
            <w:tcW w:type="dxa" w:w="1728"/>
          </w:tcPr>
          <w:p>
            <w:r>
              <w:t>04/30/2027</w:t>
            </w:r>
          </w:p>
        </w:tc>
      </w:tr>
      <w:tr>
        <w:tc>
          <w:tcPr>
            <w:tcW w:type="dxa" w:w="1728"/>
          </w:tcPr>
          <w:p>
            <w:r>
              <w:t>104</w:t>
            </w:r>
          </w:p>
        </w:tc>
        <w:tc>
          <w:tcPr>
            <w:tcW w:type="dxa" w:w="1728"/>
          </w:tcPr>
          <w:p>
            <w:r>
              <w:t>Avery Quintero</w:t>
            </w:r>
          </w:p>
        </w:tc>
        <w:tc>
          <w:tcPr>
            <w:tcW w:type="dxa" w:w="1728"/>
          </w:tcPr>
          <w:p>
            <w:r>
              <w:t>$1,875.00</w:t>
            </w:r>
          </w:p>
        </w:tc>
        <w:tc>
          <w:tcPr>
            <w:tcW w:type="dxa" w:w="1728"/>
          </w:tcPr>
          <w:p>
            <w:r>
              <w:t>05/01/2026</w:t>
            </w:r>
          </w:p>
        </w:tc>
        <w:tc>
          <w:tcPr>
            <w:tcW w:type="dxa" w:w="1728"/>
          </w:tcPr>
          <w:p>
            <w:r>
              <w:t>04/30/2027</w:t>
            </w:r>
          </w:p>
        </w:tc>
      </w:tr>
      <w:tr>
        <w:tc>
          <w:tcPr>
            <w:tcW w:type="dxa" w:w="1728"/>
          </w:tcPr>
          <w:p>
            <w:r>
              <w:t>201</w:t>
            </w:r>
          </w:p>
        </w:tc>
        <w:tc>
          <w:tcPr>
            <w:tcW w:type="dxa" w:w="1728"/>
          </w:tcPr>
          <w:p>
            <w:r>
              <w:t>Hannah Whitlock</w:t>
            </w:r>
          </w:p>
        </w:tc>
        <w:tc>
          <w:tcPr>
            <w:tcW w:type="dxa" w:w="1728"/>
          </w:tcPr>
          <w:p>
            <w:r>
              <w:t>$1,200.00</w:t>
            </w:r>
          </w:p>
        </w:tc>
        <w:tc>
          <w:tcPr>
            <w:tcW w:type="dxa" w:w="1728"/>
          </w:tcPr>
          <w:p>
            <w:r>
              <w:t>03/01/2026</w:t>
            </w:r>
          </w:p>
        </w:tc>
        <w:tc>
          <w:tcPr>
            <w:tcW w:type="dxa" w:w="1728"/>
          </w:tcPr>
          <w:p>
            <w:r>
              <w:t>02/28/2027</w:t>
            </w:r>
          </w:p>
        </w:tc>
      </w:tr>
      <w:tr>
        <w:tc>
          <w:tcPr>
            <w:tcW w:type="dxa" w:w="1728"/>
          </w:tcPr>
          <w:p>
            <w:r>
              <w:t>202</w:t>
            </w:r>
          </w:p>
        </w:tc>
        <w:tc>
          <w:tcPr>
            <w:tcW w:type="dxa" w:w="1728"/>
          </w:tcPr>
          <w:p>
            <w:r>
              <w:t>Greta Okafor</w:t>
            </w:r>
          </w:p>
        </w:tc>
        <w:tc>
          <w:tcPr>
            <w:tcW w:type="dxa" w:w="1728"/>
          </w:tcPr>
          <w:p>
            <w:r>
              <w:t>$1,500.00</w:t>
            </w:r>
          </w:p>
        </w:tc>
        <w:tc>
          <w:tcPr>
            <w:tcW w:type="dxa" w:w="1728"/>
          </w:tcPr>
          <w:p>
            <w:r>
              <w:t>04/01/2026</w:t>
            </w:r>
          </w:p>
        </w:tc>
        <w:tc>
          <w:tcPr>
            <w:tcW w:type="dxa" w:w="1728"/>
          </w:tcPr>
          <w:p>
            <w:r>
              <w:t>01/31/2027</w:t>
            </w:r>
          </w:p>
        </w:tc>
      </w:tr>
      <w:tr>
        <w:tc>
          <w:tcPr>
            <w:tcW w:type="dxa" w:w="1728"/>
          </w:tcPr>
          <w:p>
            <w:r>
              <w:t>203</w:t>
            </w:r>
          </w:p>
        </w:tc>
        <w:tc>
          <w:tcPr>
            <w:tcW w:type="dxa" w:w="1728"/>
          </w:tcPr>
          <w:p>
            <w:r>
              <w:t>Callum Calloway</w:t>
            </w:r>
          </w:p>
        </w:tc>
        <w:tc>
          <w:tcPr>
            <w:tcW w:type="dxa" w:w="1728"/>
          </w:tcPr>
          <w:p>
            <w:r>
              <w:t>$1,525.00</w:t>
            </w:r>
          </w:p>
        </w:tc>
        <w:tc>
          <w:tcPr>
            <w:tcW w:type="dxa" w:w="1728"/>
          </w:tcPr>
          <w:p>
            <w:r>
              <w:t>03/01/2026</w:t>
            </w:r>
          </w:p>
        </w:tc>
        <w:tc>
          <w:tcPr>
            <w:tcW w:type="dxa" w:w="1728"/>
          </w:tcPr>
          <w:p>
            <w:r>
              <w:t>02/28/2027</w:t>
            </w:r>
          </w:p>
        </w:tc>
      </w:tr>
      <w:tr>
        <w:tc>
          <w:tcPr>
            <w:tcW w:type="dxa" w:w="1728"/>
          </w:tcPr>
          <w:p>
            <w:r>
              <w:t>204</w:t>
            </w:r>
          </w:p>
        </w:tc>
        <w:tc>
          <w:tcPr>
            <w:tcW w:type="dxa" w:w="1728"/>
          </w:tcPr>
          <w:p>
            <w:r>
              <w:t>Imani Kowalczyk</w:t>
            </w:r>
          </w:p>
        </w:tc>
        <w:tc>
          <w:tcPr>
            <w:tcW w:type="dxa" w:w="1728"/>
          </w:tcPr>
          <w:p>
            <w:r>
              <w:t>$1,500.00</w:t>
            </w:r>
          </w:p>
        </w:tc>
        <w:tc>
          <w:tcPr>
            <w:tcW w:type="dxa" w:w="1728"/>
          </w:tcPr>
          <w:p>
            <w:r>
              <w:t>01/01/2026</w:t>
            </w:r>
          </w:p>
        </w:tc>
        <w:tc>
          <w:tcPr>
            <w:tcW w:type="dxa" w:w="1728"/>
          </w:tcPr>
          <w:p>
            <w:r>
              <w:t>12/31/2026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