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2"/>
          <w:szCs w:val="32"/>
        </w:rPr>
        <w:t xml:space="preserve">Studienplan</w:t>
      </w:r>
    </w:p>
    <w:p>
      <w:pPr>
        <w:spacing w:after="30"/>
      </w:pPr>
      <w:r>
        <w:rPr>
          <w:rFonts w:ascii="Calibri" w:cs="Calibri" w:eastAsia="Calibri" w:hAnsi="Calibri"/>
          <w:sz w:val="22"/>
          <w:szCs w:val="22"/>
        </w:rPr>
        <w:t xml:space="preserve">Tim Rösch</w:t>
      </w:r>
    </w:p>
    <w:p>
      <w:pPr>
        <w:spacing w:after="240"/>
      </w:pPr>
      <w:r>
        <w:rPr>
          <w:rFonts w:ascii="Calibri" w:cs="Calibri" w:eastAsia="Calibri" w:hAnsi="Calibri"/>
          <w:color w:val="595959"/>
          <w:sz w:val="19"/>
          <w:szCs w:val="19"/>
        </w:rPr>
        <w:t xml:space="preserve">MPhil in Industrial Systems, Manufacture and Management · Institute for Manufacturing, Department of Engineering, University of Cambridge · Oktober 2027 bis September 2028</w:t>
      </w:r>
    </w:p>
    <w:p>
      <w:pPr>
        <w:pBdr>
          <w:bottom w:val="single" w:color="BFC7D5" w:sz="6" w:space="3"/>
        </w:pBdr>
        <w:spacing w:after="120" w:before="260"/>
      </w:pPr>
      <w:r>
        <w:rPr>
          <w:rFonts w:ascii="Calibri" w:cs="Calibri" w:eastAsia="Calibri" w:hAnsi="Calibri"/>
          <w:b/>
          <w:bCs/>
          <w:color w:val="1F3864"/>
          <w:sz w:val="23"/>
          <w:szCs w:val="23"/>
        </w:rPr>
        <w:t xml:space="preserve">1  Ausgangslage und Ziel des Auslandsstudiums</w:t>
      </w:r>
    </w:p>
    <w:p>
      <w:pPr>
        <w:spacing w:after="150" w:line="264"/>
        <w:jc w:val="both"/>
      </w:pPr>
      <w:r>
        <w:rPr>
          <w:rFonts w:ascii="Calibri" w:cs="Calibri" w:eastAsia="Calibri" w:hAnsi="Calibri"/>
          <w:sz w:val="22"/>
          <w:szCs w:val="22"/>
        </w:rPr>
        <w:t xml:space="preserve">Ich habe Wirtschaftsinformatik an der Dualen Hochschule Baden-Württemberg studiert, ein Fach an der Schnittstelle von Betriebswirtschaft und Informatik. Das Studium verläuft dual: Auf jede Theoriephase an der Hochschule folgt eine Vollzeitphase im Partnerunternehmen. Absolviert habe ich es bei EY-Parthenon, der Strategieberatung von EY.</w:t>
      </w:r>
    </w:p>
    <w:p>
      <w:pPr>
        <w:spacing w:after="150" w:line="264"/>
        <w:jc w:val="both"/>
      </w:pPr>
      <w:r>
        <w:rPr>
          <w:rFonts w:ascii="Calibri" w:cs="Calibri" w:eastAsia="Calibri" w:hAnsi="Calibri"/>
          <w:sz w:val="22"/>
          <w:szCs w:val="22"/>
        </w:rPr>
        <w:t xml:space="preserve">Die Theorie war bewusst breit angelegt. Sie reichte von Rechnungswesen, Finanzierung und Unternehmensführung über Softwareentwicklung und Datenhaltung bis zu digitaler Transformation und künstlicher Intelligenz, ergänzt um Service Management, interkulturelle Zusammenarbeit und Wirtschaftsenglisch. Diese Breite halte ich rückblickend für den Wert des Fachs, und mein eigenes Interesse hat sich früh dort verdichtet, wo Technologie auf betriebliche Entscheidungen trifft.</w:t>
      </w:r>
    </w:p>
    <w:p>
      <w:pPr>
        <w:spacing w:after="150" w:line="264"/>
        <w:jc w:val="both"/>
      </w:pPr>
      <w:r>
        <w:rPr>
          <w:rFonts w:ascii="Calibri" w:cs="Calibri" w:eastAsia="Calibri" w:hAnsi="Calibri"/>
          <w:sz w:val="22"/>
          <w:szCs w:val="22"/>
        </w:rPr>
        <w:t xml:space="preserve">In der Praxis habe ich überwiegend für industrielle Klienten gearbeitet, schwerpunktmäßig in der Automobilbranche: Wachstumspotenziale für einen Automobilkonzern quantifiziert, in einer Unternehmensprüfung die Absatz- und Preisannahmen eines globalen Zulieferers hinterfragt, dessen Beschaffung und Lieferantenstruktur untersucht. In meiner Abschlussarbeit habe ich ein KI-gestütztes Prüfverfahren für Due-Diligence-Berichte entwickelt, das die Teams seither verwenden.</w:t>
      </w:r>
    </w:p>
    <w:p>
      <w:pPr>
        <w:spacing w:after="150" w:line="264"/>
        <w:jc w:val="both"/>
      </w:pPr>
      <w:r>
        <w:rPr>
          <w:rFonts w:ascii="Calibri" w:cs="Calibri" w:eastAsia="Calibri" w:hAnsi="Calibri"/>
          <w:sz w:val="22"/>
          <w:szCs w:val="22"/>
        </w:rPr>
        <w:t xml:space="preserve">Die für dieses Vorhaben entscheidende Phase war Singapur. Ich habe dort einen Workshop zu künstlicher Intelligenz mit rund dreißig Führungskräften aus der Schifffahrt und der Automobilindustrie konzipiert und moderiert. Vorgestellt habe ich unter anderem einen Anwendungsfall aus einem früheren Kundenprojekt, an dem ich mitgearbeitet hatte: eine vorausschauende Instandhaltung für Schiffe. Drohnen umkreisen den Rumpf und erfassen fortlaufend seinen Zustand, dieselbe Logik greift bei den Motoren; auffällige Stellen erkennt eine Bildauswertung, die zuständige Person sieht sie auf einem Dashboard und kann den Schaden beheben, bevor er zum Ausfall führt. Der Nutzen liegt in der vermiedenen Stillstandszeit.</w:t>
      </w:r>
    </w:p>
    <w:p>
      <w:pPr>
        <w:spacing w:after="150" w:line="264"/>
        <w:jc w:val="both"/>
      </w:pPr>
      <w:r>
        <w:rPr>
          <w:rFonts w:ascii="Calibri" w:cs="Calibri" w:eastAsia="Calibri" w:hAnsi="Calibri"/>
          <w:sz w:val="22"/>
          <w:szCs w:val="22"/>
        </w:rPr>
        <w:t xml:space="preserve">Diese Technologie hat mich seither nicht losgelassen, und an ihr ist mir zugleich meine eigene Grenze klar geworden. Ich konnte den Anwendungsfall darstellen und seinen wirtschaftlichen Wert beziffern. Beurteilen konnte ich ihn nicht: weder das technische Verfahren, das dahintersteht, noch die Produktionsumgebung, in der es wirken soll. Mein Studium betrachtet Unternehmen von ihren Informationen und Zahlen her. Was physisch hergestellt wird und wie, bleibt darin eine Leerstelle.</w:t>
      </w:r>
    </w:p>
    <w:p>
      <w:pPr>
        <w:spacing w:after="150" w:line="264"/>
        <w:jc w:val="both"/>
      </w:pPr>
      <w:r>
        <w:rPr>
          <w:rFonts w:ascii="Calibri" w:cs="Calibri" w:eastAsia="Calibri" w:hAnsi="Calibri"/>
          <w:sz w:val="22"/>
          <w:szCs w:val="22"/>
        </w:rPr>
        <w:t xml:space="preserve">Im Workshop kam eine Frage auf, die ich damals nur ausweichend beantworten konnte. Ein Betriebsleiter wollte wissen, ab wann er einer solchen Vorhersage genug traut, um eine laufende Anlage anzuhalten. Die Frage ist berechtigt, denn ein Fehlalarm kostet Produktionszeit und eine übersehene Schädigung kostet mehr. Beantworten lässt sie sich nur, wenn man weiß, wie zuverlässig das Verfahren unter den Bedingungen dieser einen Anlage arbeitet. Genau dieses Urteil konnte ich nicht abgeben.</w:t>
      </w:r>
    </w:p>
    <w:p>
      <w:pPr>
        <w:spacing w:after="150" w:line="264"/>
        <w:jc w:val="both"/>
      </w:pPr>
      <w:r>
        <w:rPr>
          <w:rFonts w:ascii="Calibri" w:cs="Calibri" w:eastAsia="Calibri" w:hAnsi="Calibri"/>
          <w:sz w:val="22"/>
          <w:szCs w:val="22"/>
        </w:rPr>
        <w:t xml:space="preserve">Mein Ziel für die zwölf Monate in Cambridge folgt aus beidem. Ich will industrielle Wertschöpfung auch technisch beurteilen können und nicht nur wirtschaftlich. Und ich will so weit in die Technologie hineinreichen, dass ich ihre Anwendbarkeit in einer konkreten Fertigung selbst einschätze, statt diese Einschätzung von anderen zu übernehmen. Ein Jahr, das Fertigungsverfahren, Lieferketten und Datenmodellierung zusammen unterrichtet und beides in Unternehmen erproben lässt, ist dafür der kürzeste Weg, den ich gefunden habe.</w:t>
      </w:r>
    </w:p>
    <w:p>
      <w:pPr>
        <w:pBdr>
          <w:bottom w:val="single" w:color="BFC7D5" w:sz="6" w:space="3"/>
        </w:pBdr>
        <w:spacing w:after="120" w:before="260"/>
      </w:pPr>
      <w:r>
        <w:rPr>
          <w:rFonts w:ascii="Calibri" w:cs="Calibri" w:eastAsia="Calibri" w:hAnsi="Calibri"/>
          <w:b/>
          <w:bCs/>
          <w:color w:val="1F3864"/>
          <w:sz w:val="23"/>
          <w:szCs w:val="23"/>
        </w:rPr>
        <w:t xml:space="preserve">2  Begründung der Programmwahl</w:t>
      </w:r>
    </w:p>
    <w:p>
      <w:pPr>
        <w:spacing w:after="150" w:line="264"/>
        <w:jc w:val="both"/>
      </w:pPr>
      <w:r>
        <w:rPr>
          <w:rFonts w:ascii="Calibri" w:cs="Calibri" w:eastAsia="Calibri" w:hAnsi="Calibri"/>
          <w:sz w:val="22"/>
          <w:szCs w:val="22"/>
        </w:rPr>
        <w:t xml:space="preserve">Ich habe mehrere Wege geprüft. Allgemeine Management-Masterprogramme kamen für mich nicht in Frage, weil sie zu breit angelegt sind. Sie hätten mir Methoden hinzugefügt, über die ich nach drei Jahren Beratungspraxis bereits verfüge, und die Lücke gelassen, die mich tatsächlich einschränkt. Wer heute über industrielle Digitalisierung entscheidet, muss die Technologie selbst verstehen und nicht nur ihren wirtschaftlichen Nutzen. Genau diese Verbindung suche ich.</w:t>
      </w:r>
    </w:p>
    <w:p>
      <w:pPr>
        <w:spacing w:after="150" w:line="264"/>
        <w:jc w:val="both"/>
      </w:pPr>
      <w:r>
        <w:rPr>
          <w:rFonts w:ascii="Calibri" w:cs="Calibri" w:eastAsia="Calibri" w:hAnsi="Calibri"/>
          <w:sz w:val="22"/>
          <w:szCs w:val="22"/>
        </w:rPr>
        <w:t xml:space="preserve">Deutsche Alternativen habe ich ebenfalls geprüft. Produktionstechnische Masterstudiengänge, etwa an der RWTH Aachen, der TU München oder der Universität Stuttgart, setzen in der Regel einen ingenieurwissenschaftlichen Bachelor voraus und führen fachlich tiefer, als es für meine Fragestellung nötig ist. Wirtschaftsingenieurwesen und Operations-Management-Programme gehen umgekehrt selten bis auf die Ebene der Fertigungsverfahren hinunter. Beide Wege verlangen eine Entscheidung zwischen technischer und betriebswirtschaftlicher Tiefe, und genau diese Trennung ist mein Problem, nicht meine Lösung.</w:t>
      </w:r>
    </w:p>
    <w:p>
      <w:pPr>
        <w:spacing w:after="150" w:line="264"/>
        <w:jc w:val="both"/>
      </w:pPr>
      <w:r>
        <w:rPr>
          <w:rFonts w:ascii="Calibri" w:cs="Calibri" w:eastAsia="Calibri" w:hAnsi="Calibri"/>
          <w:sz w:val="22"/>
          <w:szCs w:val="22"/>
        </w:rPr>
        <w:t xml:space="preserve">Der MPhil in Industrial Systems, Manufacture and Management verbindet beides in einem Curriculum: Fertigungsverfahren, Operations und Lieferkette, datenanalytische Modellierung und Geschäftsentwicklung, gekoppelt an vier Unternehmensprojekte, rund dreißig Werksbesuche und ein eigenständiges Forschungsprojekt innerhalb von zwölf Monaten. Diese Kombination habe ich im deutschsprachigen Raum nicht gefunden.</w:t>
      </w:r>
    </w:p>
    <w:p>
      <w:pPr>
        <w:spacing w:after="150" w:line="264"/>
        <w:jc w:val="both"/>
      </w:pPr>
      <w:r>
        <w:rPr>
          <w:rFonts w:ascii="Calibri" w:cs="Calibri" w:eastAsia="Calibri" w:hAnsi="Calibri"/>
          <w:sz w:val="22"/>
          <w:szCs w:val="22"/>
        </w:rPr>
        <w:t xml:space="preserve">Hinzu kommt das Institute for Manufacturing selbst. Seine Forschungsgruppen arbeiten an genau der Schnittstelle, die mich interessiert; die Gruppe Distributed Information and Automation etwa an verteilter Information und Automatisierung in der Produktion. Dass die Lehre von Personen getragen wird, die auf diesen Feldern forschen, ist für mich der entscheidende Unterschied zu einem Programm, das denselben Stoff lediglich vermittelt.</w:t>
      </w:r>
    </w:p>
    <w:p>
      <w:pPr>
        <w:spacing w:after="150" w:line="264"/>
        <w:jc w:val="both"/>
      </w:pPr>
      <w:r>
        <w:rPr>
          <w:rFonts w:ascii="Calibri" w:cs="Calibri" w:eastAsia="Calibri" w:hAnsi="Calibri"/>
          <w:sz w:val="22"/>
          <w:szCs w:val="22"/>
        </w:rPr>
        <w:t xml:space="preserve">Zum Zeitpunkt: Ich möchte diesen Schritt gehen, bevor ich mich beruflich festlege. Nach mehreren Jahren in der Beratung wäre die Spezialisierung bereits entschieden und ein Masterstudium eine Korrektur. Jetzt ist es eine Weichenstellung.</w:t>
      </w:r>
    </w:p>
    <w:p>
      <w:pPr>
        <w:pBdr>
          <w:bottom w:val="single" w:color="BFC7D5" w:sz="6" w:space="3"/>
        </w:pBdr>
        <w:spacing w:after="120" w:before="260"/>
      </w:pPr>
      <w:r>
        <w:rPr>
          <w:rFonts w:ascii="Calibri" w:cs="Calibri" w:eastAsia="Calibri" w:hAnsi="Calibri"/>
          <w:b/>
          <w:bCs/>
          <w:color w:val="1F3864"/>
          <w:sz w:val="23"/>
          <w:szCs w:val="23"/>
        </w:rPr>
        <w:t xml:space="preserve">3  Geplante Lehrveranstaltungen</w:t>
      </w:r>
    </w:p>
    <w:p>
      <w:pPr>
        <w:spacing w:after="150" w:line="264"/>
        <w:jc w:val="both"/>
      </w:pPr>
      <w:r>
        <w:rPr>
          <w:rFonts w:ascii="Calibri" w:cs="Calibri" w:eastAsia="Calibri" w:hAnsi="Calibri"/>
          <w:sz w:val="22"/>
          <w:szCs w:val="22"/>
        </w:rPr>
        <w:t xml:space="preserve">Das Programm ist ein einjähriger Masterstudiengang und beginnt im Oktober mit einem Einführungsmodul. Es folgen fünf Kernmodule und ein Wahlmodul, unterrichtet in Vorlesungen, Fallstudien und Gruppenübungen. Jedes Kernmodul wird durch eine eigenständige schriftliche Modularbeit geprüft, die das Programm als Coursework bezeichnet und die während des laufenden Semesters entsteht.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450"/>
        <w:gridCol w:w="4500"/>
        <w:gridCol w:w="1250"/>
      </w:tblGrid>
      <w:tr>
        <w:tc>
          <w:tcPr>
            <w:tcW w:type="dxa" w:w="24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Modul</w:t>
            </w:r>
          </w:p>
        </w:tc>
        <w:tc>
          <w:tcPr>
            <w:tcW w:type="dxa" w:w="45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12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M0  Introduction to ISMM</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Einführung in Aufbau und Prüfungslogik des Studiengangs; Beginn der begleitenden Arbeit an den berufsbezogenen Fähigkeiten, also Datenerhebung, Präsentation und Berichtserstellung</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eigene Prüfung</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M1  Manufacturing Processes</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Kritische Fertigungsverfahren und ihre Auswirkungen auf die Produktion; Theorie und Prinzipien für die Gestaltung eines Fertigungssystems; die Verarbeitung der wichtigsten Industriewerkstoffe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  Operations and Supply Chain Management</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Beschaffung, vorgelagerte Lieferkette und Zusammenarbeit mit Lieferanten; Wertschöpfung innerhalb der Fabrik; Distribution und durchgängige Steuerung der gesamten Lieferkette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M3  Data and Modelling</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Auswertung und Modellierung von Fertigungsdaten: Stichprobenbildung, Regression, Mustererkennung in großen Datenbeständen, Simulation und Sensitivitätsanalyse, also die Prüfung, wie stark ein Ergebnis von einzelnen Annahmen abhängt; strukturiertes Vorgehen bei Managementproblemen einschließlich der Grenzen der Verfahren</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M4  New Business Development</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Unternehmensgründung, Unternehmensstrategie, Vertrieb und Marketing sowie Design Innovation, also die methodische Gestaltung neuer Produkte und Angebote</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M5  Research Methods</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Wesen wissenschaftlichen Wissens, evidenzgestützte Argumentation und Literaturarbeit, Auswahl und Anwendung von Forschungsmethoden, Erhebung und Verwendung von Daten</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r>
        <w:tc>
          <w:tcPr>
            <w:tcW w:type="dxa" w:w="24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Wahlmodul</w:t>
            </w:r>
          </w:p>
        </w:tc>
        <w:tc>
          <w:tcPr>
            <w:tcW w:type="dxa" w:w="45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 Wahlmodul ergänzt die Kernmodule. Es wird nach der Einführungsphase im Gespräch mit dem Studiengang festgelegt; eine Festlegung zwölf Monate im Voraus erscheint mir nicht seriös</w:t>
            </w:r>
          </w:p>
        </w:tc>
        <w:tc>
          <w:tcPr>
            <w:tcW w:type="dxa" w:w="12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w:t>
            </w:r>
          </w:p>
        </w:tc>
      </w:tr>
    </w:tbl>
    <w:p>
      <w:pPr>
        <w:spacing w:after="130"/>
      </w:pPr>
    </w:p>
    <w:p>
      <w:pPr>
        <w:spacing w:after="150" w:line="264"/>
        <w:jc w:val="both"/>
      </w:pPr>
      <w:r>
        <w:rPr>
          <w:rFonts w:ascii="Calibri" w:cs="Calibri" w:eastAsia="Calibri" w:hAnsi="Calibri"/>
          <w:sz w:val="22"/>
          <w:szCs w:val="22"/>
        </w:rPr>
        <w:t xml:space="preserve">Zur Frage der Credit Points: Cambridge weist für diesen Abschluss keine ECTS-Punkte aus, weder im offiziellen Programmtext noch in den Prüfungsordnungen. Der Arbeitsaufwand entspricht einem vollen Masterjahr in Vollzeit über zwölf Monate ohne vorlesungsfreie Zeit. Ich gebe deshalb für jede Veranstaltung die Prüfungsform an, statt eine Punktzahl zu errechnen, die es nicht gibt. Bewertet wird insgesamt über die Modularbeiten zu den Kernmodulen und zum Wahlmodul, über je eine Bewertung pro Industrieprojekt, über einen zusammenführenden Abschlussessay und über die Dissertation von bis zu 15.000 Wörtern.</w:t>
      </w:r>
    </w:p>
    <w:p>
      <w:pPr>
        <w:spacing w:after="80" w:before="160"/>
      </w:pPr>
      <w:r>
        <w:rPr>
          <w:rFonts w:ascii="Calibri" w:cs="Calibri" w:eastAsia="Calibri" w:hAnsi="Calibri"/>
          <w:b/>
          <w:bCs/>
          <w:sz w:val="21"/>
          <w:szCs w:val="21"/>
        </w:rPr>
        <w:t xml:space="preserve">Industrieprojekte</w:t>
      </w:r>
    </w:p>
    <w:p>
      <w:pPr>
        <w:spacing w:after="150" w:line="264"/>
        <w:jc w:val="both"/>
      </w:pPr>
      <w:r>
        <w:rPr>
          <w:rFonts w:ascii="Calibri" w:cs="Calibri" w:eastAsia="Calibri" w:hAnsi="Calibri"/>
          <w:sz w:val="22"/>
          <w:szCs w:val="22"/>
        </w:rPr>
        <w:t xml:space="preserve">Neben der Lehre arbeiten die Studierenden in fünf Projekten, die das Programm P1 bis P5 nennt. Vier davon finden in Unternehmen statt und können vollständig außerhalb Cambridges liegen; betreut wird man dabei vom Gastunternehmen und dort wie ein Mitarbeiter behandelt. Der Ablauf ist in allen Fällen derselbe: das Problem rahmen, die Sachlage vor Ort verstehen, Verbesserungsideen entwickeln, Empfehlungen aussprechen. Am Ende stehen eine Präsentation vor der Geschäftsleitung und eine knappe schriftliche Zusammenfassung für dieselbe Runde.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2200"/>
        <w:gridCol w:w="2900"/>
      </w:tblGrid>
      <w:tr>
        <w:tc>
          <w:tcPr>
            <w:tcW w:type="dxa" w:w="13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Projekt</w:t>
            </w:r>
          </w:p>
        </w:tc>
        <w:tc>
          <w:tcPr>
            <w:tcW w:type="dxa" w:w="175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Dauer</w:t>
            </w:r>
          </w:p>
        </w:tc>
        <w:tc>
          <w:tcPr>
            <w:tcW w:type="dxa" w:w="22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Format</w:t>
            </w:r>
          </w:p>
        </w:tc>
        <w:tc>
          <w:tcPr>
            <w:tcW w:type="dxa" w:w="29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Gegenstand</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P1</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Lieferkette und Operations Management in einem Fertigungsunternehmen</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P2</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Lieferkette und Operations Management, zweiter Durchgang in einem anderen Betrieb</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P3</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 Tag pro Woche über sechs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Vierergruppe</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kleine ortsansässige Unternehmen, meist junge Firmen: eine Strategie- oder Marktfrage</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P4</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 Wochen</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Zweierteam</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Strategie, Marketing und verwandte Fragestellungen</w:t>
            </w:r>
          </w:p>
        </w:tc>
      </w:tr>
      <w:tr>
        <w:tc>
          <w:tcPr>
            <w:tcW w:type="dxa" w:w="13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P5</w:t>
            </w:r>
          </w:p>
        </w:tc>
        <w:tc>
          <w:tcPr>
            <w:tcW w:type="dxa" w:w="175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begleitend</w:t>
            </w:r>
          </w:p>
        </w:tc>
        <w:tc>
          <w:tcPr>
            <w:tcW w:type="dxa" w:w="22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Einzelarbeit</w:t>
            </w:r>
          </w:p>
        </w:tc>
        <w:tc>
          <w:tcPr>
            <w:tcW w:type="dxa" w:w="29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zusammenführender Essay über die Projekterfahrungen</w:t>
            </w:r>
          </w:p>
        </w:tc>
      </w:tr>
    </w:tbl>
    <w:p>
      <w:pPr>
        <w:spacing w:after="130"/>
      </w:pPr>
    </w:p>
    <w:p>
      <w:pPr>
        <w:spacing w:after="150" w:line="264"/>
        <w:jc w:val="both"/>
      </w:pPr>
      <w:r>
        <w:rPr>
          <w:rFonts w:ascii="Calibri" w:cs="Calibri" w:eastAsia="Calibri" w:hAnsi="Calibri"/>
          <w:sz w:val="22"/>
          <w:szCs w:val="22"/>
        </w:rPr>
        <w:t xml:space="preserve">Die Gastunternehmen kommen aus der Automobil- und Luftfahrtindustrie, aus Öl und Gas, aus der Lebensmittel- und Getränkeherstellung und aus dem Konsumgütergeschäft. Die Themen reichen von Produktionsplanung, Terminierung und Bestandsoptimierung über Kapazitätsauslastung, Durchlaufzeiten und Qualität bis zu Fragen der Eigenfertigung gegen Fremdbezug, der Instandhaltung, des Energieverbrauchs und der Flächenplanung einer Halle. Soweit die Zuteilung es zulässt, möchte ich meine Projekte auf Produktionsplanung, Bestandsoptimierung und Instandhaltung richten, weil an diesen drei Stellen Daten und physischer Prozess unmittelbar aufeinandertreffen.</w:t>
      </w:r>
    </w:p>
    <w:p>
      <w:pPr>
        <w:spacing w:after="150" w:line="264"/>
        <w:jc w:val="both"/>
      </w:pPr>
      <w:r>
        <w:rPr>
          <w:rFonts w:ascii="Calibri" w:cs="Calibri" w:eastAsia="Calibri" w:hAnsi="Calibri"/>
          <w:sz w:val="22"/>
          <w:szCs w:val="22"/>
        </w:rPr>
        <w:t xml:space="preserve">Einbringen kann ich die Fähigkeit, in wenigen Tagen ein unscharfes Problem zu rahmen und ein Ergebnis so aufzubereiten, dass ein Führungsgremium damit entscheiden kann. Genau das war der Inhalt meiner Praxisphasen bei EY-Parthenon, zuletzt in Singapur. Die Vorgabe des Programms, mit einer einseitigen Aufgabenbeschreibung anzureisen und binnen zweier Wochen Empfehlungen an die Geschäftsleitung zu richten, beschreibt eine Arbeitsweise, in der ich geübt bin. Neu ist für mich nicht das Format, sondern der Gegenstand: die Halle statt der Tabelle.</w:t>
      </w:r>
    </w:p>
    <w:p>
      <w:pPr>
        <w:spacing w:after="80" w:before="160"/>
      </w:pPr>
      <w:r>
        <w:rPr>
          <w:rFonts w:ascii="Calibri" w:cs="Calibri" w:eastAsia="Calibri" w:hAnsi="Calibri"/>
          <w:b/>
          <w:bCs/>
          <w:sz w:val="21"/>
          <w:szCs w:val="21"/>
        </w:rPr>
        <w:t xml:space="preserve">Werksbesuche und Auslandsstudienreise</w:t>
      </w:r>
    </w:p>
    <w:p>
      <w:pPr>
        <w:spacing w:after="150" w:line="264"/>
        <w:jc w:val="both"/>
      </w:pPr>
      <w:r>
        <w:rPr>
          <w:rFonts w:ascii="Calibri" w:cs="Calibri" w:eastAsia="Calibri" w:hAnsi="Calibri"/>
          <w:sz w:val="22"/>
          <w:szCs w:val="22"/>
        </w:rPr>
        <w:t xml:space="preserve">Zum Jahrgang gehören rund dreißig Besuche bei Unternehmen unterschiedlicher Größe, verteilt über Luftfahrt, Automobilbau, Getränke, Chemie, Konsumgüter, Verteidigung, Elektronik, Energie, Lebensmittel, Gesundheitswirtschaft, Messtechnik, Metallverarbeitung, Pharma und Textil. Jeder Besuch folgt demselben Muster: Das Unternehmen stellt Geschichte, Markt, Strategie und Betriebsabläufe dar, danach folgt eine Führung durch die Fertigung und zum Schluss eine offene Runde mit dem Management.</w:t>
      </w:r>
    </w:p>
    <w:p>
      <w:pPr>
        <w:spacing w:after="150" w:line="264"/>
        <w:jc w:val="both"/>
      </w:pPr>
      <w:r>
        <w:rPr>
          <w:rFonts w:ascii="Calibri" w:cs="Calibri" w:eastAsia="Calibri" w:hAnsi="Calibri"/>
          <w:sz w:val="22"/>
          <w:szCs w:val="22"/>
        </w:rPr>
        <w:t xml:space="preserve">Für mich ist das der wichtigste einzelne Bestandteil des Jahres, und zwar aus einem nüchternen Grund. Ich habe in meiner bisherigen Arbeit viele Werke als Zahlenwerk gesehen und keines von innen. Wie eine Linie tatsächlich getaktet ist, wo sich Bestände aufbauen, welche Arbeitsschritte von Menschen und welche von Maschinen ausgeführt werden und wo ein Betrieb seine Sensoren überhaupt anbringen kann, erschließt sich aus Unterlagen nicht. Dreißig Werke in einem Jahr, jedes mit der Möglichkeit, dem Werkleiter Fragen zu stellen, ersetzen in dieser Hinsicht mehrere Jahre Berufserfahrung.</w:t>
      </w:r>
    </w:p>
    <w:p>
      <w:pPr>
        <w:spacing w:after="150" w:line="264"/>
        <w:jc w:val="both"/>
      </w:pPr>
      <w:r>
        <w:rPr>
          <w:rFonts w:ascii="Calibri" w:cs="Calibri" w:eastAsia="Calibri" w:hAnsi="Calibri"/>
          <w:sz w:val="22"/>
          <w:szCs w:val="22"/>
        </w:rPr>
        <w:t xml:space="preserve">Im April oder Mai steht eine Auslandsstudienreise an, für die in der Regel zwei Ziele zur Wahl stehen, eines in Europa und eines weiter entfernt. Jede Reise trägt ein fachliches Thema und endet mit einem Bericht und einem gemeinsamen Auswertungsseminar. Frühere Reisen haben sich unter anderem mit der Frage befasst, ob die vierte industrielle Revolution die Lieferkette wirklich verbessert oder überwiegend ein Versprechen bleibt, und mit dem Internet der Dinge, also der Vernetzung von Maschinen und Bauteilen über Sensoren. Eine Reise, die an dieses Thema anschließt, wäre für mein Vorhaben die naheliegende Wahl.</w:t>
      </w:r>
    </w:p>
    <w:p>
      <w:pPr>
        <w:spacing w:after="80" w:before="160"/>
      </w:pPr>
      <w:r>
        <w:rPr>
          <w:rFonts w:ascii="Calibri" w:cs="Calibri" w:eastAsia="Calibri" w:hAnsi="Calibri"/>
          <w:b/>
          <w:bCs/>
          <w:sz w:val="21"/>
          <w:szCs w:val="21"/>
        </w:rPr>
        <w:t xml:space="preserve">Zeitlicher Ablauf</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700"/>
        <w:gridCol w:w="4400"/>
        <w:gridCol w:w="2100"/>
      </w:tblGrid>
      <w:tr>
        <w:tc>
          <w:tcPr>
            <w:tcW w:type="dxa" w:w="17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Zeitraum</w:t>
            </w:r>
          </w:p>
        </w:tc>
        <w:tc>
          <w:tcPr>
            <w:tcW w:type="dxa" w:w="44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2100"/>
            <w:tcBorders>
              <w:top w:val="single" w:color="BFC7D5" w:sz="4"/>
              <w:left w:val="single" w:color="BFC7D5" w:sz="4"/>
              <w:bottom w:val="single" w:color="BFC7D5" w:sz="4"/>
              <w:right w:val="single" w:color="BFC7D5" w:sz="4"/>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2027</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Einführungsmodul M0, Beginn der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eigene Prüfung</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bis Dez 2027</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im Michaelmas Term, dem ersten Cambridger Semester; Projekt P1;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Modularbeiten, Projektbericht</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Jan bis Mrz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im Lent Term; Projekte P2 und P4 sowie das begleitende Projekt P3; Werksbesuche</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Modularbeiten, Projektberichte</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 oder Mai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Auslandsstudienreise mit fachlichem Schwerpunkt</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Reisebericht, Auswertungsseminar</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 bis Aug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Individuelles Forschungsprojekt über fünfzehn Wochen</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Dissertation, bis 15.000 Wörter</w:t>
            </w:r>
          </w:p>
        </w:tc>
      </w:tr>
      <w:tr>
        <w:tc>
          <w:tcPr>
            <w:tcW w:type="dxa" w:w="17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Aug bis Sep 2028</w:t>
            </w:r>
          </w:p>
        </w:tc>
        <w:tc>
          <w:tcPr>
            <w:tcW w:type="dxa" w:w="44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Forschungskonferenz des Jahrgangs, Abschluss der Prüfungen</w:t>
            </w:r>
          </w:p>
        </w:tc>
        <w:tc>
          <w:tcPr>
            <w:tcW w:type="dxa" w:w="2100"/>
            <w:tcBorders>
              <w:top w:val="single" w:color="BFC7D5" w:sz="4"/>
              <w:left w:val="single" w:color="BFC7D5" w:sz="4"/>
              <w:bottom w:val="single" w:color="BFC7D5" w:sz="4"/>
              <w:right w:val="single" w:color="BFC7D5" w:sz="4"/>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Präsentation, zusammenführender Essay</w:t>
            </w:r>
          </w:p>
        </w:tc>
      </w:tr>
    </w:tbl>
    <w:p>
      <w:pPr>
        <w:spacing w:after="130"/>
      </w:pPr>
    </w:p>
    <w:p>
      <w:pPr>
        <w:pBdr>
          <w:bottom w:val="single" w:color="BFC7D5" w:sz="6" w:space="3"/>
        </w:pBdr>
        <w:spacing w:after="120" w:before="260"/>
      </w:pPr>
      <w:r>
        <w:rPr>
          <w:rFonts w:ascii="Calibri" w:cs="Calibri" w:eastAsia="Calibri" w:hAnsi="Calibri"/>
          <w:b/>
          <w:bCs/>
          <w:color w:val="1F3864"/>
          <w:sz w:val="23"/>
          <w:szCs w:val="23"/>
        </w:rPr>
        <w:t xml:space="preserve">4  Forschungsvorhaben</w:t>
      </w:r>
    </w:p>
    <w:p>
      <w:pPr>
        <w:spacing w:after="150" w:line="264"/>
        <w:jc w:val="both"/>
      </w:pPr>
      <w:r>
        <w:rPr>
          <w:rFonts w:ascii="Calibri" w:cs="Calibri" w:eastAsia="Calibri" w:hAnsi="Calibri"/>
          <w:sz w:val="22"/>
          <w:szCs w:val="22"/>
        </w:rPr>
        <w:t xml:space="preserve">Das Jahr endet mit einem individuellen Forschungsprojekt über fünfzehn Wochen, das in einer Dissertation von bis zu 15.000 Wörtern mündet. Abgeschlossen wird es durch eine Forschungskonferenz, auf der jede Arbeit vor den Mitstudierenden und den Betreuenden vorgetragen und verteidigt wird. Die Themen stammen aus den Forschungsgruppen des Institute for Manufacturing, das Fertigungsforschung und Managementforschung unter einem Dach betreibt. Für mein Interesse einschlägig sind vor allem zwei dieser Gruppen: Distributed Information and Automation, die sich mit verteilter Information und Automatisierung in der Produktion befasst, und Industrial Sustainability, die den Ressourcen- und Energieeinsatz industrieller Prozesse untersucht.</w:t>
      </w:r>
    </w:p>
    <w:p>
      <w:pPr>
        <w:spacing w:after="150" w:line="264"/>
        <w:jc w:val="both"/>
      </w:pPr>
      <w:r>
        <w:rPr>
          <w:rFonts w:ascii="Calibri" w:cs="Calibri" w:eastAsia="Calibri" w:hAnsi="Calibri"/>
          <w:sz w:val="22"/>
          <w:szCs w:val="22"/>
        </w:rPr>
        <w:t xml:space="preserve">Dass mein Interesse dort anschlussfähig ist, lässt sich an früheren Arbeiten des Studiengangs ablesen. Vorgelegt wurden unter anderem eine Untersuchung zur automatischen Fehlerdiagnose an Gasturbinen mit Verfahren des maschinellen Lernens, eine Arbeit über digitale Zwillinge, also fortlaufend mit Messdaten gespeiste Abbilder realer Anlagen, und eine Arbeit über Produktionssysteme, in denen Mensch und rechnergestützte Steuerung eng verzahnt arbeiten. Das sind die Fragen, die mich beschäftigen, und sie werden hier nicht als Ausnahme behandelt, sondern gehören zum üblichen Themenspektrum.</w:t>
      </w:r>
    </w:p>
    <w:p>
      <w:pPr>
        <w:spacing w:after="150" w:line="264"/>
        <w:jc w:val="both"/>
      </w:pPr>
      <w:r>
        <w:rPr>
          <w:rFonts w:ascii="Calibri" w:cs="Calibri" w:eastAsia="Calibri" w:hAnsi="Calibri"/>
          <w:sz w:val="22"/>
          <w:szCs w:val="22"/>
        </w:rPr>
        <w:t xml:space="preserve">Mein eigenes Interesse richtet sich auf vernetzte Sensorik und die vorausschauende Instandhaltung von Maschinen und Anlagen, also auf jene Technologie, die ich in Singapur vertreten habe, ohne sie beurteilen zu können. Daran beschäftigt mich weniger die Modellbildung selbst als die Frage, unter welchen Bedingungen ihre Ergebnisse im laufenden Betrieb tragfähig sind. Wann ist eine Ausfallvorhersage belastbar genug, um einen Eingriff an einer laufenden Anlage zu rechtfertigen, und woran erkennt der Verantwortliche das, ohne das Verfahren selbst nachrechnen zu können? Damit treffen die beiden Linien aus Abschnitt 1 zusammen, die fehlende Produktionsebene und die offene Frage des Betriebsleiters.</w:t>
      </w:r>
    </w:p>
    <w:p>
      <w:pPr>
        <w:spacing w:after="150" w:line="264"/>
        <w:jc w:val="both"/>
      </w:pPr>
      <w:r>
        <w:rPr>
          <w:rFonts w:ascii="Calibri" w:cs="Calibri" w:eastAsia="Calibri" w:hAnsi="Calibri"/>
          <w:sz w:val="22"/>
          <w:szCs w:val="22"/>
        </w:rPr>
        <w:t xml:space="preserve">Eine Festlegung nehme ich bewusst nicht vor, und einen Arbeitsplan lege ich nicht vor. Die Zuteilung der Forschungsprojekte liegt beim Programm und den Forschungsgruppen, und ich halte es für die sachlich richtige Reihenfolge, zuerst Fertigungsverfahren und Datenmodellierung zu lernen und die Fragestellung danach zu schärfen. Das Modul Research Methods ist dafür die methodische Voraussetzung, und ich brauche es. Meine Ausbildung ist praxisintegriert verlaufen; meine Abschlussarbeit ist bislang die einzige längere wissenschaftliche Arbeit, die ich verfasst habe. Der Schritt vom anwendungsnahen Projekt zur eigenständigen Forschungsarbeit ist für mich der anspruchsvollste des ganzen Jahres, und er ist ein Grund, warum ich dieses Programm will.</w:t>
      </w:r>
    </w:p>
    <w:p>
      <w:pPr>
        <w:pBdr>
          <w:bottom w:val="single" w:color="BFC7D5" w:sz="6" w:space="3"/>
        </w:pBdr>
        <w:spacing w:after="120" w:before="260"/>
      </w:pPr>
      <w:r>
        <w:rPr>
          <w:rFonts w:ascii="Calibri" w:cs="Calibri" w:eastAsia="Calibri" w:hAnsi="Calibri"/>
          <w:b/>
          <w:bCs/>
          <w:color w:val="1F3864"/>
          <w:sz w:val="23"/>
          <w:szCs w:val="23"/>
        </w:rPr>
        <w:t xml:space="preserve">5  Einordnung, Machbarkeit und Ausblick</w:t>
      </w:r>
    </w:p>
    <w:p>
      <w:pPr>
        <w:spacing w:after="80" w:before="160"/>
      </w:pPr>
      <w:r>
        <w:rPr>
          <w:rFonts w:ascii="Calibri" w:cs="Calibri" w:eastAsia="Calibri" w:hAnsi="Calibri"/>
          <w:b/>
          <w:bCs/>
          <w:sz w:val="21"/>
          <w:szCs w:val="21"/>
        </w:rPr>
        <w:t xml:space="preserve">Einordnung in den bisherigen und künftigen Studienverlauf</w:t>
      </w:r>
    </w:p>
    <w:p>
      <w:pPr>
        <w:spacing w:after="150" w:line="264"/>
        <w:jc w:val="both"/>
      </w:pPr>
      <w:r>
        <w:rPr>
          <w:rFonts w:ascii="Calibri" w:cs="Calibri" w:eastAsia="Calibri" w:hAnsi="Calibri"/>
          <w:sz w:val="22"/>
          <w:szCs w:val="22"/>
        </w:rPr>
        <w:t xml:space="preserve">Der MPhil ergänzt meine Ausbildung um das, was ihr fehlt, ohne aufzugeben, was ich beherrsche. Mein bisheriges Studium betrachtet Unternehmen von ihren Informationen und Zahlen her; dieses Programm ergänzt die Seite der physischen Produktion. Ein Fachwechsel ist das nicht. Betriebswirtschaftliches Verständnis, Programmier- und Datenkenntnisse und die Fähigkeit, ein Problem strukturiert zu bearbeiten, sind genau die Voraussetzungen, auf denen das Programm aufbaut.</w:t>
      </w:r>
    </w:p>
    <w:p>
      <w:pPr>
        <w:spacing w:after="150" w:line="264"/>
        <w:jc w:val="both"/>
      </w:pPr>
      <w:r>
        <w:rPr>
          <w:rFonts w:ascii="Calibri" w:cs="Calibri" w:eastAsia="Calibri" w:hAnsi="Calibri"/>
          <w:sz w:val="22"/>
          <w:szCs w:val="22"/>
        </w:rPr>
        <w:t xml:space="preserve">Die einzelnen Bausteine greifen dabei sichtbar ineinander. Manufacturing Processes liefert mir die physische Ebene, die mir fehlt. Operations and Supply Chain Management verbindet sie mit den Steuerungsfragen, die ich aus der Beratung kenne. Data and Modelling ist die Brücke von meiner Programmier- und Analyseerfahrung zu Fertigungsdaten. Research Methods und die Dissertation führen mich zum ersten Mal in eigenständiges wissenschaftliches Arbeiten, und die Projekte und Werksbesuche halten das Ganze an der industriellen Wirklichkeit.</w:t>
      </w:r>
    </w:p>
    <w:p>
      <w:pPr>
        <w:spacing w:after="80" w:before="160"/>
      </w:pPr>
      <w:r>
        <w:rPr>
          <w:rFonts w:ascii="Calibri" w:cs="Calibri" w:eastAsia="Calibri" w:hAnsi="Calibri"/>
          <w:b/>
          <w:bCs/>
          <w:sz w:val="21"/>
          <w:szCs w:val="21"/>
        </w:rPr>
        <w:t xml:space="preserve">Machbarkeit</w:t>
      </w:r>
    </w:p>
    <w:p>
      <w:pPr>
        <w:spacing w:after="150" w:line="264"/>
        <w:jc w:val="both"/>
      </w:pPr>
      <w:r>
        <w:rPr>
          <w:rFonts w:ascii="Calibri" w:cs="Calibri" w:eastAsia="Calibri" w:hAnsi="Calibri"/>
          <w:sz w:val="22"/>
          <w:szCs w:val="22"/>
        </w:rPr>
        <w:t xml:space="preserve">Der Studiengang richtet sich an quantitativ ausgebildete Absolventinnen und Absolventen mit einschlägiger Praxiserfahrung. Beides bringe ich mit, wenn auch nicht aus einem ingenieurwissenschaftlichen Studium. Die Praxiserfahrung stammt aus einem dualen Studium mit drei Jahren Unternehmensphasen, davon eine im Ausland. Die Unterrichtssprache ist Englisch; ich habe dreieinhalb Jahre auf Englisch gearbeitet, in Singapur ausschließlich.</w:t>
      </w:r>
    </w:p>
    <w:p>
      <w:pPr>
        <w:spacing w:after="150" w:line="264"/>
        <w:jc w:val="both"/>
      </w:pPr>
      <w:r>
        <w:rPr>
          <w:rFonts w:ascii="Calibri" w:cs="Calibri" w:eastAsia="Calibri" w:hAnsi="Calibri"/>
          <w:sz w:val="22"/>
          <w:szCs w:val="22"/>
        </w:rPr>
        <w:t xml:space="preserve">Das dichteste Element des Jahres ist die Verbindung aus Lehre, vier Unternehmensprojekten und Forschungsarbeit in zwölf Monaten. Ein duales Studium verläuft nach demselben Prinzip, nur über drei Jahre: Theoriephasen und Vollzeitphasen im Unternehmen im Wechsel, mit Prüfungen am Ende jeder Phase und ohne vorlesungsfreie Zeit dazwischen. Diese Arbeitsform ist mir vertraut.</w:t>
      </w:r>
    </w:p>
    <w:p>
      <w:pPr>
        <w:spacing w:after="150" w:line="264"/>
        <w:jc w:val="both"/>
      </w:pPr>
      <w:r>
        <w:rPr>
          <w:rFonts w:ascii="Calibri" w:cs="Calibri" w:eastAsia="Calibri" w:hAnsi="Calibri"/>
          <w:sz w:val="22"/>
          <w:szCs w:val="22"/>
        </w:rPr>
        <w:t xml:space="preserve">Die Zeit bis zum Studienbeginn nutze ich zur Vorbereitung. Ab Januar 2027 vertiefe ich im Rahmen eines Praktikums bei der Boston Consulting Group im Bereich Digital and Tech den Sektor Industrial Goods; im Frühjahr folgt ein Praktikum im Regionalbüro der Friedrich-Naumann-Stiftung in Washington, D.C. Parallel arbeite ich an den fertigungstechnischen Grundlagen, die mir fehlen, vor allem an Werkstoffkunde und den gängigen Umform- und Fügeverfahren.</w:t>
      </w:r>
    </w:p>
    <w:p>
      <w:pPr>
        <w:spacing w:after="80" w:before="160"/>
      </w:pPr>
      <w:r>
        <w:rPr>
          <w:rFonts w:ascii="Calibri" w:cs="Calibri" w:eastAsia="Calibri" w:hAnsi="Calibri"/>
          <w:b/>
          <w:bCs/>
          <w:sz w:val="21"/>
          <w:szCs w:val="21"/>
        </w:rPr>
        <w:t xml:space="preserve">Ausblick</w:t>
      </w:r>
    </w:p>
    <w:p>
      <w:pPr>
        <w:spacing w:after="150" w:line="264"/>
        <w:jc w:val="both"/>
      </w:pPr>
      <w:r>
        <w:rPr>
          <w:rFonts w:ascii="Calibri" w:cs="Calibri" w:eastAsia="Calibri" w:hAnsi="Calibri"/>
          <w:sz w:val="22"/>
          <w:szCs w:val="22"/>
        </w:rPr>
        <w:t xml:space="preserve">Nach dem Studium will ich mich an der Schnittstelle von Operations und digitaler Technologie spezialisieren, zunächst in der Strategieberatung, mit dem Ziel, in diesem Feld fachlich eigenständig zu arbeiten. Mittelfristig kann ich mir den Wechsel in ein Industrieunternehmen vorstellen. Der Bedarf ist absehbar: Die Verfahren sind vorhanden, aber ihre Einführung scheitert selten an der Technik und häufig daran, dass niemand beurteilen kann, ob ihren Ergebnissen zu trauen ist. Genau an dieser Stelle möchte ich arbeiten. Es ist dieselbe Frage, mit der dieser Plan beginnt, nur an ihrem praktischen Ende.</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2026-09-21T18:28:57.710Z</dcterms:created>
  <dcterms:modified xsi:type="dcterms:W3CDTF">2026-09-21T18:28:57.711Z</dcterms:modified>
</cp:coreProperties>
</file>

<file path=docProps/custom.xml><?xml version="1.0" encoding="utf-8"?>
<Properties xmlns="http://schemas.openxmlformats.org/officeDocument/2006/custom-properties" xmlns:vt="http://schemas.openxmlformats.org/officeDocument/2006/docPropsVTypes"/>
</file>