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A1E41A" w14:textId="77777777" w:rsidR="00624611" w:rsidRDefault="00000000">
      <w:pPr>
        <w:spacing w:after="40"/>
      </w:pPr>
      <w:r>
        <w:rPr>
          <w:b/>
          <w:bCs/>
          <w:color w:val="1F4E79"/>
          <w:sz w:val="30"/>
          <w:szCs w:val="30"/>
        </w:rPr>
        <w:t>Modelling the Parliamentary Labour Party</w:t>
      </w:r>
    </w:p>
    <w:p w14:paraId="44B87D1B" w14:textId="08811BA4" w:rsidR="00624611" w:rsidRDefault="00624611">
      <w:pPr>
        <w:pBdr>
          <w:bottom w:val="single" w:sz="6" w:space="6" w:color="1F4E79"/>
        </w:pBdr>
        <w:spacing w:after="160"/>
      </w:pPr>
    </w:p>
    <w:p w14:paraId="5E89A68D" w14:textId="77777777" w:rsidR="00624611" w:rsidRDefault="00000000">
      <w:pPr>
        <w:spacing w:before="200" w:after="90"/>
      </w:pPr>
      <w:r>
        <w:rPr>
          <w:b/>
          <w:bCs/>
          <w:color w:val="1F4E79"/>
          <w:sz w:val="21"/>
          <w:szCs w:val="21"/>
        </w:rPr>
        <w:t>The decision</w:t>
      </w:r>
    </w:p>
    <w:p w14:paraId="61C76815" w14:textId="77777777" w:rsidR="00624611" w:rsidRDefault="00000000">
      <w:pPr>
        <w:spacing w:after="100"/>
      </w:pPr>
      <w:r>
        <w:t>A Labour MP is weighing whether to move against the leader. The useful question is not whether colleagues privately agree. It is how many would say so publicly, and how many must break cover before the rest follow. That is a cascade, and a conventional survey cannot measure it, because real respondents cannot see each other.</w:t>
      </w:r>
    </w:p>
    <w:p w14:paraId="39F0C6F2" w14:textId="77777777" w:rsidR="00624611" w:rsidRDefault="00000000">
      <w:pPr>
        <w:spacing w:before="200" w:after="90"/>
      </w:pPr>
      <w:r>
        <w:rPr>
          <w:b/>
          <w:bCs/>
          <w:color w:val="1F4E79"/>
          <w:sz w:val="21"/>
          <w:szCs w:val="21"/>
        </w:rPr>
        <w:t>The question</w:t>
      </w:r>
    </w:p>
    <w:p w14:paraId="650CF92B" w14:textId="77777777" w:rsidR="00624611" w:rsidRDefault="00000000">
      <w:pPr>
        <w:spacing w:after="60"/>
      </w:pPr>
      <w:r>
        <w:rPr>
          <w:i/>
          <w:iCs/>
        </w:rPr>
        <w:t>Your leader is under sustained public pressure, colleagues are briefing against them, and the outcome is genuinely uncertain. A senior colleague polls better and would be the likely successor. Journalists are asking every MP for their position. What do you do?</w:t>
      </w:r>
    </w:p>
    <w:p w14:paraId="3DBFDCDC" w14:textId="77777777" w:rsidR="00624611" w:rsidRDefault="00000000">
      <w:pPr>
        <w:spacing w:after="60"/>
      </w:pPr>
      <w:r>
        <w:t>A. Publicly back the leader   B. Publicly say they should go   C. Say nothing publicly</w:t>
      </w:r>
    </w:p>
    <w:p w14:paraId="0488AF87" w14:textId="77777777" w:rsidR="00624611" w:rsidRDefault="00000000">
      <w:pPr>
        <w:spacing w:after="100"/>
      </w:pPr>
      <w:r>
        <w:t>Asked four times with the same 100 personas and the same option order, varying only one sentence: nobody has moved, a handful have moved, around fifty have moved, over a hundred have moved.</w:t>
      </w:r>
    </w:p>
    <w:p w14:paraId="0AC28C16" w14:textId="77777777" w:rsidR="00624611" w:rsidRDefault="00000000">
      <w:pPr>
        <w:spacing w:before="200" w:after="90"/>
      </w:pPr>
      <w:r>
        <w:rPr>
          <w:b/>
          <w:bCs/>
          <w:color w:val="1F4E79"/>
          <w:sz w:val="21"/>
          <w:szCs w:val="21"/>
        </w:rPr>
        <w:t>Method</w:t>
      </w:r>
    </w:p>
    <w:p w14:paraId="6484EAC0" w14:textId="1F7A5257" w:rsidR="00624611" w:rsidRDefault="00000000">
      <w:pPr>
        <w:pStyle w:val="ListParagraph"/>
        <w:numPr>
          <w:ilvl w:val="0"/>
          <w:numId w:val="1"/>
        </w:numPr>
        <w:spacing w:after="60"/>
      </w:pPr>
      <w:r>
        <w:rPr>
          <w:b/>
          <w:bCs/>
        </w:rPr>
        <w:t xml:space="preserve">Group. </w:t>
      </w:r>
      <w:r>
        <w:t xml:space="preserve">All 405 sitting Labour MPs. Chosen because their votes and public statements are dated </w:t>
      </w:r>
      <w:proofErr w:type="gramStart"/>
      <w:r>
        <w:t>and on the record,</w:t>
      </w:r>
      <w:proofErr w:type="gramEnd"/>
      <w:r>
        <w:t xml:space="preserve"> so the answers can be marked. </w:t>
      </w:r>
    </w:p>
    <w:p w14:paraId="5A2EC1E2" w14:textId="32B59DC9" w:rsidR="00624611" w:rsidRDefault="00000000">
      <w:pPr>
        <w:pStyle w:val="ListParagraph"/>
        <w:numPr>
          <w:ilvl w:val="0"/>
          <w:numId w:val="1"/>
        </w:numPr>
        <w:spacing w:after="60"/>
      </w:pPr>
      <w:r>
        <w:rPr>
          <w:b/>
          <w:bCs/>
        </w:rPr>
        <w:t xml:space="preserve">Cutoff. </w:t>
      </w:r>
      <w:r>
        <w:t xml:space="preserve">Personas know only what happened before </w:t>
      </w:r>
      <w:proofErr w:type="gramStart"/>
      <w:r>
        <w:t>1 April 2026, and</w:t>
      </w:r>
      <w:proofErr w:type="gramEnd"/>
      <w:r>
        <w:t xml:space="preserve"> are marked only on what happened after. Leakage makes results look better rather than worse, so it never announces itself. </w:t>
      </w:r>
    </w:p>
    <w:p w14:paraId="4ED0D7CA" w14:textId="77777777" w:rsidR="00624611" w:rsidRDefault="00000000">
      <w:pPr>
        <w:pStyle w:val="ListParagraph"/>
        <w:numPr>
          <w:ilvl w:val="0"/>
          <w:numId w:val="1"/>
        </w:numPr>
        <w:spacing w:after="60"/>
      </w:pPr>
      <w:r>
        <w:rPr>
          <w:b/>
          <w:bCs/>
        </w:rPr>
        <w:t xml:space="preserve">Construction. </w:t>
      </w:r>
      <w:r>
        <w:t>Eight recorded facts per MP: 2024 majority, vote share, runner-up party, year elected, government post, committees, rebellion rate, speech volume. The 405 are clustered into 100 groups; each persona is a cluster average, weighted by cluster size (1 to 19 MPs). An average is nobody real. Name, age, gender and career history are excluded on purpose, because the model invents them and you end up measuring its stereotypes.</w:t>
      </w:r>
    </w:p>
    <w:p w14:paraId="3CF32E4F" w14:textId="77777777" w:rsidR="00624611" w:rsidRDefault="00000000">
      <w:pPr>
        <w:pStyle w:val="ListParagraph"/>
        <w:numPr>
          <w:ilvl w:val="0"/>
          <w:numId w:val="1"/>
        </w:numPr>
        <w:spacing w:after="60"/>
      </w:pPr>
      <w:r>
        <w:rPr>
          <w:b/>
          <w:bCs/>
        </w:rPr>
        <w:t xml:space="preserve">Two additions. </w:t>
      </w:r>
      <w:r>
        <w:t>The construction above produced a 100% loyal panel. Adding the situation (national polling, leader approval, and whether MPs of that profile are projected to lose their seat) and the role rule (ministers must resign before criticising the leader; backbenchers are free to speak) fixed it. The role rule is one sentence and the single largest gain in the project.</w:t>
      </w:r>
    </w:p>
    <w:p w14:paraId="584462F1" w14:textId="77777777" w:rsidR="00624611" w:rsidRDefault="00000000">
      <w:pPr>
        <w:pStyle w:val="ListParagraph"/>
        <w:numPr>
          <w:ilvl w:val="0"/>
          <w:numId w:val="1"/>
        </w:numPr>
        <w:spacing w:after="60"/>
      </w:pPr>
      <w:r>
        <w:rPr>
          <w:b/>
          <w:bCs/>
        </w:rPr>
        <w:t xml:space="preserve">Seven methods compared. </w:t>
      </w:r>
      <w:r>
        <w:t>Bare stereotype; synthetic MP matching the party mix; cluster average; cluster average plus an AI-written biography; real MP anonymised; real MP named; and no persona at all. The last measures pure recall and sets the floor. Named minus cluster-average measures how much of a score is the model remembering these particular people, which is exactly the part that disappears on a client audience.</w:t>
      </w:r>
    </w:p>
    <w:p w14:paraId="52949403" w14:textId="77777777" w:rsidR="00624611" w:rsidRDefault="00000000">
      <w:pPr>
        <w:pStyle w:val="ListParagraph"/>
        <w:numPr>
          <w:ilvl w:val="0"/>
          <w:numId w:val="1"/>
        </w:numPr>
        <w:spacing w:after="60"/>
      </w:pPr>
      <w:r>
        <w:rPr>
          <w:b/>
          <w:bCs/>
        </w:rPr>
        <w:t xml:space="preserve">Scoring. </w:t>
      </w:r>
      <w:r>
        <w:t>Simulated split against observed split, always reported against what a blind guess would score. If 80% of MPs did the same thing, always picking the majority looks 80% accurate.</w:t>
      </w:r>
    </w:p>
    <w:p w14:paraId="28FF167A" w14:textId="77777777" w:rsidR="00624611" w:rsidRDefault="00000000">
      <w:pPr>
        <w:spacing w:before="200" w:after="90"/>
      </w:pPr>
      <w:r>
        <w:rPr>
          <w:b/>
          <w:bCs/>
          <w:color w:val="1F4E79"/>
          <w:sz w:val="21"/>
          <w:szCs w:val="21"/>
        </w:rPr>
        <w:t>Findings</w:t>
      </w:r>
    </w:p>
    <w:p w14:paraId="5D0E0290" w14:textId="3B0570D1" w:rsidR="00624611" w:rsidRDefault="00000000">
      <w:pPr>
        <w:spacing w:after="100"/>
      </w:pPr>
      <w:r>
        <w:rPr>
          <w:b/>
          <w:bCs/>
        </w:rPr>
        <w:t xml:space="preserve">1. </w:t>
      </w:r>
      <w:r w:rsidR="003209A1">
        <w:t xml:space="preserve">Adding more general MP data was less important than the prompt/line of questioning itself. </w:t>
      </w:r>
      <w:r>
        <w:t>Asked plainly, every version said 100% would back the leader. The real MPs split 26% back, 24% go, 50% silent.</w:t>
      </w:r>
    </w:p>
    <w:p w14:paraId="7D8529A6" w14:textId="0CC0E9ED" w:rsidR="00624611" w:rsidRPr="003209A1" w:rsidRDefault="00000000">
      <w:pPr>
        <w:spacing w:after="80"/>
      </w:pPr>
      <w:r>
        <w:rPr>
          <w:b/>
          <w:bCs/>
        </w:rPr>
        <w:t xml:space="preserve">2. </w:t>
      </w:r>
      <w:r w:rsidR="003209A1">
        <w:t>Adding a ‘situation’, or context, is what affects behaviour</w:t>
      </w:r>
    </w:p>
    <w:tbl>
      <w:tblPr>
        <w:tblW w:w="9360" w:type="dxa"/>
        <w:tblBorders>
          <w:top w:val="single" w:sz="2" w:space="0" w:color="BFBFBF"/>
          <w:left w:val="none" w:sz="0" w:space="0" w:color="FFFFFF"/>
          <w:bottom w:val="single" w:sz="2" w:space="0" w:color="BFBFBF"/>
          <w:right w:val="none" w:sz="0" w:space="0" w:color="FFFFFF"/>
          <w:insideH w:val="single" w:sz="2" w:space="0" w:color="E3E3E3"/>
          <w:insideV w:val="none" w:sz="0" w:space="0" w:color="FFFFFF"/>
        </w:tblBorders>
        <w:tblCellMar>
          <w:left w:w="10" w:type="dxa"/>
          <w:right w:w="10" w:type="dxa"/>
        </w:tblCellMar>
        <w:tblLook w:val="04A0" w:firstRow="1" w:lastRow="0" w:firstColumn="1" w:lastColumn="0" w:noHBand="0" w:noVBand="1"/>
      </w:tblPr>
      <w:tblGrid>
        <w:gridCol w:w="7360"/>
        <w:gridCol w:w="2000"/>
      </w:tblGrid>
      <w:tr w:rsidR="00624611" w14:paraId="7F40C07D" w14:textId="77777777">
        <w:tblPrEx>
          <w:tblCellMar>
            <w:top w:w="0" w:type="dxa"/>
            <w:bottom w:w="0" w:type="dxa"/>
          </w:tblCellMar>
        </w:tblPrEx>
        <w:trPr>
          <w:tblHeader/>
        </w:trPr>
        <w:tc>
          <w:tcPr>
            <w:tcW w:w="7360" w:type="dxa"/>
            <w:shd w:val="clear" w:color="auto" w:fill="EDF2F7"/>
            <w:tcMar>
              <w:top w:w="40" w:type="dxa"/>
              <w:left w:w="80" w:type="dxa"/>
              <w:bottom w:w="40" w:type="dxa"/>
              <w:right w:w="80" w:type="dxa"/>
            </w:tcMar>
          </w:tcPr>
          <w:p w14:paraId="789BAF40" w14:textId="77777777" w:rsidR="00624611" w:rsidRDefault="00000000">
            <w:pPr>
              <w:spacing w:line="220" w:lineRule="auto"/>
            </w:pPr>
            <w:r>
              <w:rPr>
                <w:b/>
                <w:bCs/>
              </w:rPr>
              <w:t>Condition</w:t>
            </w:r>
          </w:p>
        </w:tc>
        <w:tc>
          <w:tcPr>
            <w:tcW w:w="2000" w:type="dxa"/>
            <w:shd w:val="clear" w:color="auto" w:fill="EDF2F7"/>
            <w:tcMar>
              <w:top w:w="40" w:type="dxa"/>
              <w:left w:w="80" w:type="dxa"/>
              <w:bottom w:w="40" w:type="dxa"/>
              <w:right w:w="80" w:type="dxa"/>
            </w:tcMar>
          </w:tcPr>
          <w:p w14:paraId="079F2450" w14:textId="77777777" w:rsidR="00624611" w:rsidRDefault="00000000">
            <w:pPr>
              <w:spacing w:line="220" w:lineRule="auto"/>
              <w:jc w:val="right"/>
            </w:pPr>
            <w:r>
              <w:rPr>
                <w:b/>
                <w:bCs/>
              </w:rPr>
              <w:t>Score</w:t>
            </w:r>
          </w:p>
        </w:tc>
      </w:tr>
      <w:tr w:rsidR="00624611" w14:paraId="2FA1F76C" w14:textId="77777777">
        <w:tblPrEx>
          <w:tblCellMar>
            <w:top w:w="0" w:type="dxa"/>
            <w:bottom w:w="0" w:type="dxa"/>
          </w:tblCellMar>
        </w:tblPrEx>
        <w:tc>
          <w:tcPr>
            <w:tcW w:w="7360" w:type="dxa"/>
            <w:tcMar>
              <w:top w:w="40" w:type="dxa"/>
              <w:left w:w="80" w:type="dxa"/>
              <w:bottom w:w="40" w:type="dxa"/>
              <w:right w:w="80" w:type="dxa"/>
            </w:tcMar>
          </w:tcPr>
          <w:p w14:paraId="72257AC9" w14:textId="77777777" w:rsidR="00624611" w:rsidRDefault="00000000">
            <w:pPr>
              <w:spacing w:line="220" w:lineRule="auto"/>
            </w:pPr>
            <w:r>
              <w:t>Blind guess (always pick the majority)</w:t>
            </w:r>
          </w:p>
        </w:tc>
        <w:tc>
          <w:tcPr>
            <w:tcW w:w="2000" w:type="dxa"/>
            <w:tcMar>
              <w:top w:w="40" w:type="dxa"/>
              <w:left w:w="80" w:type="dxa"/>
              <w:bottom w:w="40" w:type="dxa"/>
              <w:right w:w="80" w:type="dxa"/>
            </w:tcMar>
          </w:tcPr>
          <w:p w14:paraId="22E46922" w14:textId="77777777" w:rsidR="00624611" w:rsidRDefault="00000000">
            <w:pPr>
              <w:spacing w:line="220" w:lineRule="auto"/>
              <w:jc w:val="right"/>
            </w:pPr>
            <w:r>
              <w:t>0.50</w:t>
            </w:r>
          </w:p>
        </w:tc>
      </w:tr>
      <w:tr w:rsidR="00624611" w14:paraId="597421A8" w14:textId="77777777">
        <w:tblPrEx>
          <w:tblCellMar>
            <w:top w:w="0" w:type="dxa"/>
            <w:bottom w:w="0" w:type="dxa"/>
          </w:tblCellMar>
        </w:tblPrEx>
        <w:tc>
          <w:tcPr>
            <w:tcW w:w="7360" w:type="dxa"/>
            <w:tcMar>
              <w:top w:w="40" w:type="dxa"/>
              <w:left w:w="80" w:type="dxa"/>
              <w:bottom w:w="40" w:type="dxa"/>
              <w:right w:w="80" w:type="dxa"/>
            </w:tcMar>
          </w:tcPr>
          <w:p w14:paraId="739DBB4E" w14:textId="77777777" w:rsidR="00624611" w:rsidRDefault="00000000">
            <w:pPr>
              <w:spacing w:line="220" w:lineRule="auto"/>
            </w:pPr>
            <w:r>
              <w:t>No persona at all, pure recall</w:t>
            </w:r>
          </w:p>
        </w:tc>
        <w:tc>
          <w:tcPr>
            <w:tcW w:w="2000" w:type="dxa"/>
            <w:tcMar>
              <w:top w:w="40" w:type="dxa"/>
              <w:left w:w="80" w:type="dxa"/>
              <w:bottom w:w="40" w:type="dxa"/>
              <w:right w:w="80" w:type="dxa"/>
            </w:tcMar>
          </w:tcPr>
          <w:p w14:paraId="05278DB6" w14:textId="77777777" w:rsidR="00624611" w:rsidRDefault="00000000">
            <w:pPr>
              <w:spacing w:line="220" w:lineRule="auto"/>
              <w:jc w:val="right"/>
            </w:pPr>
            <w:r>
              <w:t>0.26</w:t>
            </w:r>
          </w:p>
        </w:tc>
      </w:tr>
      <w:tr w:rsidR="00624611" w14:paraId="46E22ABE" w14:textId="77777777">
        <w:tblPrEx>
          <w:tblCellMar>
            <w:top w:w="0" w:type="dxa"/>
            <w:bottom w:w="0" w:type="dxa"/>
          </w:tblCellMar>
        </w:tblPrEx>
        <w:tc>
          <w:tcPr>
            <w:tcW w:w="7360" w:type="dxa"/>
            <w:tcMar>
              <w:top w:w="40" w:type="dxa"/>
              <w:left w:w="80" w:type="dxa"/>
              <w:bottom w:w="40" w:type="dxa"/>
              <w:right w:w="80" w:type="dxa"/>
            </w:tcMar>
          </w:tcPr>
          <w:p w14:paraId="573C201E" w14:textId="77777777" w:rsidR="00624611" w:rsidRDefault="00000000">
            <w:pPr>
              <w:spacing w:line="220" w:lineRule="auto"/>
            </w:pPr>
            <w:r>
              <w:t>Persona, asked plainly</w:t>
            </w:r>
          </w:p>
        </w:tc>
        <w:tc>
          <w:tcPr>
            <w:tcW w:w="2000" w:type="dxa"/>
            <w:tcMar>
              <w:top w:w="40" w:type="dxa"/>
              <w:left w:w="80" w:type="dxa"/>
              <w:bottom w:w="40" w:type="dxa"/>
              <w:right w:w="80" w:type="dxa"/>
            </w:tcMar>
          </w:tcPr>
          <w:p w14:paraId="38A902EE" w14:textId="77777777" w:rsidR="00624611" w:rsidRDefault="00000000">
            <w:pPr>
              <w:spacing w:line="220" w:lineRule="auto"/>
              <w:jc w:val="right"/>
            </w:pPr>
            <w:r>
              <w:t>0.26</w:t>
            </w:r>
          </w:p>
        </w:tc>
      </w:tr>
      <w:tr w:rsidR="00624611" w14:paraId="11EDD62F" w14:textId="77777777">
        <w:tblPrEx>
          <w:tblCellMar>
            <w:top w:w="0" w:type="dxa"/>
            <w:bottom w:w="0" w:type="dxa"/>
          </w:tblCellMar>
        </w:tblPrEx>
        <w:tc>
          <w:tcPr>
            <w:tcW w:w="7360" w:type="dxa"/>
            <w:tcMar>
              <w:top w:w="40" w:type="dxa"/>
              <w:left w:w="80" w:type="dxa"/>
              <w:bottom w:w="40" w:type="dxa"/>
              <w:right w:w="80" w:type="dxa"/>
            </w:tcMar>
          </w:tcPr>
          <w:p w14:paraId="6D8EA365" w14:textId="77777777" w:rsidR="00624611" w:rsidRDefault="00000000">
            <w:pPr>
              <w:spacing w:line="220" w:lineRule="auto"/>
            </w:pPr>
            <w:r>
              <w:t>+ situation, nobody has moved</w:t>
            </w:r>
          </w:p>
        </w:tc>
        <w:tc>
          <w:tcPr>
            <w:tcW w:w="2000" w:type="dxa"/>
            <w:tcMar>
              <w:top w:w="40" w:type="dxa"/>
              <w:left w:w="80" w:type="dxa"/>
              <w:bottom w:w="40" w:type="dxa"/>
              <w:right w:w="80" w:type="dxa"/>
            </w:tcMar>
          </w:tcPr>
          <w:p w14:paraId="141F5ADF" w14:textId="77777777" w:rsidR="00624611" w:rsidRDefault="00000000">
            <w:pPr>
              <w:spacing w:line="220" w:lineRule="auto"/>
              <w:jc w:val="right"/>
            </w:pPr>
            <w:r>
              <w:t>0.29</w:t>
            </w:r>
          </w:p>
        </w:tc>
      </w:tr>
      <w:tr w:rsidR="00624611" w14:paraId="2862C587" w14:textId="77777777">
        <w:tblPrEx>
          <w:tblCellMar>
            <w:top w:w="0" w:type="dxa"/>
            <w:bottom w:w="0" w:type="dxa"/>
          </w:tblCellMar>
        </w:tblPrEx>
        <w:tc>
          <w:tcPr>
            <w:tcW w:w="7360" w:type="dxa"/>
            <w:tcMar>
              <w:top w:w="40" w:type="dxa"/>
              <w:left w:w="80" w:type="dxa"/>
              <w:bottom w:w="40" w:type="dxa"/>
              <w:right w:w="80" w:type="dxa"/>
            </w:tcMar>
          </w:tcPr>
          <w:p w14:paraId="6C3E9340" w14:textId="77777777" w:rsidR="00624611" w:rsidRDefault="00000000">
            <w:pPr>
              <w:spacing w:line="220" w:lineRule="auto"/>
            </w:pPr>
            <w:r>
              <w:t>+ situation, around fifty have moved</w:t>
            </w:r>
          </w:p>
        </w:tc>
        <w:tc>
          <w:tcPr>
            <w:tcW w:w="2000" w:type="dxa"/>
            <w:tcMar>
              <w:top w:w="40" w:type="dxa"/>
              <w:left w:w="80" w:type="dxa"/>
              <w:bottom w:w="40" w:type="dxa"/>
              <w:right w:w="80" w:type="dxa"/>
            </w:tcMar>
          </w:tcPr>
          <w:p w14:paraId="37A3F7B6" w14:textId="77777777" w:rsidR="00624611" w:rsidRDefault="00000000">
            <w:pPr>
              <w:spacing w:line="220" w:lineRule="auto"/>
              <w:jc w:val="right"/>
            </w:pPr>
            <w:r>
              <w:t>0.66</w:t>
            </w:r>
          </w:p>
        </w:tc>
      </w:tr>
      <w:tr w:rsidR="00624611" w14:paraId="1FD85079" w14:textId="77777777">
        <w:tblPrEx>
          <w:tblCellMar>
            <w:top w:w="0" w:type="dxa"/>
            <w:bottom w:w="0" w:type="dxa"/>
          </w:tblCellMar>
        </w:tblPrEx>
        <w:tc>
          <w:tcPr>
            <w:tcW w:w="7360" w:type="dxa"/>
            <w:tcMar>
              <w:top w:w="40" w:type="dxa"/>
              <w:left w:w="80" w:type="dxa"/>
              <w:bottom w:w="40" w:type="dxa"/>
              <w:right w:w="80" w:type="dxa"/>
            </w:tcMar>
          </w:tcPr>
          <w:p w14:paraId="70409FA9" w14:textId="77777777" w:rsidR="00624611" w:rsidRDefault="00000000">
            <w:pPr>
              <w:spacing w:line="220" w:lineRule="auto"/>
            </w:pPr>
            <w:r>
              <w:t>+ situation, over a hundred have moved</w:t>
            </w:r>
          </w:p>
        </w:tc>
        <w:tc>
          <w:tcPr>
            <w:tcW w:w="2000" w:type="dxa"/>
            <w:tcMar>
              <w:top w:w="40" w:type="dxa"/>
              <w:left w:w="80" w:type="dxa"/>
              <w:bottom w:w="40" w:type="dxa"/>
              <w:right w:w="80" w:type="dxa"/>
            </w:tcMar>
          </w:tcPr>
          <w:p w14:paraId="7A3A0B81" w14:textId="77777777" w:rsidR="00624611" w:rsidRDefault="00000000">
            <w:pPr>
              <w:spacing w:line="220" w:lineRule="auto"/>
              <w:jc w:val="right"/>
            </w:pPr>
            <w:r>
              <w:t>0.77</w:t>
            </w:r>
          </w:p>
        </w:tc>
      </w:tr>
      <w:tr w:rsidR="00624611" w14:paraId="5D0E8817" w14:textId="77777777">
        <w:tblPrEx>
          <w:tblCellMar>
            <w:top w:w="0" w:type="dxa"/>
            <w:bottom w:w="0" w:type="dxa"/>
          </w:tblCellMar>
        </w:tblPrEx>
        <w:tc>
          <w:tcPr>
            <w:tcW w:w="7360" w:type="dxa"/>
            <w:tcMar>
              <w:top w:w="40" w:type="dxa"/>
              <w:left w:w="80" w:type="dxa"/>
              <w:bottom w:w="40" w:type="dxa"/>
              <w:right w:w="80" w:type="dxa"/>
            </w:tcMar>
          </w:tcPr>
          <w:p w14:paraId="4893E821" w14:textId="77777777" w:rsidR="00624611" w:rsidRDefault="00000000">
            <w:pPr>
              <w:spacing w:line="220" w:lineRule="auto"/>
            </w:pPr>
            <w:r>
              <w:t>Backbenchers only, over a hundred moved</w:t>
            </w:r>
          </w:p>
        </w:tc>
        <w:tc>
          <w:tcPr>
            <w:tcW w:w="2000" w:type="dxa"/>
            <w:tcMar>
              <w:top w:w="40" w:type="dxa"/>
              <w:left w:w="80" w:type="dxa"/>
              <w:bottom w:w="40" w:type="dxa"/>
              <w:right w:w="80" w:type="dxa"/>
            </w:tcMar>
          </w:tcPr>
          <w:p w14:paraId="6D3D2057" w14:textId="77777777" w:rsidR="00624611" w:rsidRDefault="00000000">
            <w:pPr>
              <w:spacing w:line="220" w:lineRule="auto"/>
              <w:jc w:val="right"/>
            </w:pPr>
            <w:r>
              <w:t>0.85</w:t>
            </w:r>
          </w:p>
        </w:tc>
      </w:tr>
    </w:tbl>
    <w:p w14:paraId="6AE7FE17" w14:textId="77777777" w:rsidR="003209A1" w:rsidRDefault="003209A1">
      <w:pPr>
        <w:spacing w:after="80"/>
      </w:pPr>
    </w:p>
    <w:p w14:paraId="2772BA4C" w14:textId="77777777" w:rsidR="003209A1" w:rsidRDefault="003209A1">
      <w:pPr>
        <w:spacing w:after="80"/>
      </w:pPr>
    </w:p>
    <w:p w14:paraId="7C7D562C" w14:textId="77777777" w:rsidR="003209A1" w:rsidRDefault="003209A1">
      <w:pPr>
        <w:spacing w:after="80"/>
      </w:pPr>
    </w:p>
    <w:p w14:paraId="4ADC7EDB" w14:textId="77777777" w:rsidR="003209A1" w:rsidRDefault="003209A1">
      <w:pPr>
        <w:spacing w:after="80"/>
      </w:pPr>
    </w:p>
    <w:p w14:paraId="5598D7F3" w14:textId="77777777" w:rsidR="003209A1" w:rsidRDefault="003209A1">
      <w:pPr>
        <w:spacing w:after="80"/>
      </w:pPr>
    </w:p>
    <w:p w14:paraId="401E5B55" w14:textId="77777777" w:rsidR="003209A1" w:rsidRDefault="003209A1">
      <w:pPr>
        <w:spacing w:after="80"/>
      </w:pPr>
    </w:p>
    <w:p w14:paraId="627ABB05" w14:textId="77777777" w:rsidR="003209A1" w:rsidRDefault="003209A1">
      <w:pPr>
        <w:spacing w:after="80"/>
      </w:pPr>
    </w:p>
    <w:p w14:paraId="1E63707A" w14:textId="6A30D82F" w:rsidR="00624611" w:rsidRDefault="00000000">
      <w:pPr>
        <w:spacing w:after="80"/>
      </w:pPr>
      <w:r>
        <w:rPr>
          <w:b/>
          <w:bCs/>
        </w:rPr>
        <w:lastRenderedPageBreak/>
        <w:t xml:space="preserve">3. </w:t>
      </w:r>
      <w:r w:rsidR="003209A1" w:rsidRPr="003209A1">
        <w:t>Movement begins somewhere around fifty</w:t>
      </w:r>
      <w:r w:rsidR="003209A1">
        <w:t xml:space="preserve"> defections</w:t>
      </w:r>
    </w:p>
    <w:tbl>
      <w:tblPr>
        <w:tblW w:w="9360" w:type="dxa"/>
        <w:tblBorders>
          <w:top w:val="single" w:sz="2" w:space="0" w:color="BFBFBF"/>
          <w:left w:val="none" w:sz="0" w:space="0" w:color="FFFFFF"/>
          <w:bottom w:val="single" w:sz="2" w:space="0" w:color="BFBFBF"/>
          <w:right w:val="none" w:sz="0" w:space="0" w:color="FFFFFF"/>
          <w:insideH w:val="single" w:sz="2" w:space="0" w:color="E3E3E3"/>
          <w:insideV w:val="none" w:sz="0" w:space="0" w:color="FFFFFF"/>
        </w:tblBorders>
        <w:tblCellMar>
          <w:left w:w="10" w:type="dxa"/>
          <w:right w:w="10" w:type="dxa"/>
        </w:tblCellMar>
        <w:tblLook w:val="04A0" w:firstRow="1" w:lastRow="0" w:firstColumn="1" w:lastColumn="0" w:noHBand="0" w:noVBand="1"/>
      </w:tblPr>
      <w:tblGrid>
        <w:gridCol w:w="3660"/>
        <w:gridCol w:w="1900"/>
        <w:gridCol w:w="1900"/>
        <w:gridCol w:w="1900"/>
      </w:tblGrid>
      <w:tr w:rsidR="00624611" w14:paraId="1A91C526" w14:textId="77777777">
        <w:tblPrEx>
          <w:tblCellMar>
            <w:top w:w="0" w:type="dxa"/>
            <w:bottom w:w="0" w:type="dxa"/>
          </w:tblCellMar>
        </w:tblPrEx>
        <w:trPr>
          <w:tblHeader/>
        </w:trPr>
        <w:tc>
          <w:tcPr>
            <w:tcW w:w="3660" w:type="dxa"/>
            <w:shd w:val="clear" w:color="auto" w:fill="EDF2F7"/>
            <w:tcMar>
              <w:top w:w="40" w:type="dxa"/>
              <w:left w:w="80" w:type="dxa"/>
              <w:bottom w:w="40" w:type="dxa"/>
              <w:right w:w="80" w:type="dxa"/>
            </w:tcMar>
          </w:tcPr>
          <w:p w14:paraId="67DEB349" w14:textId="77777777" w:rsidR="00624611" w:rsidRDefault="00000000">
            <w:pPr>
              <w:spacing w:line="220" w:lineRule="auto"/>
            </w:pPr>
            <w:r>
              <w:rPr>
                <w:b/>
                <w:bCs/>
              </w:rPr>
              <w:t>Colleagues already public</w:t>
            </w:r>
          </w:p>
        </w:tc>
        <w:tc>
          <w:tcPr>
            <w:tcW w:w="1900" w:type="dxa"/>
            <w:shd w:val="clear" w:color="auto" w:fill="EDF2F7"/>
            <w:tcMar>
              <w:top w:w="40" w:type="dxa"/>
              <w:left w:w="80" w:type="dxa"/>
              <w:bottom w:w="40" w:type="dxa"/>
              <w:right w:w="80" w:type="dxa"/>
            </w:tcMar>
          </w:tcPr>
          <w:p w14:paraId="6590F5D9" w14:textId="77777777" w:rsidR="00624611" w:rsidRDefault="00000000">
            <w:pPr>
              <w:spacing w:line="220" w:lineRule="auto"/>
              <w:jc w:val="right"/>
            </w:pPr>
            <w:r>
              <w:rPr>
                <w:b/>
                <w:bCs/>
              </w:rPr>
              <w:t>Back leader</w:t>
            </w:r>
          </w:p>
        </w:tc>
        <w:tc>
          <w:tcPr>
            <w:tcW w:w="1900" w:type="dxa"/>
            <w:shd w:val="clear" w:color="auto" w:fill="EDF2F7"/>
            <w:tcMar>
              <w:top w:w="40" w:type="dxa"/>
              <w:left w:w="80" w:type="dxa"/>
              <w:bottom w:w="40" w:type="dxa"/>
              <w:right w:w="80" w:type="dxa"/>
            </w:tcMar>
          </w:tcPr>
          <w:p w14:paraId="0534691E" w14:textId="77777777" w:rsidR="00624611" w:rsidRDefault="00000000">
            <w:pPr>
              <w:spacing w:line="220" w:lineRule="auto"/>
              <w:jc w:val="right"/>
            </w:pPr>
            <w:r>
              <w:rPr>
                <w:b/>
                <w:bCs/>
              </w:rPr>
              <w:t>Silent</w:t>
            </w:r>
          </w:p>
        </w:tc>
        <w:tc>
          <w:tcPr>
            <w:tcW w:w="1900" w:type="dxa"/>
            <w:shd w:val="clear" w:color="auto" w:fill="EDF2F7"/>
            <w:tcMar>
              <w:top w:w="40" w:type="dxa"/>
              <w:left w:w="80" w:type="dxa"/>
              <w:bottom w:w="40" w:type="dxa"/>
              <w:right w:w="80" w:type="dxa"/>
            </w:tcMar>
          </w:tcPr>
          <w:p w14:paraId="46B14ADC" w14:textId="77777777" w:rsidR="00624611" w:rsidRDefault="00000000">
            <w:pPr>
              <w:spacing w:line="220" w:lineRule="auto"/>
              <w:jc w:val="right"/>
            </w:pPr>
            <w:r>
              <w:rPr>
                <w:b/>
                <w:bCs/>
              </w:rPr>
              <w:t>Say go</w:t>
            </w:r>
          </w:p>
        </w:tc>
      </w:tr>
      <w:tr w:rsidR="00624611" w14:paraId="447936E7" w14:textId="77777777">
        <w:tblPrEx>
          <w:tblCellMar>
            <w:top w:w="0" w:type="dxa"/>
            <w:bottom w:w="0" w:type="dxa"/>
          </w:tblCellMar>
        </w:tblPrEx>
        <w:tc>
          <w:tcPr>
            <w:tcW w:w="3660" w:type="dxa"/>
            <w:tcMar>
              <w:top w:w="40" w:type="dxa"/>
              <w:left w:w="80" w:type="dxa"/>
              <w:bottom w:w="40" w:type="dxa"/>
              <w:right w:w="80" w:type="dxa"/>
            </w:tcMar>
          </w:tcPr>
          <w:p w14:paraId="6544F382" w14:textId="77777777" w:rsidR="00624611" w:rsidRDefault="00000000">
            <w:pPr>
              <w:spacing w:line="220" w:lineRule="auto"/>
            </w:pPr>
            <w:r>
              <w:t>Nobody</w:t>
            </w:r>
          </w:p>
        </w:tc>
        <w:tc>
          <w:tcPr>
            <w:tcW w:w="1900" w:type="dxa"/>
            <w:tcMar>
              <w:top w:w="40" w:type="dxa"/>
              <w:left w:w="80" w:type="dxa"/>
              <w:bottom w:w="40" w:type="dxa"/>
              <w:right w:w="80" w:type="dxa"/>
            </w:tcMar>
          </w:tcPr>
          <w:p w14:paraId="213E9E9E" w14:textId="77777777" w:rsidR="00624611" w:rsidRDefault="00000000">
            <w:pPr>
              <w:spacing w:line="220" w:lineRule="auto"/>
              <w:jc w:val="right"/>
            </w:pPr>
            <w:r>
              <w:t>97%</w:t>
            </w:r>
          </w:p>
        </w:tc>
        <w:tc>
          <w:tcPr>
            <w:tcW w:w="1900" w:type="dxa"/>
            <w:tcMar>
              <w:top w:w="40" w:type="dxa"/>
              <w:left w:w="80" w:type="dxa"/>
              <w:bottom w:w="40" w:type="dxa"/>
              <w:right w:w="80" w:type="dxa"/>
            </w:tcMar>
          </w:tcPr>
          <w:p w14:paraId="7A57C573" w14:textId="77777777" w:rsidR="00624611" w:rsidRDefault="00000000">
            <w:pPr>
              <w:spacing w:line="220" w:lineRule="auto"/>
              <w:jc w:val="right"/>
            </w:pPr>
            <w:r>
              <w:t>3%</w:t>
            </w:r>
          </w:p>
        </w:tc>
        <w:tc>
          <w:tcPr>
            <w:tcW w:w="1900" w:type="dxa"/>
            <w:tcMar>
              <w:top w:w="40" w:type="dxa"/>
              <w:left w:w="80" w:type="dxa"/>
              <w:bottom w:w="40" w:type="dxa"/>
              <w:right w:w="80" w:type="dxa"/>
            </w:tcMar>
          </w:tcPr>
          <w:p w14:paraId="143EB382" w14:textId="77777777" w:rsidR="00624611" w:rsidRDefault="00000000">
            <w:pPr>
              <w:spacing w:line="220" w:lineRule="auto"/>
              <w:jc w:val="right"/>
            </w:pPr>
            <w:r>
              <w:t>0%</w:t>
            </w:r>
          </w:p>
        </w:tc>
      </w:tr>
      <w:tr w:rsidR="00624611" w14:paraId="6E057509" w14:textId="77777777">
        <w:tblPrEx>
          <w:tblCellMar>
            <w:top w:w="0" w:type="dxa"/>
            <w:bottom w:w="0" w:type="dxa"/>
          </w:tblCellMar>
        </w:tblPrEx>
        <w:tc>
          <w:tcPr>
            <w:tcW w:w="3660" w:type="dxa"/>
            <w:tcMar>
              <w:top w:w="40" w:type="dxa"/>
              <w:left w:w="80" w:type="dxa"/>
              <w:bottom w:w="40" w:type="dxa"/>
              <w:right w:w="80" w:type="dxa"/>
            </w:tcMar>
          </w:tcPr>
          <w:p w14:paraId="793C09FD" w14:textId="77777777" w:rsidR="00624611" w:rsidRDefault="00000000">
            <w:pPr>
              <w:spacing w:line="220" w:lineRule="auto"/>
            </w:pPr>
            <w:r>
              <w:t>A handful</w:t>
            </w:r>
          </w:p>
        </w:tc>
        <w:tc>
          <w:tcPr>
            <w:tcW w:w="1900" w:type="dxa"/>
            <w:tcMar>
              <w:top w:w="40" w:type="dxa"/>
              <w:left w:w="80" w:type="dxa"/>
              <w:bottom w:w="40" w:type="dxa"/>
              <w:right w:w="80" w:type="dxa"/>
            </w:tcMar>
          </w:tcPr>
          <w:p w14:paraId="0F583975" w14:textId="77777777" w:rsidR="00624611" w:rsidRDefault="00000000">
            <w:pPr>
              <w:spacing w:line="220" w:lineRule="auto"/>
              <w:jc w:val="right"/>
            </w:pPr>
            <w:r>
              <w:t>91%</w:t>
            </w:r>
          </w:p>
        </w:tc>
        <w:tc>
          <w:tcPr>
            <w:tcW w:w="1900" w:type="dxa"/>
            <w:tcMar>
              <w:top w:w="40" w:type="dxa"/>
              <w:left w:w="80" w:type="dxa"/>
              <w:bottom w:w="40" w:type="dxa"/>
              <w:right w:w="80" w:type="dxa"/>
            </w:tcMar>
          </w:tcPr>
          <w:p w14:paraId="46A0EB6F" w14:textId="77777777" w:rsidR="00624611" w:rsidRDefault="00000000">
            <w:pPr>
              <w:spacing w:line="220" w:lineRule="auto"/>
              <w:jc w:val="right"/>
            </w:pPr>
            <w:r>
              <w:t>9%</w:t>
            </w:r>
          </w:p>
        </w:tc>
        <w:tc>
          <w:tcPr>
            <w:tcW w:w="1900" w:type="dxa"/>
            <w:tcMar>
              <w:top w:w="40" w:type="dxa"/>
              <w:left w:w="80" w:type="dxa"/>
              <w:bottom w:w="40" w:type="dxa"/>
              <w:right w:w="80" w:type="dxa"/>
            </w:tcMar>
          </w:tcPr>
          <w:p w14:paraId="2674E86D" w14:textId="77777777" w:rsidR="00624611" w:rsidRDefault="00000000">
            <w:pPr>
              <w:spacing w:line="220" w:lineRule="auto"/>
              <w:jc w:val="right"/>
            </w:pPr>
            <w:r>
              <w:t>0%</w:t>
            </w:r>
          </w:p>
        </w:tc>
      </w:tr>
      <w:tr w:rsidR="00624611" w14:paraId="4D796AAF" w14:textId="77777777">
        <w:tblPrEx>
          <w:tblCellMar>
            <w:top w:w="0" w:type="dxa"/>
            <w:bottom w:w="0" w:type="dxa"/>
          </w:tblCellMar>
        </w:tblPrEx>
        <w:tc>
          <w:tcPr>
            <w:tcW w:w="3660" w:type="dxa"/>
            <w:tcMar>
              <w:top w:w="40" w:type="dxa"/>
              <w:left w:w="80" w:type="dxa"/>
              <w:bottom w:w="40" w:type="dxa"/>
              <w:right w:w="80" w:type="dxa"/>
            </w:tcMar>
          </w:tcPr>
          <w:p w14:paraId="6267D97F" w14:textId="77777777" w:rsidR="00624611" w:rsidRDefault="00000000">
            <w:pPr>
              <w:spacing w:line="220" w:lineRule="auto"/>
            </w:pPr>
            <w:r>
              <w:t>Around fifty</w:t>
            </w:r>
          </w:p>
        </w:tc>
        <w:tc>
          <w:tcPr>
            <w:tcW w:w="1900" w:type="dxa"/>
            <w:tcMar>
              <w:top w:w="40" w:type="dxa"/>
              <w:left w:w="80" w:type="dxa"/>
              <w:bottom w:w="40" w:type="dxa"/>
              <w:right w:w="80" w:type="dxa"/>
            </w:tcMar>
          </w:tcPr>
          <w:p w14:paraId="450FC74F" w14:textId="77777777" w:rsidR="00624611" w:rsidRDefault="00000000">
            <w:pPr>
              <w:spacing w:line="220" w:lineRule="auto"/>
              <w:jc w:val="right"/>
            </w:pPr>
            <w:r>
              <w:t>60%</w:t>
            </w:r>
          </w:p>
        </w:tc>
        <w:tc>
          <w:tcPr>
            <w:tcW w:w="1900" w:type="dxa"/>
            <w:tcMar>
              <w:top w:w="40" w:type="dxa"/>
              <w:left w:w="80" w:type="dxa"/>
              <w:bottom w:w="40" w:type="dxa"/>
              <w:right w:w="80" w:type="dxa"/>
            </w:tcMar>
          </w:tcPr>
          <w:p w14:paraId="095E0A4E" w14:textId="77777777" w:rsidR="00624611" w:rsidRDefault="00000000">
            <w:pPr>
              <w:spacing w:line="220" w:lineRule="auto"/>
              <w:jc w:val="right"/>
            </w:pPr>
            <w:r>
              <w:t>39%</w:t>
            </w:r>
          </w:p>
        </w:tc>
        <w:tc>
          <w:tcPr>
            <w:tcW w:w="1900" w:type="dxa"/>
            <w:tcMar>
              <w:top w:w="40" w:type="dxa"/>
              <w:left w:w="80" w:type="dxa"/>
              <w:bottom w:w="40" w:type="dxa"/>
              <w:right w:w="80" w:type="dxa"/>
            </w:tcMar>
          </w:tcPr>
          <w:p w14:paraId="77BDF553" w14:textId="77777777" w:rsidR="00624611" w:rsidRDefault="00000000">
            <w:pPr>
              <w:spacing w:line="220" w:lineRule="auto"/>
              <w:jc w:val="right"/>
            </w:pPr>
            <w:r>
              <w:t>1%</w:t>
            </w:r>
          </w:p>
        </w:tc>
      </w:tr>
      <w:tr w:rsidR="00624611" w14:paraId="41557794" w14:textId="77777777">
        <w:tblPrEx>
          <w:tblCellMar>
            <w:top w:w="0" w:type="dxa"/>
            <w:bottom w:w="0" w:type="dxa"/>
          </w:tblCellMar>
        </w:tblPrEx>
        <w:tc>
          <w:tcPr>
            <w:tcW w:w="3660" w:type="dxa"/>
            <w:tcMar>
              <w:top w:w="40" w:type="dxa"/>
              <w:left w:w="80" w:type="dxa"/>
              <w:bottom w:w="40" w:type="dxa"/>
              <w:right w:w="80" w:type="dxa"/>
            </w:tcMar>
          </w:tcPr>
          <w:p w14:paraId="45FEAD3E" w14:textId="77777777" w:rsidR="00624611" w:rsidRDefault="00000000">
            <w:pPr>
              <w:spacing w:line="220" w:lineRule="auto"/>
            </w:pPr>
            <w:r>
              <w:t>Over a hundred</w:t>
            </w:r>
          </w:p>
        </w:tc>
        <w:tc>
          <w:tcPr>
            <w:tcW w:w="1900" w:type="dxa"/>
            <w:tcMar>
              <w:top w:w="40" w:type="dxa"/>
              <w:left w:w="80" w:type="dxa"/>
              <w:bottom w:w="40" w:type="dxa"/>
              <w:right w:w="80" w:type="dxa"/>
            </w:tcMar>
          </w:tcPr>
          <w:p w14:paraId="5648EC0E" w14:textId="77777777" w:rsidR="00624611" w:rsidRDefault="00000000">
            <w:pPr>
              <w:spacing w:line="220" w:lineRule="auto"/>
              <w:jc w:val="right"/>
            </w:pPr>
            <w:r>
              <w:t>49%</w:t>
            </w:r>
          </w:p>
        </w:tc>
        <w:tc>
          <w:tcPr>
            <w:tcW w:w="1900" w:type="dxa"/>
            <w:tcMar>
              <w:top w:w="40" w:type="dxa"/>
              <w:left w:w="80" w:type="dxa"/>
              <w:bottom w:w="40" w:type="dxa"/>
              <w:right w:w="80" w:type="dxa"/>
            </w:tcMar>
          </w:tcPr>
          <w:p w14:paraId="4694A855" w14:textId="77777777" w:rsidR="00624611" w:rsidRDefault="00000000">
            <w:pPr>
              <w:spacing w:line="220" w:lineRule="auto"/>
              <w:jc w:val="right"/>
            </w:pPr>
            <w:r>
              <w:t>36%</w:t>
            </w:r>
          </w:p>
        </w:tc>
        <w:tc>
          <w:tcPr>
            <w:tcW w:w="1900" w:type="dxa"/>
            <w:tcMar>
              <w:top w:w="40" w:type="dxa"/>
              <w:left w:w="80" w:type="dxa"/>
              <w:bottom w:w="40" w:type="dxa"/>
              <w:right w:w="80" w:type="dxa"/>
            </w:tcMar>
          </w:tcPr>
          <w:p w14:paraId="500A9726" w14:textId="77777777" w:rsidR="00624611" w:rsidRDefault="00000000">
            <w:pPr>
              <w:spacing w:line="220" w:lineRule="auto"/>
              <w:jc w:val="right"/>
            </w:pPr>
            <w:r>
              <w:t>15%</w:t>
            </w:r>
          </w:p>
        </w:tc>
      </w:tr>
      <w:tr w:rsidR="00624611" w14:paraId="243A389E" w14:textId="77777777">
        <w:tblPrEx>
          <w:tblCellMar>
            <w:top w:w="0" w:type="dxa"/>
            <w:bottom w:w="0" w:type="dxa"/>
          </w:tblCellMar>
        </w:tblPrEx>
        <w:tc>
          <w:tcPr>
            <w:tcW w:w="3660" w:type="dxa"/>
            <w:tcMar>
              <w:top w:w="40" w:type="dxa"/>
              <w:left w:w="80" w:type="dxa"/>
              <w:bottom w:w="40" w:type="dxa"/>
              <w:right w:w="80" w:type="dxa"/>
            </w:tcMar>
          </w:tcPr>
          <w:p w14:paraId="06D93C64" w14:textId="77777777" w:rsidR="00624611" w:rsidRDefault="00000000">
            <w:pPr>
              <w:spacing w:line="220" w:lineRule="auto"/>
            </w:pPr>
            <w:r>
              <w:t>Observed reality</w:t>
            </w:r>
          </w:p>
        </w:tc>
        <w:tc>
          <w:tcPr>
            <w:tcW w:w="1900" w:type="dxa"/>
            <w:tcMar>
              <w:top w:w="40" w:type="dxa"/>
              <w:left w:w="80" w:type="dxa"/>
              <w:bottom w:w="40" w:type="dxa"/>
              <w:right w:w="80" w:type="dxa"/>
            </w:tcMar>
          </w:tcPr>
          <w:p w14:paraId="56EE70B7" w14:textId="77777777" w:rsidR="00624611" w:rsidRDefault="00000000">
            <w:pPr>
              <w:spacing w:line="220" w:lineRule="auto"/>
              <w:jc w:val="right"/>
            </w:pPr>
            <w:r>
              <w:t>26%</w:t>
            </w:r>
          </w:p>
        </w:tc>
        <w:tc>
          <w:tcPr>
            <w:tcW w:w="1900" w:type="dxa"/>
            <w:tcMar>
              <w:top w:w="40" w:type="dxa"/>
              <w:left w:w="80" w:type="dxa"/>
              <w:bottom w:w="40" w:type="dxa"/>
              <w:right w:w="80" w:type="dxa"/>
            </w:tcMar>
          </w:tcPr>
          <w:p w14:paraId="1466F2A7" w14:textId="77777777" w:rsidR="00624611" w:rsidRDefault="00000000">
            <w:pPr>
              <w:spacing w:line="220" w:lineRule="auto"/>
              <w:jc w:val="right"/>
            </w:pPr>
            <w:r>
              <w:t>50%</w:t>
            </w:r>
          </w:p>
        </w:tc>
        <w:tc>
          <w:tcPr>
            <w:tcW w:w="1900" w:type="dxa"/>
            <w:tcMar>
              <w:top w:w="40" w:type="dxa"/>
              <w:left w:w="80" w:type="dxa"/>
              <w:bottom w:w="40" w:type="dxa"/>
              <w:right w:w="80" w:type="dxa"/>
            </w:tcMar>
          </w:tcPr>
          <w:p w14:paraId="4C779FCC" w14:textId="77777777" w:rsidR="00624611" w:rsidRDefault="00000000">
            <w:pPr>
              <w:spacing w:line="220" w:lineRule="auto"/>
              <w:jc w:val="right"/>
            </w:pPr>
            <w:r>
              <w:t>24%</w:t>
            </w:r>
          </w:p>
        </w:tc>
      </w:tr>
    </w:tbl>
    <w:p w14:paraId="15084D80" w14:textId="77777777" w:rsidR="003209A1" w:rsidRDefault="003209A1">
      <w:pPr>
        <w:spacing w:after="120"/>
      </w:pPr>
    </w:p>
    <w:p w14:paraId="689AC144" w14:textId="610B9963" w:rsidR="00624611" w:rsidRDefault="00000000">
      <w:pPr>
        <w:spacing w:after="120"/>
      </w:pPr>
      <w:r>
        <w:t xml:space="preserve">A handful of colleagues does nothing at all. Movement begins somewhere around fifty, and it goes into silence rather than opposition. Public defection appears only past a hundred, and even </w:t>
      </w:r>
      <w:proofErr w:type="gramStart"/>
      <w:r>
        <w:t>then</w:t>
      </w:r>
      <w:proofErr w:type="gramEnd"/>
      <w:r>
        <w:t xml:space="preserve"> reaches 15% against a real 24%. People go </w:t>
      </w:r>
      <w:proofErr w:type="gramStart"/>
      <w:r>
        <w:t>quiet</w:t>
      </w:r>
      <w:proofErr w:type="gramEnd"/>
      <w:r>
        <w:t xml:space="preserve"> long before they turn.</w:t>
      </w:r>
    </w:p>
    <w:p w14:paraId="3FBB6881" w14:textId="398CD90B" w:rsidR="00624611" w:rsidRDefault="003209A1">
      <w:pPr>
        <w:spacing w:after="100"/>
      </w:pPr>
      <w:r>
        <w:rPr>
          <w:b/>
          <w:bCs/>
        </w:rPr>
        <w:t>4</w:t>
      </w:r>
      <w:r w:rsidR="00000000">
        <w:rPr>
          <w:b/>
          <w:bCs/>
        </w:rPr>
        <w:t xml:space="preserve">. </w:t>
      </w:r>
      <w:r w:rsidR="00000000">
        <w:t>MPs who broke ranks clustered in one part of the network, 27% in one group and 0% in two others. The personas were never told groups existed; the connections come from how the real MPs voted together.</w:t>
      </w:r>
    </w:p>
    <w:p w14:paraId="396596E7" w14:textId="77777777" w:rsidR="00624611" w:rsidRDefault="00000000">
      <w:pPr>
        <w:spacing w:before="200" w:after="90"/>
      </w:pPr>
      <w:r>
        <w:rPr>
          <w:b/>
          <w:bCs/>
          <w:color w:val="1F4E79"/>
          <w:sz w:val="21"/>
          <w:szCs w:val="21"/>
        </w:rPr>
        <w:t>What this means</w:t>
      </w:r>
    </w:p>
    <w:p w14:paraId="548A1F2B" w14:textId="6EEF8639" w:rsidR="00624611" w:rsidRDefault="003209A1">
      <w:pPr>
        <w:spacing w:after="100"/>
      </w:pPr>
      <w:r>
        <w:t xml:space="preserve">Adding attributes to a </w:t>
      </w:r>
      <w:proofErr w:type="gramStart"/>
      <w:r>
        <w:t>persona hits</w:t>
      </w:r>
      <w:proofErr w:type="gramEnd"/>
      <w:r>
        <w:t xml:space="preserve"> diminishing returns quickly. The larger and cheaper lever is situational: the state of the world the persona sits in, and the constraints its role imposes on what it can say. That is encouraging, because a situational brief is quick to write and transfers across audiences in a way that a per-person record cannot.</w:t>
      </w:r>
    </w:p>
    <w:p w14:paraId="55535C71" w14:textId="11D4EA6F" w:rsidR="003209A1" w:rsidRDefault="003209A1">
      <w:pPr>
        <w:spacing w:after="100"/>
      </w:pPr>
      <w:r>
        <w:t xml:space="preserve">It also points to where the hard part </w:t>
      </w:r>
      <w:proofErr w:type="gramStart"/>
      <w:r>
        <w:t xml:space="preserve">actually </w:t>
      </w:r>
      <w:r>
        <w:t>lies</w:t>
      </w:r>
      <w:proofErr w:type="gramEnd"/>
      <w:r>
        <w:t xml:space="preserve">. A synthetic panel is only as good as the brief behind it, and inspecting the output will not separate a good brief from a bad one, because both read as fluent and plausible. Only a known answer will. Building personas is the easy half; the scarce asset is a stock of audiences where the truth is recoverable, because that is the only way to know a brief works before </w:t>
      </w:r>
      <w:r>
        <w:t>it can be relied upon</w:t>
      </w:r>
      <w:r>
        <w:t>.</w:t>
      </w:r>
    </w:p>
    <w:sectPr w:rsidR="003209A1">
      <w:pgSz w:w="11906" w:h="16838"/>
      <w:pgMar w:top="936" w:right="1224" w:bottom="863" w:left="122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C20775"/>
    <w:multiLevelType w:val="hybridMultilevel"/>
    <w:tmpl w:val="5AA28080"/>
    <w:lvl w:ilvl="0" w:tplc="3F760B76">
      <w:start w:val="1"/>
      <w:numFmt w:val="bullet"/>
      <w:lvlText w:val="●"/>
      <w:lvlJc w:val="left"/>
      <w:pPr>
        <w:ind w:left="720" w:hanging="360"/>
      </w:pPr>
    </w:lvl>
    <w:lvl w:ilvl="1" w:tplc="15606A24">
      <w:start w:val="1"/>
      <w:numFmt w:val="bullet"/>
      <w:lvlText w:val="○"/>
      <w:lvlJc w:val="left"/>
      <w:pPr>
        <w:ind w:left="1440" w:hanging="360"/>
      </w:pPr>
    </w:lvl>
    <w:lvl w:ilvl="2" w:tplc="66D204E6">
      <w:start w:val="1"/>
      <w:numFmt w:val="bullet"/>
      <w:lvlText w:val="■"/>
      <w:lvlJc w:val="left"/>
      <w:pPr>
        <w:ind w:left="2160" w:hanging="360"/>
      </w:pPr>
    </w:lvl>
    <w:lvl w:ilvl="3" w:tplc="2B3C1A9C">
      <w:start w:val="1"/>
      <w:numFmt w:val="bullet"/>
      <w:lvlText w:val="●"/>
      <w:lvlJc w:val="left"/>
      <w:pPr>
        <w:ind w:left="2880" w:hanging="360"/>
      </w:pPr>
    </w:lvl>
    <w:lvl w:ilvl="4" w:tplc="59A815E4">
      <w:start w:val="1"/>
      <w:numFmt w:val="bullet"/>
      <w:lvlText w:val="○"/>
      <w:lvlJc w:val="left"/>
      <w:pPr>
        <w:ind w:left="3600" w:hanging="360"/>
      </w:pPr>
    </w:lvl>
    <w:lvl w:ilvl="5" w:tplc="3D52E10A">
      <w:start w:val="1"/>
      <w:numFmt w:val="bullet"/>
      <w:lvlText w:val="■"/>
      <w:lvlJc w:val="left"/>
      <w:pPr>
        <w:ind w:left="4320" w:hanging="360"/>
      </w:pPr>
    </w:lvl>
    <w:lvl w:ilvl="6" w:tplc="EC32BF10">
      <w:start w:val="1"/>
      <w:numFmt w:val="bullet"/>
      <w:lvlText w:val="●"/>
      <w:lvlJc w:val="left"/>
      <w:pPr>
        <w:ind w:left="5040" w:hanging="360"/>
      </w:pPr>
    </w:lvl>
    <w:lvl w:ilvl="7" w:tplc="3BA0BABC">
      <w:start w:val="1"/>
      <w:numFmt w:val="bullet"/>
      <w:lvlText w:val="●"/>
      <w:lvlJc w:val="left"/>
      <w:pPr>
        <w:ind w:left="5760" w:hanging="360"/>
      </w:pPr>
    </w:lvl>
    <w:lvl w:ilvl="8" w:tplc="56EE5B4E">
      <w:start w:val="1"/>
      <w:numFmt w:val="bullet"/>
      <w:lvlText w:val="●"/>
      <w:lvlJc w:val="left"/>
      <w:pPr>
        <w:ind w:left="6480" w:hanging="360"/>
      </w:pPr>
    </w:lvl>
  </w:abstractNum>
  <w:num w:numId="1" w16cid:durableId="1435978202">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4611"/>
    <w:rsid w:val="00227B93"/>
    <w:rsid w:val="003209A1"/>
    <w:rsid w:val="00624611"/>
    <w:rsid w:val="00637C8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AB1BF42"/>
  <w15:docId w15:val="{D634AAEF-688A-674E-BDBA-AC1497574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19"/>
        <w:szCs w:val="19"/>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
  <Pages>2</Pages>
  <Words>800</Words>
  <Characters>3986</Characters>
  <Application/>
  <DocSecurity>0</DocSecurity>
  <Lines>83</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
  <dcterms:created xsi:type="dcterms:W3CDTF"/>
  <dcterms:modified xsi:type="dcterms:W3CDTF"/>
</cp:coreProperties>
</file>