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048D8" w14:textId="60D55240" w:rsidR="007F7668" w:rsidRPr="0072683B" w:rsidRDefault="007F7668" w:rsidP="007F7668">
      <w:pPr>
        <w:rPr>
          <w:rFonts w:ascii="Arial" w:eastAsia="Times New Roman" w:hAnsi="Arial" w:cs="Arial"/>
          <w:kern w:val="0"/>
          <w:sz w:val="22"/>
          <w:szCs w:val="22"/>
          <w:u w:val="single"/>
          <w14:ligatures w14:val="none"/>
        </w:rPr>
      </w:pPr>
      <w:r w:rsidRPr="0072683B">
        <w:rPr>
          <w:rFonts w:ascii="Arial" w:eastAsia="Times New Roman" w:hAnsi="Arial" w:cs="Arial"/>
          <w:b/>
          <w:bCs/>
          <w:color w:val="282828"/>
          <w:kern w:val="0"/>
          <w:sz w:val="22"/>
          <w:szCs w:val="22"/>
          <w:u w:val="single"/>
          <w:shd w:val="clear" w:color="auto" w:fill="FFFFFF"/>
          <w14:ligatures w14:val="none"/>
        </w:rPr>
        <w:t xml:space="preserve">Introduction: </w:t>
      </w:r>
      <w:r w:rsidR="008740E2" w:rsidRPr="0072683B">
        <w:rPr>
          <w:rFonts w:ascii="Arial" w:eastAsia="Times New Roman" w:hAnsi="Arial" w:cs="Arial"/>
          <w:b/>
          <w:bCs/>
          <w:color w:val="282828"/>
          <w:kern w:val="0"/>
          <w:sz w:val="22"/>
          <w:szCs w:val="22"/>
          <w:u w:val="single"/>
          <w:shd w:val="clear" w:color="auto" w:fill="FFFFFF"/>
          <w14:ligatures w14:val="none"/>
        </w:rPr>
        <w:t>The Importance of School Ratings</w:t>
      </w:r>
    </w:p>
    <w:p w14:paraId="7E475524" w14:textId="77777777" w:rsidR="007F7668" w:rsidRPr="0072683B" w:rsidRDefault="007F7668" w:rsidP="007F7668">
      <w:pPr>
        <w:rPr>
          <w:rFonts w:ascii="Arial" w:eastAsia="Times New Roman" w:hAnsi="Arial" w:cs="Arial"/>
          <w:kern w:val="0"/>
          <w:sz w:val="22"/>
          <w:szCs w:val="22"/>
          <w14:ligatures w14:val="none"/>
        </w:rPr>
      </w:pPr>
    </w:p>
    <w:p w14:paraId="3A0C114C" w14:textId="7DFE453E" w:rsidR="008740E2" w:rsidRPr="0072683B" w:rsidRDefault="008740E2" w:rsidP="00495EE3">
      <w:pPr>
        <w:spacing w:after="240"/>
        <w:ind w:firstLine="720"/>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 xml:space="preserve">School systems play a crucial role in shaping the educational landscape of a nation, providing students with the knowledge, skills, and opportunities they need to succeed. </w:t>
      </w:r>
      <w:r w:rsidR="00CD3508" w:rsidRPr="0072683B">
        <w:rPr>
          <w:rFonts w:ascii="Arial" w:eastAsia="Times New Roman" w:hAnsi="Arial" w:cs="Arial"/>
          <w:color w:val="282828"/>
          <w:kern w:val="0"/>
          <w:sz w:val="22"/>
          <w:szCs w:val="22"/>
          <w:shd w:val="clear" w:color="auto" w:fill="FFFFFF"/>
          <w14:ligatures w14:val="none"/>
        </w:rPr>
        <w:t>To</w:t>
      </w:r>
      <w:r w:rsidRPr="0072683B">
        <w:rPr>
          <w:rFonts w:ascii="Arial" w:eastAsia="Times New Roman" w:hAnsi="Arial" w:cs="Arial"/>
          <w:color w:val="282828"/>
          <w:kern w:val="0"/>
          <w:sz w:val="22"/>
          <w:szCs w:val="22"/>
          <w:shd w:val="clear" w:color="auto" w:fill="FFFFFF"/>
          <w14:ligatures w14:val="none"/>
        </w:rPr>
        <w:t xml:space="preserve"> assess the performance and effectiveness of these systems, schools are often measured and ranked using various criteria. This process serves multiple purposes, including evaluating educational outcomes, informing policy decisions, and assisting stakeholders in making informed choices. As such, a wide range of individuals and organizations, such as students, parents, states, governments, and funding agencies, have a vested interest in school measurements and rankings. Comparing schools offers valuable insights into their strengths and weaknesses, allowing for targeted improvements and fostering healthy competition within the education sector.</w:t>
      </w:r>
    </w:p>
    <w:p w14:paraId="1BD88B38" w14:textId="2FA9F760" w:rsidR="008740E2" w:rsidRPr="0072683B" w:rsidRDefault="008740E2" w:rsidP="00495EE3">
      <w:pPr>
        <w:spacing w:after="240"/>
        <w:ind w:firstLine="720"/>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The measurement and ranking of schools are essential for assessing the quality of education being provided. By evaluating factors such as academic performance, graduation rates, standardized test scores, and student satisfaction, school systems can gain a comprehensive understanding of their effectiveness. These metrics enable education policymakers to identify areas that need improvement, allocate resources strategically, and develop evidence-based reforms. Moreover, school measurements and rankings provide a benchmark for gauging progress over time, helping to track trends and identify successful practices that can be replicated across different educational institutions.</w:t>
      </w:r>
    </w:p>
    <w:p w14:paraId="3A051A1B" w14:textId="681F8259" w:rsidR="008740E2" w:rsidRPr="0072683B" w:rsidRDefault="008740E2" w:rsidP="00495EE3">
      <w:pPr>
        <w:spacing w:after="240"/>
        <w:ind w:firstLine="720"/>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A diverse range of stakeholders is concerned with school measurements and rankings. Students and parents are directly impacted by the quality of education offered and are keen on ensuring that schools are providing the best possible learning experience. They rely on school rankings to make informed decisions about enrollment and to assess the reputation and competitiveness of educational institutions. State governments and education departments are interested in school measurements as they inform policy decisions related to curriculum development, teacher training, and resource allocation. Funding agencies, both public and private, also pay attention to school rankings to identify schools and programs that deserve financial support, fostering accountability and efficient resource allocation.</w:t>
      </w:r>
    </w:p>
    <w:p w14:paraId="6BAAFE62" w14:textId="11702D29" w:rsidR="007F7668" w:rsidRPr="0072683B" w:rsidRDefault="008740E2" w:rsidP="003C54B0">
      <w:pPr>
        <w:spacing w:after="240"/>
        <w:ind w:firstLine="720"/>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 xml:space="preserve">Comparing schools holds significant value in the educational landscape. It helps identify exemplary schools that can serve as models for others, encouraging healthy competition and driving continuous improvement. By analyzing the strengths and weaknesses of different schools, educational institutions can learn from one another and adopt best practices to enhance their own teaching methods and student outcomes. Furthermore, comparing schools allows policymakers and education officials to evaluate the impact of educational reforms and policies, promoting evidence-based decision-making. Ultimately, the process of comparing schools contributes to the overall advancement of education systems, providing better educational opportunities for students and ensuring the continuous growth and development of the education </w:t>
      </w:r>
      <w:r w:rsidR="00495EE3" w:rsidRPr="0072683B">
        <w:rPr>
          <w:rFonts w:ascii="Arial" w:eastAsia="Times New Roman" w:hAnsi="Arial" w:cs="Arial"/>
          <w:color w:val="282828"/>
          <w:kern w:val="0"/>
          <w:sz w:val="22"/>
          <w:szCs w:val="22"/>
          <w:shd w:val="clear" w:color="auto" w:fill="FFFFFF"/>
          <w14:ligatures w14:val="none"/>
        </w:rPr>
        <w:t>sector</w:t>
      </w:r>
      <w:r w:rsidRPr="0072683B">
        <w:rPr>
          <w:rFonts w:ascii="Arial" w:eastAsia="Times New Roman" w:hAnsi="Arial" w:cs="Arial"/>
          <w:color w:val="282828"/>
          <w:kern w:val="0"/>
          <w:sz w:val="22"/>
          <w:szCs w:val="22"/>
          <w:shd w:val="clear" w:color="auto" w:fill="FFFFFF"/>
          <w14:ligatures w14:val="none"/>
        </w:rPr>
        <w:t>.</w:t>
      </w:r>
    </w:p>
    <w:p w14:paraId="19EDED57" w14:textId="77777777" w:rsidR="007F7668" w:rsidRPr="0072683B" w:rsidRDefault="007F7668" w:rsidP="007F7668">
      <w:pPr>
        <w:rPr>
          <w:rFonts w:ascii="Arial" w:eastAsia="Times New Roman" w:hAnsi="Arial" w:cs="Arial"/>
          <w:kern w:val="0"/>
          <w:sz w:val="22"/>
          <w:szCs w:val="22"/>
          <w:u w:val="single"/>
          <w14:ligatures w14:val="none"/>
        </w:rPr>
      </w:pPr>
      <w:r w:rsidRPr="0072683B">
        <w:rPr>
          <w:rFonts w:ascii="Arial" w:eastAsia="Times New Roman" w:hAnsi="Arial" w:cs="Arial"/>
          <w:b/>
          <w:bCs/>
          <w:color w:val="282828"/>
          <w:kern w:val="0"/>
          <w:sz w:val="22"/>
          <w:szCs w:val="22"/>
          <w:u w:val="single"/>
          <w:shd w:val="clear" w:color="auto" w:fill="FFFFFF"/>
          <w14:ligatures w14:val="none"/>
        </w:rPr>
        <w:t>Analysis and Models</w:t>
      </w:r>
    </w:p>
    <w:p w14:paraId="57B6E01F" w14:textId="77777777" w:rsidR="007F7668" w:rsidRPr="0072683B" w:rsidRDefault="007F7668" w:rsidP="007F7668">
      <w:pPr>
        <w:rPr>
          <w:rFonts w:ascii="Arial" w:eastAsia="Times New Roman" w:hAnsi="Arial" w:cs="Arial"/>
          <w:kern w:val="0"/>
          <w:sz w:val="22"/>
          <w:szCs w:val="22"/>
          <w14:ligatures w14:val="none"/>
        </w:rPr>
      </w:pPr>
    </w:p>
    <w:p w14:paraId="14A6BDA9" w14:textId="2D68B2B9" w:rsidR="009B0D93" w:rsidRPr="0072683B" w:rsidRDefault="00BE256D" w:rsidP="007F7668">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 xml:space="preserve">This section will provide additional information in the data that was used to complete this </w:t>
      </w:r>
      <w:r w:rsidR="00237295" w:rsidRPr="0072683B">
        <w:rPr>
          <w:rFonts w:ascii="Arial" w:eastAsia="Times New Roman" w:hAnsi="Arial" w:cs="Arial"/>
          <w:color w:val="282828"/>
          <w:kern w:val="0"/>
          <w:sz w:val="22"/>
          <w:szCs w:val="22"/>
          <w:shd w:val="clear" w:color="auto" w:fill="FFFFFF"/>
          <w14:ligatures w14:val="none"/>
        </w:rPr>
        <w:t xml:space="preserve">study, the data </w:t>
      </w:r>
      <w:r w:rsidR="004E3ABA" w:rsidRPr="0072683B">
        <w:rPr>
          <w:rFonts w:ascii="Arial" w:eastAsia="Times New Roman" w:hAnsi="Arial" w:cs="Arial"/>
          <w:color w:val="282828"/>
          <w:kern w:val="0"/>
          <w:sz w:val="22"/>
          <w:szCs w:val="22"/>
          <w:shd w:val="clear" w:color="auto" w:fill="FFFFFF"/>
          <w14:ligatures w14:val="none"/>
        </w:rPr>
        <w:t>preparation &amp; cleaning process</w:t>
      </w:r>
      <w:r w:rsidR="00237295" w:rsidRPr="0072683B">
        <w:rPr>
          <w:rFonts w:ascii="Arial" w:eastAsia="Times New Roman" w:hAnsi="Arial" w:cs="Arial"/>
          <w:color w:val="282828"/>
          <w:kern w:val="0"/>
          <w:sz w:val="22"/>
          <w:szCs w:val="22"/>
          <w:shd w:val="clear" w:color="auto" w:fill="FFFFFF"/>
          <w14:ligatures w14:val="none"/>
        </w:rPr>
        <w:t xml:space="preserve">, and </w:t>
      </w:r>
      <w:r w:rsidR="004E3ABA" w:rsidRPr="0072683B">
        <w:rPr>
          <w:rFonts w:ascii="Arial" w:eastAsia="Times New Roman" w:hAnsi="Arial" w:cs="Arial"/>
          <w:color w:val="282828"/>
          <w:kern w:val="0"/>
          <w:sz w:val="22"/>
          <w:szCs w:val="22"/>
          <w:shd w:val="clear" w:color="auto" w:fill="FFFFFF"/>
          <w14:ligatures w14:val="none"/>
        </w:rPr>
        <w:t xml:space="preserve">an </w:t>
      </w:r>
      <w:r w:rsidR="009B0D93" w:rsidRPr="0072683B">
        <w:rPr>
          <w:rFonts w:ascii="Arial" w:eastAsia="Times New Roman" w:hAnsi="Arial" w:cs="Arial"/>
          <w:color w:val="282828"/>
          <w:kern w:val="0"/>
          <w:sz w:val="22"/>
          <w:szCs w:val="22"/>
          <w:shd w:val="clear" w:color="auto" w:fill="FFFFFF"/>
          <w14:ligatures w14:val="none"/>
        </w:rPr>
        <w:t>overview of the model used to conduct additional analysis.</w:t>
      </w:r>
    </w:p>
    <w:p w14:paraId="6EFCDF33" w14:textId="77777777" w:rsidR="009B0D93" w:rsidRPr="0072683B" w:rsidRDefault="009B0D93" w:rsidP="007F7668">
      <w:pPr>
        <w:rPr>
          <w:rFonts w:ascii="Arial" w:eastAsia="Times New Roman" w:hAnsi="Arial" w:cs="Arial"/>
          <w:color w:val="282828"/>
          <w:kern w:val="0"/>
          <w:sz w:val="22"/>
          <w:szCs w:val="22"/>
          <w:shd w:val="clear" w:color="auto" w:fill="FFFFFF"/>
          <w14:ligatures w14:val="none"/>
        </w:rPr>
      </w:pPr>
    </w:p>
    <w:p w14:paraId="7977EC28" w14:textId="4A53F1A8" w:rsidR="003573A4" w:rsidRPr="0072683B" w:rsidRDefault="009B0D93" w:rsidP="008A6B6D">
      <w:pPr>
        <w:rPr>
          <w:rFonts w:ascii="Arial" w:eastAsia="Times New Roman" w:hAnsi="Arial" w:cs="Arial"/>
          <w:b/>
          <w:bCs/>
          <w:color w:val="282828"/>
          <w:kern w:val="0"/>
          <w:sz w:val="22"/>
          <w:szCs w:val="22"/>
          <w:u w:val="single"/>
          <w:shd w:val="clear" w:color="auto" w:fill="FFFFFF"/>
          <w14:ligatures w14:val="none"/>
        </w:rPr>
      </w:pPr>
      <w:r w:rsidRPr="0072683B">
        <w:rPr>
          <w:rFonts w:ascii="Arial" w:eastAsia="Times New Roman" w:hAnsi="Arial" w:cs="Arial"/>
          <w:b/>
          <w:bCs/>
          <w:color w:val="282828"/>
          <w:kern w:val="0"/>
          <w:sz w:val="22"/>
          <w:szCs w:val="22"/>
          <w:u w:val="single"/>
          <w:shd w:val="clear" w:color="auto" w:fill="FFFFFF"/>
          <w14:ligatures w14:val="none"/>
        </w:rPr>
        <w:t>About the Data</w:t>
      </w:r>
      <w:r w:rsidR="00A63389" w:rsidRPr="0072683B">
        <w:rPr>
          <w:rFonts w:ascii="Arial" w:eastAsia="Times New Roman" w:hAnsi="Arial" w:cs="Arial"/>
          <w:b/>
          <w:bCs/>
          <w:color w:val="282828"/>
          <w:kern w:val="0"/>
          <w:sz w:val="22"/>
          <w:szCs w:val="22"/>
          <w:u w:val="single"/>
          <w:shd w:val="clear" w:color="auto" w:fill="FFFFFF"/>
          <w14:ligatures w14:val="none"/>
        </w:rPr>
        <w:t>:</w:t>
      </w:r>
    </w:p>
    <w:p w14:paraId="0EA08E4C" w14:textId="77777777" w:rsidR="003573A4" w:rsidRPr="0072683B" w:rsidRDefault="003573A4" w:rsidP="007F7668">
      <w:pPr>
        <w:rPr>
          <w:rFonts w:ascii="Arial" w:eastAsia="Times New Roman" w:hAnsi="Arial" w:cs="Arial"/>
          <w:b/>
          <w:bCs/>
          <w:color w:val="282828"/>
          <w:kern w:val="0"/>
          <w:sz w:val="22"/>
          <w:szCs w:val="22"/>
          <w:u w:val="single"/>
          <w:shd w:val="clear" w:color="auto" w:fill="FFFFFF"/>
          <w14:ligatures w14:val="none"/>
        </w:rPr>
      </w:pPr>
    </w:p>
    <w:p w14:paraId="7B7F296A" w14:textId="38759D2F" w:rsidR="003573A4" w:rsidRPr="0072683B" w:rsidRDefault="003573A4" w:rsidP="007F7668">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lastRenderedPageBreak/>
        <w:t>For this study</w:t>
      </w:r>
      <w:r w:rsidR="004A4C59" w:rsidRPr="0072683B">
        <w:rPr>
          <w:rFonts w:ascii="Arial" w:eastAsia="Times New Roman" w:hAnsi="Arial" w:cs="Arial"/>
          <w:color w:val="282828"/>
          <w:kern w:val="0"/>
          <w:sz w:val="22"/>
          <w:szCs w:val="22"/>
          <w:shd w:val="clear" w:color="auto" w:fill="FFFFFF"/>
          <w14:ligatures w14:val="none"/>
        </w:rPr>
        <w:t xml:space="preserve">, the team was provided a csv file titled, ‘data-storyteller.csv’ to gain insights </w:t>
      </w:r>
      <w:r w:rsidR="006A1857" w:rsidRPr="0072683B">
        <w:rPr>
          <w:rFonts w:ascii="Arial" w:eastAsia="Times New Roman" w:hAnsi="Arial" w:cs="Arial"/>
          <w:color w:val="282828"/>
          <w:kern w:val="0"/>
          <w:sz w:val="22"/>
          <w:szCs w:val="22"/>
          <w:shd w:val="clear" w:color="auto" w:fill="FFFFFF"/>
          <w14:ligatures w14:val="none"/>
        </w:rPr>
        <w:t>about school data. The dataset has a</w:t>
      </w:r>
      <w:r w:rsidR="00227A27" w:rsidRPr="0072683B">
        <w:rPr>
          <w:rFonts w:ascii="Arial" w:eastAsia="Times New Roman" w:hAnsi="Arial" w:cs="Arial"/>
          <w:color w:val="282828"/>
          <w:kern w:val="0"/>
          <w:sz w:val="22"/>
          <w:szCs w:val="22"/>
          <w:shd w:val="clear" w:color="auto" w:fill="FFFFFF"/>
          <w14:ligatures w14:val="none"/>
        </w:rPr>
        <w:t xml:space="preserve"> total of 30 observations (rows), and 8 attributes (columns) to help describe the data. The data is organized as follows: </w:t>
      </w:r>
    </w:p>
    <w:p w14:paraId="2EF3992B" w14:textId="77777777" w:rsidR="00227A27" w:rsidRPr="0072683B" w:rsidRDefault="00227A27" w:rsidP="007F7668">
      <w:pPr>
        <w:rPr>
          <w:rFonts w:ascii="Arial" w:eastAsia="Times New Roman" w:hAnsi="Arial" w:cs="Arial"/>
          <w:color w:val="282828"/>
          <w:kern w:val="0"/>
          <w:sz w:val="22"/>
          <w:szCs w:val="22"/>
          <w:shd w:val="clear" w:color="auto" w:fill="FFFFFF"/>
          <w14:ligatures w14:val="none"/>
        </w:rPr>
      </w:pPr>
    </w:p>
    <w:p w14:paraId="7AD83B65" w14:textId="5F190E75" w:rsidR="00902B66" w:rsidRPr="0072683B" w:rsidRDefault="00902B66" w:rsidP="007F7668">
      <w:pPr>
        <w:rPr>
          <w:rFonts w:ascii="Arial" w:eastAsia="Times New Roman" w:hAnsi="Arial" w:cs="Arial"/>
          <w:i/>
          <w:iCs/>
          <w:color w:val="282828"/>
          <w:kern w:val="0"/>
          <w:sz w:val="22"/>
          <w:szCs w:val="22"/>
          <w:shd w:val="clear" w:color="auto" w:fill="FFFFFF"/>
          <w14:ligatures w14:val="none"/>
        </w:rPr>
      </w:pPr>
      <w:r w:rsidRPr="0072683B">
        <w:rPr>
          <w:rFonts w:ascii="Arial" w:eastAsia="Times New Roman" w:hAnsi="Arial" w:cs="Arial"/>
          <w:i/>
          <w:iCs/>
          <w:color w:val="282828"/>
          <w:kern w:val="0"/>
          <w:sz w:val="22"/>
          <w:szCs w:val="22"/>
          <w:shd w:val="clear" w:color="auto" w:fill="FFFFFF"/>
          <w14:ligatures w14:val="none"/>
        </w:rPr>
        <w:t xml:space="preserve">Figure 1 – Table explaining raw dataset </w:t>
      </w:r>
      <w:r w:rsidR="00753B96" w:rsidRPr="0072683B">
        <w:rPr>
          <w:rFonts w:ascii="Arial" w:eastAsia="Times New Roman" w:hAnsi="Arial" w:cs="Arial"/>
          <w:i/>
          <w:iCs/>
          <w:color w:val="282828"/>
          <w:kern w:val="0"/>
          <w:sz w:val="22"/>
          <w:szCs w:val="22"/>
          <w:shd w:val="clear" w:color="auto" w:fill="FFFFFF"/>
          <w14:ligatures w14:val="none"/>
        </w:rPr>
        <w:t xml:space="preserve">attribute names and </w:t>
      </w:r>
      <w:proofErr w:type="gramStart"/>
      <w:r w:rsidR="00753B96" w:rsidRPr="0072683B">
        <w:rPr>
          <w:rFonts w:ascii="Arial" w:eastAsia="Times New Roman" w:hAnsi="Arial" w:cs="Arial"/>
          <w:i/>
          <w:iCs/>
          <w:color w:val="282828"/>
          <w:kern w:val="0"/>
          <w:sz w:val="22"/>
          <w:szCs w:val="22"/>
          <w:shd w:val="clear" w:color="auto" w:fill="FFFFFF"/>
          <w14:ligatures w14:val="none"/>
        </w:rPr>
        <w:t>datatypes</w:t>
      </w:r>
      <w:proofErr w:type="gramEnd"/>
    </w:p>
    <w:p w14:paraId="169008A3" w14:textId="77777777" w:rsidR="00753B96" w:rsidRPr="0072683B" w:rsidRDefault="00753B96" w:rsidP="007F7668">
      <w:pPr>
        <w:rPr>
          <w:rFonts w:ascii="Arial" w:eastAsia="Times New Roman" w:hAnsi="Arial" w:cs="Arial"/>
          <w:i/>
          <w:iCs/>
          <w:color w:val="282828"/>
          <w:kern w:val="0"/>
          <w:sz w:val="22"/>
          <w:szCs w:val="22"/>
          <w:shd w:val="clear" w:color="auto" w:fill="FFFFFF"/>
          <w14:ligatures w14:val="none"/>
        </w:rPr>
      </w:pPr>
    </w:p>
    <w:tbl>
      <w:tblPr>
        <w:tblStyle w:val="TableGrid"/>
        <w:tblW w:w="0" w:type="auto"/>
        <w:tblLook w:val="04A0" w:firstRow="1" w:lastRow="0" w:firstColumn="1" w:lastColumn="0" w:noHBand="0" w:noVBand="1"/>
      </w:tblPr>
      <w:tblGrid>
        <w:gridCol w:w="4675"/>
        <w:gridCol w:w="4675"/>
      </w:tblGrid>
      <w:tr w:rsidR="00F56ACF" w:rsidRPr="0072683B" w14:paraId="0A4144EF" w14:textId="77777777" w:rsidTr="00F56ACF">
        <w:tc>
          <w:tcPr>
            <w:tcW w:w="4675" w:type="dxa"/>
          </w:tcPr>
          <w:p w14:paraId="2850A7AE" w14:textId="467D9878" w:rsidR="00F56ACF" w:rsidRPr="0072683B" w:rsidRDefault="00F56ACF" w:rsidP="00F56ACF">
            <w:pPr>
              <w:jc w:val="cente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Attribute Name</w:t>
            </w:r>
          </w:p>
        </w:tc>
        <w:tc>
          <w:tcPr>
            <w:tcW w:w="4675" w:type="dxa"/>
          </w:tcPr>
          <w:p w14:paraId="393D931B" w14:textId="1036773A" w:rsidR="00F56ACF" w:rsidRPr="0072683B" w:rsidRDefault="00F56ACF" w:rsidP="00F56ACF">
            <w:pPr>
              <w:jc w:val="cente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Datatype</w:t>
            </w:r>
          </w:p>
        </w:tc>
      </w:tr>
      <w:tr w:rsidR="00F56ACF" w:rsidRPr="0072683B" w14:paraId="2E7325F5" w14:textId="77777777" w:rsidTr="00F56ACF">
        <w:tc>
          <w:tcPr>
            <w:tcW w:w="4675" w:type="dxa"/>
          </w:tcPr>
          <w:p w14:paraId="04FE3B4D" w14:textId="3D0DCEE9" w:rsidR="00F56ACF" w:rsidRPr="0072683B" w:rsidRDefault="00D14742" w:rsidP="007F7668">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School</w:t>
            </w:r>
          </w:p>
        </w:tc>
        <w:tc>
          <w:tcPr>
            <w:tcW w:w="4675" w:type="dxa"/>
          </w:tcPr>
          <w:p w14:paraId="2835AE79" w14:textId="7183E3CC" w:rsidR="00D14742" w:rsidRPr="0072683B" w:rsidRDefault="00D14742" w:rsidP="007F7668">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Character</w:t>
            </w:r>
          </w:p>
        </w:tc>
      </w:tr>
      <w:tr w:rsidR="00F56ACF" w:rsidRPr="0072683B" w14:paraId="4F5F148C" w14:textId="77777777" w:rsidTr="00F56ACF">
        <w:tc>
          <w:tcPr>
            <w:tcW w:w="4675" w:type="dxa"/>
          </w:tcPr>
          <w:p w14:paraId="12840538" w14:textId="1F65FFA0" w:rsidR="00F56ACF" w:rsidRPr="0072683B" w:rsidRDefault="00D14742" w:rsidP="007F7668">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Section</w:t>
            </w:r>
          </w:p>
        </w:tc>
        <w:tc>
          <w:tcPr>
            <w:tcW w:w="4675" w:type="dxa"/>
          </w:tcPr>
          <w:p w14:paraId="6DC8E752" w14:textId="51A77A23" w:rsidR="00F56ACF" w:rsidRPr="0072683B" w:rsidRDefault="00D14742" w:rsidP="007F7668">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Numerical</w:t>
            </w:r>
          </w:p>
        </w:tc>
      </w:tr>
      <w:tr w:rsidR="00F56ACF" w:rsidRPr="0072683B" w14:paraId="45B60CC3" w14:textId="77777777" w:rsidTr="00F56ACF">
        <w:tc>
          <w:tcPr>
            <w:tcW w:w="4675" w:type="dxa"/>
          </w:tcPr>
          <w:p w14:paraId="0DA41DF2" w14:textId="6500A5CF" w:rsidR="00F56ACF" w:rsidRPr="0072683B" w:rsidRDefault="00D14742" w:rsidP="007F7668">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Very Ahead + 5</w:t>
            </w:r>
          </w:p>
        </w:tc>
        <w:tc>
          <w:tcPr>
            <w:tcW w:w="4675" w:type="dxa"/>
          </w:tcPr>
          <w:p w14:paraId="6C1D93A5" w14:textId="789569ED" w:rsidR="00F56ACF" w:rsidRPr="0072683B" w:rsidRDefault="00D14742" w:rsidP="007F7668">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Numerical</w:t>
            </w:r>
          </w:p>
        </w:tc>
      </w:tr>
      <w:tr w:rsidR="00D14742" w:rsidRPr="0072683B" w14:paraId="7750FC0F" w14:textId="77777777" w:rsidTr="00F56ACF">
        <w:tc>
          <w:tcPr>
            <w:tcW w:w="4675" w:type="dxa"/>
          </w:tcPr>
          <w:p w14:paraId="74147D5D" w14:textId="781602CB" w:rsidR="00D14742" w:rsidRPr="0072683B" w:rsidRDefault="00D14742" w:rsidP="00D14742">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Middling + 0</w:t>
            </w:r>
          </w:p>
        </w:tc>
        <w:tc>
          <w:tcPr>
            <w:tcW w:w="4675" w:type="dxa"/>
          </w:tcPr>
          <w:p w14:paraId="511A4189" w14:textId="64D54A25" w:rsidR="00D14742" w:rsidRPr="0072683B" w:rsidRDefault="00D14742" w:rsidP="00D14742">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Numerical</w:t>
            </w:r>
          </w:p>
        </w:tc>
      </w:tr>
      <w:tr w:rsidR="00D14742" w:rsidRPr="0072683B" w14:paraId="2C1D6DD4" w14:textId="77777777" w:rsidTr="00F56ACF">
        <w:tc>
          <w:tcPr>
            <w:tcW w:w="4675" w:type="dxa"/>
          </w:tcPr>
          <w:p w14:paraId="78E2BCBD" w14:textId="2E999680" w:rsidR="00D14742" w:rsidRPr="0072683B" w:rsidRDefault="00D14742" w:rsidP="00D14742">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Behind -1-5</w:t>
            </w:r>
          </w:p>
        </w:tc>
        <w:tc>
          <w:tcPr>
            <w:tcW w:w="4675" w:type="dxa"/>
          </w:tcPr>
          <w:p w14:paraId="2D6F9114" w14:textId="658A5271" w:rsidR="00D14742" w:rsidRPr="0072683B" w:rsidRDefault="00D14742" w:rsidP="00D14742">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Numerical</w:t>
            </w:r>
          </w:p>
        </w:tc>
      </w:tr>
      <w:tr w:rsidR="00D14742" w:rsidRPr="0072683B" w14:paraId="6331706E" w14:textId="77777777" w:rsidTr="00F56ACF">
        <w:tc>
          <w:tcPr>
            <w:tcW w:w="4675" w:type="dxa"/>
          </w:tcPr>
          <w:p w14:paraId="000B3563" w14:textId="4CE2C1DE" w:rsidR="00D14742" w:rsidRPr="0072683B" w:rsidRDefault="00B51605" w:rsidP="00D14742">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More Behind – 5-10</w:t>
            </w:r>
          </w:p>
        </w:tc>
        <w:tc>
          <w:tcPr>
            <w:tcW w:w="4675" w:type="dxa"/>
          </w:tcPr>
          <w:p w14:paraId="490BC27F" w14:textId="0689B390" w:rsidR="00D14742" w:rsidRPr="0072683B" w:rsidRDefault="00D14742" w:rsidP="00D14742">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Numerical</w:t>
            </w:r>
          </w:p>
        </w:tc>
      </w:tr>
      <w:tr w:rsidR="00D14742" w:rsidRPr="0072683B" w14:paraId="477E26F0" w14:textId="77777777" w:rsidTr="00F56ACF">
        <w:tc>
          <w:tcPr>
            <w:tcW w:w="4675" w:type="dxa"/>
          </w:tcPr>
          <w:p w14:paraId="7AB321D2" w14:textId="21A1AA9D" w:rsidR="00D14742" w:rsidRPr="0072683B" w:rsidRDefault="00B51605" w:rsidP="00D14742">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Very Behind - 11</w:t>
            </w:r>
          </w:p>
        </w:tc>
        <w:tc>
          <w:tcPr>
            <w:tcW w:w="4675" w:type="dxa"/>
          </w:tcPr>
          <w:p w14:paraId="45256AC7" w14:textId="6BBA4E1D" w:rsidR="00D14742" w:rsidRPr="0072683B" w:rsidRDefault="00D14742" w:rsidP="00D14742">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Numerical</w:t>
            </w:r>
          </w:p>
        </w:tc>
      </w:tr>
      <w:tr w:rsidR="00B51605" w:rsidRPr="0072683B" w14:paraId="6C57AAC7" w14:textId="77777777" w:rsidTr="00F56ACF">
        <w:tc>
          <w:tcPr>
            <w:tcW w:w="4675" w:type="dxa"/>
          </w:tcPr>
          <w:p w14:paraId="1B9B24E0" w14:textId="6A00387E" w:rsidR="00B51605" w:rsidRPr="0072683B" w:rsidRDefault="00B51605" w:rsidP="00D14742">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Completed</w:t>
            </w:r>
          </w:p>
        </w:tc>
        <w:tc>
          <w:tcPr>
            <w:tcW w:w="4675" w:type="dxa"/>
          </w:tcPr>
          <w:p w14:paraId="29E25EB2" w14:textId="0A5B21F7" w:rsidR="00B51605" w:rsidRPr="0072683B" w:rsidRDefault="00B51605" w:rsidP="00D14742">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Numerical</w:t>
            </w:r>
          </w:p>
        </w:tc>
      </w:tr>
    </w:tbl>
    <w:p w14:paraId="277E42F1" w14:textId="77777777" w:rsidR="00227A27" w:rsidRPr="0072683B" w:rsidRDefault="00227A27" w:rsidP="007F7668">
      <w:pPr>
        <w:rPr>
          <w:rFonts w:ascii="Arial" w:eastAsia="Times New Roman" w:hAnsi="Arial" w:cs="Arial"/>
          <w:color w:val="282828"/>
          <w:kern w:val="0"/>
          <w:sz w:val="22"/>
          <w:szCs w:val="22"/>
          <w:shd w:val="clear" w:color="auto" w:fill="FFFFFF"/>
          <w14:ligatures w14:val="none"/>
        </w:rPr>
      </w:pPr>
    </w:p>
    <w:p w14:paraId="1DC0E3F9" w14:textId="1901E9ED" w:rsidR="007F7668" w:rsidRPr="0072683B" w:rsidRDefault="00237295" w:rsidP="007F7668">
      <w:pPr>
        <w:rPr>
          <w:rFonts w:ascii="Arial" w:eastAsia="Times New Roman" w:hAnsi="Arial" w:cs="Arial"/>
          <w:kern w:val="0"/>
          <w:sz w:val="22"/>
          <w:szCs w:val="22"/>
          <w14:ligatures w14:val="none"/>
        </w:rPr>
      </w:pPr>
      <w:r w:rsidRPr="0072683B">
        <w:rPr>
          <w:rFonts w:ascii="Arial" w:eastAsia="Times New Roman" w:hAnsi="Arial" w:cs="Arial"/>
          <w:color w:val="282828"/>
          <w:kern w:val="0"/>
          <w:sz w:val="22"/>
          <w:szCs w:val="22"/>
          <w:shd w:val="clear" w:color="auto" w:fill="FFFFFF"/>
          <w14:ligatures w14:val="none"/>
        </w:rPr>
        <w:t xml:space="preserve"> </w:t>
      </w:r>
    </w:p>
    <w:p w14:paraId="26E40AC8" w14:textId="2919F7B0" w:rsidR="00552302" w:rsidRPr="0072683B" w:rsidRDefault="00552302" w:rsidP="00552302">
      <w:pPr>
        <w:rPr>
          <w:rFonts w:ascii="Arial" w:eastAsia="Times New Roman" w:hAnsi="Arial" w:cs="Arial"/>
          <w:b/>
          <w:bCs/>
          <w:color w:val="282828"/>
          <w:kern w:val="0"/>
          <w:sz w:val="22"/>
          <w:szCs w:val="22"/>
          <w:u w:val="single"/>
          <w:shd w:val="clear" w:color="auto" w:fill="FFFFFF"/>
          <w14:ligatures w14:val="none"/>
        </w:rPr>
      </w:pPr>
      <w:r w:rsidRPr="0072683B">
        <w:rPr>
          <w:rFonts w:ascii="Arial" w:eastAsia="Times New Roman" w:hAnsi="Arial" w:cs="Arial"/>
          <w:b/>
          <w:bCs/>
          <w:color w:val="282828"/>
          <w:kern w:val="0"/>
          <w:sz w:val="22"/>
          <w:szCs w:val="22"/>
          <w:u w:val="single"/>
          <w:shd w:val="clear" w:color="auto" w:fill="FFFFFF"/>
          <w14:ligatures w14:val="none"/>
        </w:rPr>
        <w:t>Data Preparation</w:t>
      </w:r>
      <w:r w:rsidR="004E3ABA" w:rsidRPr="0072683B">
        <w:rPr>
          <w:rFonts w:ascii="Arial" w:eastAsia="Times New Roman" w:hAnsi="Arial" w:cs="Arial"/>
          <w:b/>
          <w:bCs/>
          <w:color w:val="282828"/>
          <w:kern w:val="0"/>
          <w:sz w:val="22"/>
          <w:szCs w:val="22"/>
          <w:u w:val="single"/>
          <w:shd w:val="clear" w:color="auto" w:fill="FFFFFF"/>
          <w14:ligatures w14:val="none"/>
        </w:rPr>
        <w:t xml:space="preserve"> &amp; Cleaning</w:t>
      </w:r>
      <w:r w:rsidRPr="0072683B">
        <w:rPr>
          <w:rFonts w:ascii="Arial" w:eastAsia="Times New Roman" w:hAnsi="Arial" w:cs="Arial"/>
          <w:b/>
          <w:bCs/>
          <w:color w:val="282828"/>
          <w:kern w:val="0"/>
          <w:sz w:val="22"/>
          <w:szCs w:val="22"/>
          <w:u w:val="single"/>
          <w:shd w:val="clear" w:color="auto" w:fill="FFFFFF"/>
          <w14:ligatures w14:val="none"/>
        </w:rPr>
        <w:t>:</w:t>
      </w:r>
    </w:p>
    <w:p w14:paraId="6A36D3D9" w14:textId="77777777" w:rsidR="00432EE2" w:rsidRPr="0072683B" w:rsidRDefault="00432EE2" w:rsidP="00552302">
      <w:pPr>
        <w:rPr>
          <w:rFonts w:ascii="Arial" w:eastAsia="Times New Roman" w:hAnsi="Arial" w:cs="Arial"/>
          <w:b/>
          <w:bCs/>
          <w:color w:val="282828"/>
          <w:kern w:val="0"/>
          <w:sz w:val="22"/>
          <w:szCs w:val="22"/>
          <w:u w:val="single"/>
          <w:shd w:val="clear" w:color="auto" w:fill="FFFFFF"/>
          <w14:ligatures w14:val="none"/>
        </w:rPr>
      </w:pPr>
    </w:p>
    <w:p w14:paraId="0667BB1F" w14:textId="5E445442" w:rsidR="00432EE2" w:rsidRPr="0072683B" w:rsidRDefault="00432EE2" w:rsidP="00552302">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 xml:space="preserve">Before </w:t>
      </w:r>
      <w:r w:rsidR="001A25D7" w:rsidRPr="0072683B">
        <w:rPr>
          <w:rFonts w:ascii="Arial" w:eastAsia="Times New Roman" w:hAnsi="Arial" w:cs="Arial"/>
          <w:color w:val="282828"/>
          <w:kern w:val="0"/>
          <w:sz w:val="22"/>
          <w:szCs w:val="22"/>
          <w:shd w:val="clear" w:color="auto" w:fill="FFFFFF"/>
          <w14:ligatures w14:val="none"/>
        </w:rPr>
        <w:t>conducting any form of analysis, the data must be formatted in a way that allows for calculations and analysis to occur.</w:t>
      </w:r>
      <w:r w:rsidR="00CC4A33" w:rsidRPr="0072683B">
        <w:rPr>
          <w:rFonts w:ascii="Arial" w:eastAsia="Times New Roman" w:hAnsi="Arial" w:cs="Arial"/>
          <w:color w:val="282828"/>
          <w:kern w:val="0"/>
          <w:sz w:val="22"/>
          <w:szCs w:val="22"/>
          <w:shd w:val="clear" w:color="auto" w:fill="FFFFFF"/>
          <w14:ligatures w14:val="none"/>
        </w:rPr>
        <w:t xml:space="preserve"> The team imported the csv file into a data analysis platform and inspected how many </w:t>
      </w:r>
      <w:r w:rsidR="005A6B29" w:rsidRPr="0072683B">
        <w:rPr>
          <w:rFonts w:ascii="Arial" w:eastAsia="Times New Roman" w:hAnsi="Arial" w:cs="Arial"/>
          <w:color w:val="282828"/>
          <w:kern w:val="0"/>
          <w:sz w:val="22"/>
          <w:szCs w:val="22"/>
          <w:shd w:val="clear" w:color="auto" w:fill="FFFFFF"/>
          <w14:ligatures w14:val="none"/>
        </w:rPr>
        <w:t xml:space="preserve">observations and attributes are in the dataset. </w:t>
      </w:r>
      <w:r w:rsidR="005E6375" w:rsidRPr="0072683B">
        <w:rPr>
          <w:rFonts w:ascii="Arial" w:eastAsia="Times New Roman" w:hAnsi="Arial" w:cs="Arial"/>
          <w:color w:val="282828"/>
          <w:kern w:val="0"/>
          <w:sz w:val="22"/>
          <w:szCs w:val="22"/>
          <w:shd w:val="clear" w:color="auto" w:fill="FFFFFF"/>
          <w14:ligatures w14:val="none"/>
        </w:rPr>
        <w:t>Looking at the raw data below, we can see that there are 30 rows and 8 columns:</w:t>
      </w:r>
    </w:p>
    <w:p w14:paraId="773A5D29" w14:textId="77777777" w:rsidR="005E6375" w:rsidRPr="0072683B" w:rsidRDefault="005E6375" w:rsidP="00552302">
      <w:pPr>
        <w:rPr>
          <w:rFonts w:ascii="Arial" w:eastAsia="Times New Roman" w:hAnsi="Arial" w:cs="Arial"/>
          <w:color w:val="282828"/>
          <w:kern w:val="0"/>
          <w:sz w:val="22"/>
          <w:szCs w:val="22"/>
          <w:shd w:val="clear" w:color="auto" w:fill="FFFFFF"/>
          <w14:ligatures w14:val="none"/>
        </w:rPr>
      </w:pPr>
    </w:p>
    <w:p w14:paraId="5C6FA450" w14:textId="4D7C3644" w:rsidR="005E6375" w:rsidRPr="0072683B" w:rsidRDefault="005E6375" w:rsidP="00552302">
      <w:pPr>
        <w:rPr>
          <w:rFonts w:ascii="Arial" w:eastAsia="Times New Roman" w:hAnsi="Arial" w:cs="Arial"/>
          <w:i/>
          <w:iCs/>
          <w:color w:val="282828"/>
          <w:kern w:val="0"/>
          <w:sz w:val="22"/>
          <w:szCs w:val="22"/>
          <w:shd w:val="clear" w:color="auto" w:fill="FFFFFF"/>
          <w14:ligatures w14:val="none"/>
        </w:rPr>
      </w:pPr>
      <w:r w:rsidRPr="0072683B">
        <w:rPr>
          <w:rFonts w:ascii="Arial" w:eastAsia="Times New Roman" w:hAnsi="Arial" w:cs="Arial"/>
          <w:i/>
          <w:iCs/>
          <w:color w:val="282828"/>
          <w:kern w:val="0"/>
          <w:sz w:val="22"/>
          <w:szCs w:val="22"/>
          <w:shd w:val="clear" w:color="auto" w:fill="FFFFFF"/>
          <w14:ligatures w14:val="none"/>
        </w:rPr>
        <w:t xml:space="preserve">Figure </w:t>
      </w:r>
      <w:r w:rsidR="00753B96" w:rsidRPr="0072683B">
        <w:rPr>
          <w:rFonts w:ascii="Arial" w:eastAsia="Times New Roman" w:hAnsi="Arial" w:cs="Arial"/>
          <w:i/>
          <w:iCs/>
          <w:color w:val="282828"/>
          <w:kern w:val="0"/>
          <w:sz w:val="22"/>
          <w:szCs w:val="22"/>
          <w:shd w:val="clear" w:color="auto" w:fill="FFFFFF"/>
          <w14:ligatures w14:val="none"/>
        </w:rPr>
        <w:t>2</w:t>
      </w:r>
      <w:r w:rsidRPr="0072683B">
        <w:rPr>
          <w:rFonts w:ascii="Arial" w:eastAsia="Times New Roman" w:hAnsi="Arial" w:cs="Arial"/>
          <w:i/>
          <w:iCs/>
          <w:color w:val="282828"/>
          <w:kern w:val="0"/>
          <w:sz w:val="22"/>
          <w:szCs w:val="22"/>
          <w:shd w:val="clear" w:color="auto" w:fill="FFFFFF"/>
          <w14:ligatures w14:val="none"/>
        </w:rPr>
        <w:t xml:space="preserve"> – “</w:t>
      </w:r>
      <w:r w:rsidR="006311AF" w:rsidRPr="0072683B">
        <w:rPr>
          <w:rFonts w:ascii="Arial" w:eastAsia="Times New Roman" w:hAnsi="Arial" w:cs="Arial"/>
          <w:i/>
          <w:iCs/>
          <w:color w:val="282828"/>
          <w:kern w:val="0"/>
          <w:sz w:val="22"/>
          <w:szCs w:val="22"/>
          <w:shd w:val="clear" w:color="auto" w:fill="FFFFFF"/>
          <w14:ligatures w14:val="none"/>
        </w:rPr>
        <w:t>S</w:t>
      </w:r>
      <w:r w:rsidRPr="0072683B">
        <w:rPr>
          <w:rFonts w:ascii="Arial" w:eastAsia="Times New Roman" w:hAnsi="Arial" w:cs="Arial"/>
          <w:i/>
          <w:iCs/>
          <w:color w:val="282828"/>
          <w:kern w:val="0"/>
          <w:sz w:val="22"/>
          <w:szCs w:val="22"/>
          <w:shd w:val="clear" w:color="auto" w:fill="FFFFFF"/>
          <w14:ligatures w14:val="none"/>
        </w:rPr>
        <w:t>toryteller” dataset</w:t>
      </w:r>
      <w:r w:rsidR="006311AF" w:rsidRPr="0072683B">
        <w:rPr>
          <w:rFonts w:ascii="Arial" w:eastAsia="Times New Roman" w:hAnsi="Arial" w:cs="Arial"/>
          <w:i/>
          <w:iCs/>
          <w:color w:val="282828"/>
          <w:kern w:val="0"/>
          <w:sz w:val="22"/>
          <w:szCs w:val="22"/>
          <w:shd w:val="clear" w:color="auto" w:fill="FFFFFF"/>
          <w14:ligatures w14:val="none"/>
        </w:rPr>
        <w:t xml:space="preserve"> structure</w:t>
      </w:r>
    </w:p>
    <w:p w14:paraId="18CE1D15" w14:textId="77777777" w:rsidR="006848AB" w:rsidRPr="0072683B" w:rsidRDefault="006848AB" w:rsidP="00552302">
      <w:pPr>
        <w:rPr>
          <w:rFonts w:ascii="Arial" w:eastAsia="Times New Roman" w:hAnsi="Arial" w:cs="Arial"/>
          <w:color w:val="282828"/>
          <w:kern w:val="0"/>
          <w:sz w:val="22"/>
          <w:szCs w:val="22"/>
          <w:shd w:val="clear" w:color="auto" w:fill="FFFFFF"/>
          <w14:ligatures w14:val="none"/>
        </w:rPr>
      </w:pPr>
    </w:p>
    <w:p w14:paraId="11A849CD" w14:textId="2D8A7292" w:rsidR="005E6375" w:rsidRPr="0072683B" w:rsidRDefault="007842CD" w:rsidP="00552302">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noProof/>
          <w:color w:val="282828"/>
          <w:kern w:val="0"/>
          <w:sz w:val="22"/>
          <w:szCs w:val="22"/>
          <w:shd w:val="clear" w:color="auto" w:fill="FFFFFF"/>
        </w:rPr>
        <w:drawing>
          <wp:inline distT="0" distB="0" distL="0" distR="0" wp14:anchorId="335A0928" wp14:editId="4DB57CDD">
            <wp:extent cx="4908288" cy="1309926"/>
            <wp:effectExtent l="0" t="0" r="0" b="0"/>
            <wp:docPr id="1784545079" name="Picture 178454507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45079"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00777" cy="1334609"/>
                    </a:xfrm>
                    <a:prstGeom prst="rect">
                      <a:avLst/>
                    </a:prstGeom>
                  </pic:spPr>
                </pic:pic>
              </a:graphicData>
            </a:graphic>
          </wp:inline>
        </w:drawing>
      </w:r>
    </w:p>
    <w:p w14:paraId="016EA2F5" w14:textId="77777777" w:rsidR="005E6375" w:rsidRPr="0072683B" w:rsidRDefault="005E6375" w:rsidP="00552302">
      <w:pPr>
        <w:rPr>
          <w:rFonts w:ascii="Arial" w:eastAsia="Times New Roman" w:hAnsi="Arial" w:cs="Arial"/>
          <w:color w:val="282828"/>
          <w:kern w:val="0"/>
          <w:sz w:val="22"/>
          <w:szCs w:val="22"/>
          <w:shd w:val="clear" w:color="auto" w:fill="FFFFFF"/>
          <w14:ligatures w14:val="none"/>
        </w:rPr>
      </w:pPr>
    </w:p>
    <w:p w14:paraId="7CE726FE" w14:textId="66BE702B" w:rsidR="005E6375" w:rsidRPr="0072683B" w:rsidRDefault="00F04C9B" w:rsidP="00552302">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 xml:space="preserve">From the picture above, the team assessed that datatype conversion is necessary prior to conducting any form of analysis. </w:t>
      </w:r>
      <w:r w:rsidR="00FA3362" w:rsidRPr="0072683B">
        <w:rPr>
          <w:rFonts w:ascii="Arial" w:eastAsia="Times New Roman" w:hAnsi="Arial" w:cs="Arial"/>
          <w:color w:val="282828"/>
          <w:kern w:val="0"/>
          <w:sz w:val="22"/>
          <w:szCs w:val="22"/>
          <w:shd w:val="clear" w:color="auto" w:fill="FFFFFF"/>
          <w14:ligatures w14:val="none"/>
        </w:rPr>
        <w:t xml:space="preserve">The team converted </w:t>
      </w:r>
      <w:r w:rsidR="00973311" w:rsidRPr="0072683B">
        <w:rPr>
          <w:rFonts w:ascii="Arial" w:eastAsia="Times New Roman" w:hAnsi="Arial" w:cs="Arial"/>
          <w:color w:val="282828"/>
          <w:kern w:val="0"/>
          <w:sz w:val="22"/>
          <w:szCs w:val="22"/>
          <w:shd w:val="clear" w:color="auto" w:fill="FFFFFF"/>
          <w14:ligatures w14:val="none"/>
        </w:rPr>
        <w:t>all</w:t>
      </w:r>
      <w:r w:rsidR="00FA3362" w:rsidRPr="0072683B">
        <w:rPr>
          <w:rFonts w:ascii="Arial" w:eastAsia="Times New Roman" w:hAnsi="Arial" w:cs="Arial"/>
          <w:color w:val="282828"/>
          <w:kern w:val="0"/>
          <w:sz w:val="22"/>
          <w:szCs w:val="22"/>
          <w:shd w:val="clear" w:color="auto" w:fill="FFFFFF"/>
          <w14:ligatures w14:val="none"/>
        </w:rPr>
        <w:t xml:space="preserve"> the datatypes </w:t>
      </w:r>
      <w:r w:rsidR="00C21208" w:rsidRPr="0072683B">
        <w:rPr>
          <w:rFonts w:ascii="Arial" w:eastAsia="Times New Roman" w:hAnsi="Arial" w:cs="Arial"/>
          <w:color w:val="282828"/>
          <w:kern w:val="0"/>
          <w:sz w:val="22"/>
          <w:szCs w:val="22"/>
          <w:shd w:val="clear" w:color="auto" w:fill="FFFFFF"/>
          <w14:ligatures w14:val="none"/>
        </w:rPr>
        <w:t xml:space="preserve">to either a factor datatype or integer datatype. The overall purpose of datatype reassignment is to prepare the data for aggregation or calculations. </w:t>
      </w:r>
      <w:r w:rsidR="00902B66" w:rsidRPr="0072683B">
        <w:rPr>
          <w:rFonts w:ascii="Arial" w:eastAsia="Times New Roman" w:hAnsi="Arial" w:cs="Arial"/>
          <w:color w:val="282828"/>
          <w:kern w:val="0"/>
          <w:sz w:val="22"/>
          <w:szCs w:val="22"/>
          <w:shd w:val="clear" w:color="auto" w:fill="FFFFFF"/>
          <w14:ligatures w14:val="none"/>
        </w:rPr>
        <w:t xml:space="preserve">Ensuring that the attributes are in a suitable format will can lead to more accurate results. </w:t>
      </w:r>
    </w:p>
    <w:p w14:paraId="6C47FEBE" w14:textId="77777777" w:rsidR="00902B66" w:rsidRPr="0072683B" w:rsidRDefault="00902B66" w:rsidP="00552302">
      <w:pPr>
        <w:rPr>
          <w:rFonts w:ascii="Arial" w:eastAsia="Times New Roman" w:hAnsi="Arial" w:cs="Arial"/>
          <w:color w:val="282828"/>
          <w:kern w:val="0"/>
          <w:sz w:val="22"/>
          <w:szCs w:val="22"/>
          <w:shd w:val="clear" w:color="auto" w:fill="FFFFFF"/>
          <w14:ligatures w14:val="none"/>
        </w:rPr>
      </w:pPr>
    </w:p>
    <w:p w14:paraId="384D964F" w14:textId="2AB0F7F2" w:rsidR="00753B96" w:rsidRPr="0072683B" w:rsidRDefault="00753B96" w:rsidP="00753B96">
      <w:pPr>
        <w:rPr>
          <w:rFonts w:ascii="Arial" w:eastAsia="Times New Roman" w:hAnsi="Arial" w:cs="Arial"/>
          <w:i/>
          <w:iCs/>
          <w:color w:val="282828"/>
          <w:kern w:val="0"/>
          <w:sz w:val="22"/>
          <w:szCs w:val="22"/>
          <w:shd w:val="clear" w:color="auto" w:fill="FFFFFF"/>
          <w14:ligatures w14:val="none"/>
        </w:rPr>
      </w:pPr>
      <w:r w:rsidRPr="0072683B">
        <w:rPr>
          <w:rFonts w:ascii="Arial" w:eastAsia="Times New Roman" w:hAnsi="Arial" w:cs="Arial"/>
          <w:i/>
          <w:iCs/>
          <w:color w:val="282828"/>
          <w:kern w:val="0"/>
          <w:sz w:val="22"/>
          <w:szCs w:val="22"/>
          <w:shd w:val="clear" w:color="auto" w:fill="FFFFFF"/>
          <w14:ligatures w14:val="none"/>
        </w:rPr>
        <w:t xml:space="preserve">Figure 3 – Table highlighting converted datatypes for each </w:t>
      </w:r>
      <w:r w:rsidR="005D53BE" w:rsidRPr="0072683B">
        <w:rPr>
          <w:rFonts w:ascii="Arial" w:eastAsia="Times New Roman" w:hAnsi="Arial" w:cs="Arial"/>
          <w:i/>
          <w:iCs/>
          <w:color w:val="282828"/>
          <w:kern w:val="0"/>
          <w:sz w:val="22"/>
          <w:szCs w:val="22"/>
          <w:shd w:val="clear" w:color="auto" w:fill="FFFFFF"/>
          <w14:ligatures w14:val="none"/>
        </w:rPr>
        <w:t>attribute.</w:t>
      </w:r>
    </w:p>
    <w:p w14:paraId="138C385B" w14:textId="77777777" w:rsidR="00753B96" w:rsidRPr="0072683B" w:rsidRDefault="00753B96" w:rsidP="00753B96">
      <w:pPr>
        <w:rPr>
          <w:rFonts w:ascii="Arial" w:eastAsia="Times New Roman" w:hAnsi="Arial" w:cs="Arial"/>
          <w:i/>
          <w:iCs/>
          <w:color w:val="282828"/>
          <w:kern w:val="0"/>
          <w:sz w:val="22"/>
          <w:szCs w:val="22"/>
          <w:shd w:val="clear" w:color="auto" w:fill="FFFFFF"/>
          <w14:ligatures w14:val="none"/>
        </w:rPr>
      </w:pPr>
    </w:p>
    <w:tbl>
      <w:tblPr>
        <w:tblStyle w:val="TableGrid"/>
        <w:tblW w:w="0" w:type="auto"/>
        <w:tblLook w:val="04A0" w:firstRow="1" w:lastRow="0" w:firstColumn="1" w:lastColumn="0" w:noHBand="0" w:noVBand="1"/>
      </w:tblPr>
      <w:tblGrid>
        <w:gridCol w:w="4675"/>
        <w:gridCol w:w="4675"/>
      </w:tblGrid>
      <w:tr w:rsidR="00753B96" w:rsidRPr="0072683B" w14:paraId="4010FEDC" w14:textId="77777777" w:rsidTr="00DD56B9">
        <w:tc>
          <w:tcPr>
            <w:tcW w:w="4675" w:type="dxa"/>
          </w:tcPr>
          <w:p w14:paraId="055AC4DE" w14:textId="77777777" w:rsidR="00753B96" w:rsidRPr="0072683B" w:rsidRDefault="00753B96" w:rsidP="00DD56B9">
            <w:pPr>
              <w:jc w:val="cente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Attribute Name</w:t>
            </w:r>
          </w:p>
        </w:tc>
        <w:tc>
          <w:tcPr>
            <w:tcW w:w="4675" w:type="dxa"/>
          </w:tcPr>
          <w:p w14:paraId="063F28E8" w14:textId="56737938" w:rsidR="00753B96" w:rsidRPr="0072683B" w:rsidRDefault="005D53BE" w:rsidP="00DD56B9">
            <w:pPr>
              <w:jc w:val="cente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 xml:space="preserve">New </w:t>
            </w:r>
            <w:r w:rsidR="00753B96" w:rsidRPr="0072683B">
              <w:rPr>
                <w:rFonts w:ascii="Arial" w:eastAsia="Times New Roman" w:hAnsi="Arial" w:cs="Arial"/>
                <w:color w:val="282828"/>
                <w:kern w:val="0"/>
                <w:sz w:val="22"/>
                <w:szCs w:val="22"/>
                <w:shd w:val="clear" w:color="auto" w:fill="FFFFFF"/>
                <w14:ligatures w14:val="none"/>
              </w:rPr>
              <w:t>Datatype</w:t>
            </w:r>
          </w:p>
        </w:tc>
      </w:tr>
      <w:tr w:rsidR="00753B96" w:rsidRPr="0072683B" w14:paraId="1BA407F5" w14:textId="77777777" w:rsidTr="00DD56B9">
        <w:tc>
          <w:tcPr>
            <w:tcW w:w="4675" w:type="dxa"/>
          </w:tcPr>
          <w:p w14:paraId="670E08B3" w14:textId="77777777" w:rsidR="00753B96" w:rsidRPr="0072683B" w:rsidRDefault="00753B96" w:rsidP="00DD56B9">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School</w:t>
            </w:r>
          </w:p>
        </w:tc>
        <w:tc>
          <w:tcPr>
            <w:tcW w:w="4675" w:type="dxa"/>
          </w:tcPr>
          <w:p w14:paraId="20709F82" w14:textId="230F3959" w:rsidR="00753B96" w:rsidRPr="0072683B" w:rsidRDefault="00753B96" w:rsidP="00DD56B9">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Factor</w:t>
            </w:r>
          </w:p>
        </w:tc>
      </w:tr>
      <w:tr w:rsidR="00753B96" w:rsidRPr="0072683B" w14:paraId="701AA056" w14:textId="77777777" w:rsidTr="00DD56B9">
        <w:tc>
          <w:tcPr>
            <w:tcW w:w="4675" w:type="dxa"/>
          </w:tcPr>
          <w:p w14:paraId="7ED211A6" w14:textId="77777777" w:rsidR="00753B96" w:rsidRPr="0072683B" w:rsidRDefault="00753B96" w:rsidP="00DD56B9">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Section</w:t>
            </w:r>
          </w:p>
        </w:tc>
        <w:tc>
          <w:tcPr>
            <w:tcW w:w="4675" w:type="dxa"/>
          </w:tcPr>
          <w:p w14:paraId="5BFC10BA" w14:textId="12F610FE" w:rsidR="00753B96" w:rsidRPr="0072683B" w:rsidRDefault="005D53BE" w:rsidP="00DD56B9">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Factor</w:t>
            </w:r>
          </w:p>
        </w:tc>
      </w:tr>
      <w:tr w:rsidR="00753B96" w:rsidRPr="0072683B" w14:paraId="60CED0B2" w14:textId="77777777" w:rsidTr="00DD56B9">
        <w:tc>
          <w:tcPr>
            <w:tcW w:w="4675" w:type="dxa"/>
          </w:tcPr>
          <w:p w14:paraId="4885EB3E" w14:textId="77777777" w:rsidR="00753B96" w:rsidRPr="0072683B" w:rsidRDefault="00753B96" w:rsidP="00DD56B9">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Very Ahead + 5</w:t>
            </w:r>
          </w:p>
        </w:tc>
        <w:tc>
          <w:tcPr>
            <w:tcW w:w="4675" w:type="dxa"/>
          </w:tcPr>
          <w:p w14:paraId="549E87DB" w14:textId="5ADD0BEE" w:rsidR="00753B96" w:rsidRPr="0072683B" w:rsidRDefault="005D53BE" w:rsidP="00DD56B9">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Integer</w:t>
            </w:r>
          </w:p>
        </w:tc>
      </w:tr>
      <w:tr w:rsidR="00753B96" w:rsidRPr="0072683B" w14:paraId="5C6A72C3" w14:textId="77777777" w:rsidTr="00DD56B9">
        <w:tc>
          <w:tcPr>
            <w:tcW w:w="4675" w:type="dxa"/>
          </w:tcPr>
          <w:p w14:paraId="79292B54" w14:textId="77777777" w:rsidR="00753B96" w:rsidRPr="0072683B" w:rsidRDefault="00753B96" w:rsidP="00DD56B9">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Middling + 0</w:t>
            </w:r>
          </w:p>
        </w:tc>
        <w:tc>
          <w:tcPr>
            <w:tcW w:w="4675" w:type="dxa"/>
          </w:tcPr>
          <w:p w14:paraId="3B704095" w14:textId="4569440C" w:rsidR="00753B96" w:rsidRPr="0072683B" w:rsidRDefault="005D53BE" w:rsidP="00DD56B9">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Integer</w:t>
            </w:r>
          </w:p>
        </w:tc>
      </w:tr>
      <w:tr w:rsidR="005D53BE" w:rsidRPr="0072683B" w14:paraId="60A72E7F" w14:textId="77777777" w:rsidTr="00DD56B9">
        <w:tc>
          <w:tcPr>
            <w:tcW w:w="4675" w:type="dxa"/>
          </w:tcPr>
          <w:p w14:paraId="7AC18C7C" w14:textId="77777777" w:rsidR="005D53BE" w:rsidRPr="0072683B" w:rsidRDefault="005D53BE" w:rsidP="005D53BE">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Behind -1-5</w:t>
            </w:r>
          </w:p>
        </w:tc>
        <w:tc>
          <w:tcPr>
            <w:tcW w:w="4675" w:type="dxa"/>
          </w:tcPr>
          <w:p w14:paraId="6E377598" w14:textId="773E7B33" w:rsidR="005D53BE" w:rsidRPr="0072683B" w:rsidRDefault="005D53BE" w:rsidP="005D53BE">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Integer</w:t>
            </w:r>
          </w:p>
        </w:tc>
      </w:tr>
      <w:tr w:rsidR="005D53BE" w:rsidRPr="0072683B" w14:paraId="242C0972" w14:textId="77777777" w:rsidTr="00DD56B9">
        <w:tc>
          <w:tcPr>
            <w:tcW w:w="4675" w:type="dxa"/>
          </w:tcPr>
          <w:p w14:paraId="08AF95BB" w14:textId="77777777" w:rsidR="005D53BE" w:rsidRPr="0072683B" w:rsidRDefault="005D53BE" w:rsidP="005D53BE">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More Behind – 5-10</w:t>
            </w:r>
          </w:p>
        </w:tc>
        <w:tc>
          <w:tcPr>
            <w:tcW w:w="4675" w:type="dxa"/>
          </w:tcPr>
          <w:p w14:paraId="530FE75F" w14:textId="07FABD64" w:rsidR="005D53BE" w:rsidRPr="0072683B" w:rsidRDefault="005D53BE" w:rsidP="005D53BE">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Integer</w:t>
            </w:r>
          </w:p>
        </w:tc>
      </w:tr>
      <w:tr w:rsidR="005D53BE" w:rsidRPr="0072683B" w14:paraId="25776842" w14:textId="77777777" w:rsidTr="00DD56B9">
        <w:tc>
          <w:tcPr>
            <w:tcW w:w="4675" w:type="dxa"/>
          </w:tcPr>
          <w:p w14:paraId="48731D66" w14:textId="77777777" w:rsidR="005D53BE" w:rsidRPr="0072683B" w:rsidRDefault="005D53BE" w:rsidP="005D53BE">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lastRenderedPageBreak/>
              <w:t>Very Behind - 11</w:t>
            </w:r>
          </w:p>
        </w:tc>
        <w:tc>
          <w:tcPr>
            <w:tcW w:w="4675" w:type="dxa"/>
          </w:tcPr>
          <w:p w14:paraId="033BBABC" w14:textId="7528822B" w:rsidR="005D53BE" w:rsidRPr="0072683B" w:rsidRDefault="005D53BE" w:rsidP="005D53BE">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Integer</w:t>
            </w:r>
          </w:p>
        </w:tc>
      </w:tr>
      <w:tr w:rsidR="005D53BE" w:rsidRPr="0072683B" w14:paraId="512DD316" w14:textId="77777777" w:rsidTr="00DD56B9">
        <w:tc>
          <w:tcPr>
            <w:tcW w:w="4675" w:type="dxa"/>
          </w:tcPr>
          <w:p w14:paraId="70E77B07" w14:textId="77777777" w:rsidR="005D53BE" w:rsidRPr="0072683B" w:rsidRDefault="005D53BE" w:rsidP="005D53BE">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Completed</w:t>
            </w:r>
          </w:p>
        </w:tc>
        <w:tc>
          <w:tcPr>
            <w:tcW w:w="4675" w:type="dxa"/>
          </w:tcPr>
          <w:p w14:paraId="7B679E38" w14:textId="3535418F" w:rsidR="005D53BE" w:rsidRPr="0072683B" w:rsidRDefault="005D53BE" w:rsidP="005D53BE">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Integer</w:t>
            </w:r>
          </w:p>
        </w:tc>
      </w:tr>
    </w:tbl>
    <w:p w14:paraId="6671D6E2" w14:textId="77777777" w:rsidR="00753B96" w:rsidRPr="0072683B" w:rsidRDefault="00753B96" w:rsidP="00552302">
      <w:pPr>
        <w:rPr>
          <w:rFonts w:ascii="Arial" w:eastAsia="Times New Roman" w:hAnsi="Arial" w:cs="Arial"/>
          <w:color w:val="282828"/>
          <w:kern w:val="0"/>
          <w:sz w:val="22"/>
          <w:szCs w:val="22"/>
          <w:shd w:val="clear" w:color="auto" w:fill="FFFFFF"/>
          <w14:ligatures w14:val="none"/>
        </w:rPr>
      </w:pPr>
    </w:p>
    <w:p w14:paraId="4BE9FFAF" w14:textId="4E7982CB" w:rsidR="00902B66" w:rsidRPr="0072683B" w:rsidRDefault="00D40065" w:rsidP="00552302">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 xml:space="preserve">After reassigning the datatypes for each of the 8 attributes, the team viewed the newly formatted data to get preliminary insight on the dataset. </w:t>
      </w:r>
    </w:p>
    <w:p w14:paraId="34C862B1" w14:textId="77777777" w:rsidR="00D40065" w:rsidRPr="0072683B" w:rsidRDefault="00D40065" w:rsidP="00552302">
      <w:pPr>
        <w:rPr>
          <w:rFonts w:ascii="Arial" w:eastAsia="Times New Roman" w:hAnsi="Arial" w:cs="Arial"/>
          <w:color w:val="282828"/>
          <w:kern w:val="0"/>
          <w:sz w:val="22"/>
          <w:szCs w:val="22"/>
          <w:shd w:val="clear" w:color="auto" w:fill="FFFFFF"/>
          <w14:ligatures w14:val="none"/>
        </w:rPr>
      </w:pPr>
    </w:p>
    <w:p w14:paraId="51829AE9" w14:textId="03FC423A" w:rsidR="00D40065" w:rsidRPr="0072683B" w:rsidRDefault="00D40065" w:rsidP="00552302">
      <w:pPr>
        <w:rPr>
          <w:rFonts w:ascii="Arial" w:eastAsia="Times New Roman" w:hAnsi="Arial" w:cs="Arial"/>
          <w:i/>
          <w:iCs/>
          <w:color w:val="282828"/>
          <w:kern w:val="0"/>
          <w:sz w:val="22"/>
          <w:szCs w:val="22"/>
          <w:shd w:val="clear" w:color="auto" w:fill="FFFFFF"/>
          <w14:ligatures w14:val="none"/>
        </w:rPr>
      </w:pPr>
      <w:r w:rsidRPr="0072683B">
        <w:rPr>
          <w:rFonts w:ascii="Arial" w:eastAsia="Times New Roman" w:hAnsi="Arial" w:cs="Arial"/>
          <w:i/>
          <w:iCs/>
          <w:color w:val="282828"/>
          <w:kern w:val="0"/>
          <w:sz w:val="22"/>
          <w:szCs w:val="22"/>
          <w:shd w:val="clear" w:color="auto" w:fill="FFFFFF"/>
          <w14:ligatures w14:val="none"/>
        </w:rPr>
        <w:t>Figure 4 – View of formatted data</w:t>
      </w:r>
    </w:p>
    <w:p w14:paraId="3D3233E2" w14:textId="77777777" w:rsidR="00D40065" w:rsidRPr="0072683B" w:rsidRDefault="00D40065" w:rsidP="00552302">
      <w:pPr>
        <w:rPr>
          <w:rFonts w:ascii="Arial" w:eastAsia="Times New Roman" w:hAnsi="Arial" w:cs="Arial"/>
          <w:i/>
          <w:iCs/>
          <w:color w:val="282828"/>
          <w:kern w:val="0"/>
          <w:sz w:val="22"/>
          <w:szCs w:val="22"/>
          <w:shd w:val="clear" w:color="auto" w:fill="FFFFFF"/>
          <w14:ligatures w14:val="none"/>
        </w:rPr>
      </w:pPr>
    </w:p>
    <w:p w14:paraId="243A989F" w14:textId="73883EDC" w:rsidR="005E6375" w:rsidRPr="0072683B" w:rsidRDefault="007676BD" w:rsidP="00552302">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noProof/>
          <w:color w:val="282828"/>
          <w:kern w:val="0"/>
          <w:sz w:val="22"/>
          <w:szCs w:val="22"/>
          <w:shd w:val="clear" w:color="auto" w:fill="FFFFFF"/>
        </w:rPr>
        <w:drawing>
          <wp:inline distT="0" distB="0" distL="0" distR="0" wp14:anchorId="4CE082B2" wp14:editId="0E059C96">
            <wp:extent cx="3650043" cy="4183901"/>
            <wp:effectExtent l="0" t="0" r="0" b="0"/>
            <wp:docPr id="479523390" name="Picture 479523390"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23390" name="Picture 2" descr="A screenshot of a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2976" cy="4233113"/>
                    </a:xfrm>
                    <a:prstGeom prst="rect">
                      <a:avLst/>
                    </a:prstGeom>
                  </pic:spPr>
                </pic:pic>
              </a:graphicData>
            </a:graphic>
          </wp:inline>
        </w:drawing>
      </w:r>
    </w:p>
    <w:p w14:paraId="0497BF8B" w14:textId="77777777" w:rsidR="005E6375" w:rsidRPr="0072683B" w:rsidRDefault="005E6375" w:rsidP="00552302">
      <w:pPr>
        <w:rPr>
          <w:rFonts w:ascii="Arial" w:eastAsia="Times New Roman" w:hAnsi="Arial" w:cs="Arial"/>
          <w:color w:val="282828"/>
          <w:kern w:val="0"/>
          <w:sz w:val="22"/>
          <w:szCs w:val="22"/>
          <w:shd w:val="clear" w:color="auto" w:fill="FFFFFF"/>
          <w14:ligatures w14:val="none"/>
        </w:rPr>
      </w:pPr>
    </w:p>
    <w:p w14:paraId="6B252335" w14:textId="5B74CC61" w:rsidR="00552302" w:rsidRPr="0072683B" w:rsidRDefault="00931811" w:rsidP="00552302">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 xml:space="preserve">Based on the output provided in Figure 4, viewers can </w:t>
      </w:r>
      <w:r w:rsidR="00AC4402" w:rsidRPr="0072683B">
        <w:rPr>
          <w:rFonts w:ascii="Arial" w:eastAsia="Times New Roman" w:hAnsi="Arial" w:cs="Arial"/>
          <w:color w:val="282828"/>
          <w:kern w:val="0"/>
          <w:sz w:val="22"/>
          <w:szCs w:val="22"/>
          <w:shd w:val="clear" w:color="auto" w:fill="FFFFFF"/>
          <w14:ligatures w14:val="none"/>
        </w:rPr>
        <w:t>make the following initial observations:</w:t>
      </w:r>
    </w:p>
    <w:p w14:paraId="41417CBB" w14:textId="77777777" w:rsidR="00AC4402" w:rsidRPr="0072683B" w:rsidRDefault="00AC4402" w:rsidP="00552302">
      <w:pPr>
        <w:rPr>
          <w:rFonts w:ascii="Arial" w:eastAsia="Times New Roman" w:hAnsi="Arial" w:cs="Arial"/>
          <w:color w:val="282828"/>
          <w:kern w:val="0"/>
          <w:sz w:val="22"/>
          <w:szCs w:val="22"/>
          <w:shd w:val="clear" w:color="auto" w:fill="FFFFFF"/>
          <w14:ligatures w14:val="none"/>
        </w:rPr>
      </w:pPr>
    </w:p>
    <w:p w14:paraId="24C30934" w14:textId="5EAEAE96" w:rsidR="00AC4402" w:rsidRPr="0072683B" w:rsidRDefault="00AC4402" w:rsidP="00AC4402">
      <w:pPr>
        <w:pStyle w:val="ListParagraph"/>
        <w:numPr>
          <w:ilvl w:val="0"/>
          <w:numId w:val="2"/>
        </w:num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School Amount – There are 5 different schools in this dataset</w:t>
      </w:r>
      <w:r w:rsidR="00BF1035" w:rsidRPr="0072683B">
        <w:rPr>
          <w:rFonts w:ascii="Arial" w:eastAsia="Times New Roman" w:hAnsi="Arial" w:cs="Arial"/>
          <w:color w:val="282828"/>
          <w:kern w:val="0"/>
          <w:sz w:val="22"/>
          <w:szCs w:val="22"/>
          <w:shd w:val="clear" w:color="auto" w:fill="FFFFFF"/>
          <w14:ligatures w14:val="none"/>
        </w:rPr>
        <w:t>.</w:t>
      </w:r>
    </w:p>
    <w:p w14:paraId="01A673E6" w14:textId="6E6C9CD6" w:rsidR="00AC4402" w:rsidRPr="0072683B" w:rsidRDefault="00BF1035" w:rsidP="00AC4402">
      <w:pPr>
        <w:pStyle w:val="ListParagraph"/>
        <w:numPr>
          <w:ilvl w:val="0"/>
          <w:numId w:val="2"/>
        </w:num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Metrics – there are 6 categories that will serve as metrics in determining a schools rating.</w:t>
      </w:r>
    </w:p>
    <w:p w14:paraId="0B222DF4" w14:textId="6C2FCFC3" w:rsidR="0087710E" w:rsidRPr="0072683B" w:rsidRDefault="00D35794" w:rsidP="00AC4402">
      <w:pPr>
        <w:pStyle w:val="ListParagraph"/>
        <w:numPr>
          <w:ilvl w:val="0"/>
          <w:numId w:val="2"/>
        </w:num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Of the six categories, the category of “Very Ahead</w:t>
      </w:r>
      <w:r w:rsidR="003C2C1F" w:rsidRPr="0072683B">
        <w:rPr>
          <w:rFonts w:ascii="Arial" w:eastAsia="Times New Roman" w:hAnsi="Arial" w:cs="Arial"/>
          <w:color w:val="282828"/>
          <w:kern w:val="0"/>
          <w:sz w:val="22"/>
          <w:szCs w:val="22"/>
          <w:shd w:val="clear" w:color="auto" w:fill="FFFFFF"/>
          <w14:ligatures w14:val="none"/>
        </w:rPr>
        <w:t xml:space="preserve"> + 5</w:t>
      </w:r>
      <w:r w:rsidRPr="0072683B">
        <w:rPr>
          <w:rFonts w:ascii="Arial" w:eastAsia="Times New Roman" w:hAnsi="Arial" w:cs="Arial"/>
          <w:color w:val="282828"/>
          <w:kern w:val="0"/>
          <w:sz w:val="22"/>
          <w:szCs w:val="22"/>
          <w:shd w:val="clear" w:color="auto" w:fill="FFFFFF"/>
          <w14:ligatures w14:val="none"/>
        </w:rPr>
        <w:t>”</w:t>
      </w:r>
      <w:r w:rsidR="003C2C1F" w:rsidRPr="0072683B">
        <w:rPr>
          <w:rFonts w:ascii="Arial" w:eastAsia="Times New Roman" w:hAnsi="Arial" w:cs="Arial"/>
          <w:color w:val="282828"/>
          <w:kern w:val="0"/>
          <w:sz w:val="22"/>
          <w:szCs w:val="22"/>
          <w:shd w:val="clear" w:color="auto" w:fill="FFFFFF"/>
          <w14:ligatures w14:val="none"/>
        </w:rPr>
        <w:t xml:space="preserve"> has no values for the entire dataset. This alludes to that </w:t>
      </w:r>
      <w:r w:rsidR="002121F9" w:rsidRPr="0072683B">
        <w:rPr>
          <w:rFonts w:ascii="Arial" w:eastAsia="Times New Roman" w:hAnsi="Arial" w:cs="Arial"/>
          <w:color w:val="282828"/>
          <w:kern w:val="0"/>
          <w:sz w:val="22"/>
          <w:szCs w:val="22"/>
          <w:shd w:val="clear" w:color="auto" w:fill="FFFFFF"/>
          <w14:ligatures w14:val="none"/>
        </w:rPr>
        <w:t>there is no distinction between a “completed” and “very ahead”.</w:t>
      </w:r>
      <w:r w:rsidR="0011625C" w:rsidRPr="0072683B">
        <w:rPr>
          <w:rFonts w:ascii="Arial" w:eastAsia="Times New Roman" w:hAnsi="Arial" w:cs="Arial"/>
          <w:color w:val="282828"/>
          <w:kern w:val="0"/>
          <w:sz w:val="22"/>
          <w:szCs w:val="22"/>
          <w:shd w:val="clear" w:color="auto" w:fill="FFFFFF"/>
          <w14:ligatures w14:val="none"/>
        </w:rPr>
        <w:t xml:space="preserve"> Furthermore, this attribute can be omitted.</w:t>
      </w:r>
    </w:p>
    <w:p w14:paraId="3E426F08" w14:textId="77777777" w:rsidR="0087710E" w:rsidRPr="0072683B" w:rsidRDefault="0087710E" w:rsidP="0087710E">
      <w:pPr>
        <w:rPr>
          <w:rFonts w:ascii="Arial" w:eastAsia="Times New Roman" w:hAnsi="Arial" w:cs="Arial"/>
          <w:color w:val="282828"/>
          <w:kern w:val="0"/>
          <w:sz w:val="22"/>
          <w:szCs w:val="22"/>
          <w:shd w:val="clear" w:color="auto" w:fill="FFFFFF"/>
          <w14:ligatures w14:val="none"/>
        </w:rPr>
      </w:pPr>
    </w:p>
    <w:p w14:paraId="0EA03AAF" w14:textId="77777777" w:rsidR="00C12354" w:rsidRPr="0072683B" w:rsidRDefault="008D5D3B" w:rsidP="0087710E">
      <w:pPr>
        <w:rPr>
          <w:rFonts w:ascii="Arial" w:eastAsia="Times New Roman" w:hAnsi="Arial" w:cs="Arial"/>
          <w:b/>
          <w:bCs/>
          <w:color w:val="282828"/>
          <w:kern w:val="0"/>
          <w:sz w:val="22"/>
          <w:szCs w:val="22"/>
          <w:u w:val="single"/>
          <w:shd w:val="clear" w:color="auto" w:fill="FFFFFF"/>
          <w14:ligatures w14:val="none"/>
        </w:rPr>
      </w:pPr>
      <w:r w:rsidRPr="0072683B">
        <w:rPr>
          <w:rFonts w:ascii="Arial" w:eastAsia="Times New Roman" w:hAnsi="Arial" w:cs="Arial"/>
          <w:b/>
          <w:bCs/>
          <w:color w:val="282828"/>
          <w:kern w:val="0"/>
          <w:sz w:val="22"/>
          <w:szCs w:val="22"/>
          <w:u w:val="single"/>
          <w:shd w:val="clear" w:color="auto" w:fill="FFFFFF"/>
          <w14:ligatures w14:val="none"/>
        </w:rPr>
        <w:t>Null or Missing Values</w:t>
      </w:r>
      <w:r w:rsidR="00C12354" w:rsidRPr="0072683B">
        <w:rPr>
          <w:rFonts w:ascii="Arial" w:eastAsia="Times New Roman" w:hAnsi="Arial" w:cs="Arial"/>
          <w:b/>
          <w:bCs/>
          <w:color w:val="282828"/>
          <w:kern w:val="0"/>
          <w:sz w:val="22"/>
          <w:szCs w:val="22"/>
          <w:u w:val="single"/>
          <w:shd w:val="clear" w:color="auto" w:fill="FFFFFF"/>
          <w14:ligatures w14:val="none"/>
        </w:rPr>
        <w:t>:</w:t>
      </w:r>
    </w:p>
    <w:p w14:paraId="4D7336B6" w14:textId="77777777" w:rsidR="00C12354" w:rsidRPr="0072683B" w:rsidRDefault="00C12354" w:rsidP="0087710E">
      <w:pPr>
        <w:rPr>
          <w:rFonts w:ascii="Arial" w:eastAsia="Times New Roman" w:hAnsi="Arial" w:cs="Arial"/>
          <w:b/>
          <w:bCs/>
          <w:color w:val="282828"/>
          <w:kern w:val="0"/>
          <w:sz w:val="22"/>
          <w:szCs w:val="22"/>
          <w:u w:val="single"/>
          <w:shd w:val="clear" w:color="auto" w:fill="FFFFFF"/>
          <w14:ligatures w14:val="none"/>
        </w:rPr>
      </w:pPr>
    </w:p>
    <w:p w14:paraId="25FE13E7" w14:textId="0A4293D1" w:rsidR="007F7668" w:rsidRPr="0072683B" w:rsidRDefault="00C12354" w:rsidP="00A7273A">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 xml:space="preserve">There are no </w:t>
      </w:r>
      <w:r w:rsidR="007B402A" w:rsidRPr="0072683B">
        <w:rPr>
          <w:rFonts w:ascii="Arial" w:eastAsia="Times New Roman" w:hAnsi="Arial" w:cs="Arial"/>
          <w:color w:val="282828"/>
          <w:kern w:val="0"/>
          <w:sz w:val="22"/>
          <w:szCs w:val="22"/>
          <w:shd w:val="clear" w:color="auto" w:fill="FFFFFF"/>
          <w14:ligatures w14:val="none"/>
        </w:rPr>
        <w:t xml:space="preserve">missing </w:t>
      </w:r>
      <w:r w:rsidRPr="0072683B">
        <w:rPr>
          <w:rFonts w:ascii="Arial" w:eastAsia="Times New Roman" w:hAnsi="Arial" w:cs="Arial"/>
          <w:color w:val="282828"/>
          <w:kern w:val="0"/>
          <w:sz w:val="22"/>
          <w:szCs w:val="22"/>
          <w:shd w:val="clear" w:color="auto" w:fill="FFFFFF"/>
          <w14:ligatures w14:val="none"/>
        </w:rPr>
        <w:t>values</w:t>
      </w:r>
      <w:r w:rsidR="004D345B" w:rsidRPr="0072683B">
        <w:rPr>
          <w:rFonts w:ascii="Arial" w:eastAsia="Times New Roman" w:hAnsi="Arial" w:cs="Arial"/>
          <w:color w:val="282828"/>
          <w:kern w:val="0"/>
          <w:sz w:val="22"/>
          <w:szCs w:val="22"/>
          <w:shd w:val="clear" w:color="auto" w:fill="FFFFFF"/>
          <w14:ligatures w14:val="none"/>
        </w:rPr>
        <w:t xml:space="preserve"> in this dataset. </w:t>
      </w:r>
      <w:r w:rsidR="007B402A" w:rsidRPr="0072683B">
        <w:rPr>
          <w:rFonts w:ascii="Arial" w:eastAsia="Times New Roman" w:hAnsi="Arial" w:cs="Arial"/>
          <w:color w:val="282828"/>
          <w:kern w:val="0"/>
          <w:sz w:val="22"/>
          <w:szCs w:val="22"/>
          <w:shd w:val="clear" w:color="auto" w:fill="FFFFFF"/>
          <w14:ligatures w14:val="none"/>
        </w:rPr>
        <w:t>However, it is important to reiterate that the entire column of “Very Ahead + 5”</w:t>
      </w:r>
      <w:r w:rsidR="003B11D2" w:rsidRPr="0072683B">
        <w:rPr>
          <w:rFonts w:ascii="Arial" w:eastAsia="Times New Roman" w:hAnsi="Arial" w:cs="Arial"/>
          <w:color w:val="282828"/>
          <w:kern w:val="0"/>
          <w:sz w:val="22"/>
          <w:szCs w:val="22"/>
          <w:shd w:val="clear" w:color="auto" w:fill="FFFFFF"/>
          <w14:ligatures w14:val="none"/>
        </w:rPr>
        <w:t xml:space="preserve"> contains a value of 0. This suggests that there is no distinction or formalized way to effectively categorize “Completed” students and “Very Ahead” students.</w:t>
      </w:r>
    </w:p>
    <w:p w14:paraId="2E7D527B" w14:textId="77777777" w:rsidR="00A7273A" w:rsidRPr="0072683B" w:rsidRDefault="00A7273A" w:rsidP="007F7668">
      <w:pPr>
        <w:rPr>
          <w:rFonts w:ascii="Arial" w:eastAsia="Times New Roman" w:hAnsi="Arial" w:cs="Arial"/>
          <w:kern w:val="0"/>
          <w:sz w:val="22"/>
          <w:szCs w:val="22"/>
          <w14:ligatures w14:val="none"/>
        </w:rPr>
      </w:pPr>
    </w:p>
    <w:p w14:paraId="39B8EB55" w14:textId="31CD33CE" w:rsidR="004A6759" w:rsidRPr="0072683B" w:rsidRDefault="004A6759" w:rsidP="004A6759">
      <w:pPr>
        <w:rPr>
          <w:rFonts w:ascii="Arial" w:eastAsia="Times New Roman" w:hAnsi="Arial" w:cs="Arial"/>
          <w:b/>
          <w:bCs/>
          <w:color w:val="282828"/>
          <w:kern w:val="0"/>
          <w:sz w:val="22"/>
          <w:szCs w:val="22"/>
          <w:u w:val="single"/>
          <w:shd w:val="clear" w:color="auto" w:fill="FFFFFF"/>
          <w14:ligatures w14:val="none"/>
        </w:rPr>
      </w:pPr>
      <w:r w:rsidRPr="0072683B">
        <w:rPr>
          <w:rFonts w:ascii="Arial" w:eastAsia="Times New Roman" w:hAnsi="Arial" w:cs="Arial"/>
          <w:b/>
          <w:bCs/>
          <w:color w:val="282828"/>
          <w:kern w:val="0"/>
          <w:sz w:val="22"/>
          <w:szCs w:val="22"/>
          <w:u w:val="single"/>
          <w:shd w:val="clear" w:color="auto" w:fill="FFFFFF"/>
          <w14:ligatures w14:val="none"/>
        </w:rPr>
        <w:t>Baseline Information</w:t>
      </w:r>
      <w:r w:rsidRPr="0072683B">
        <w:rPr>
          <w:rFonts w:ascii="Arial" w:eastAsia="Times New Roman" w:hAnsi="Arial" w:cs="Arial"/>
          <w:b/>
          <w:bCs/>
          <w:color w:val="282828"/>
          <w:kern w:val="0"/>
          <w:sz w:val="22"/>
          <w:szCs w:val="22"/>
          <w:u w:val="single"/>
          <w:shd w:val="clear" w:color="auto" w:fill="FFFFFF"/>
          <w14:ligatures w14:val="none"/>
        </w:rPr>
        <w:t>:</w:t>
      </w:r>
    </w:p>
    <w:p w14:paraId="07ECBE02" w14:textId="605F63A7" w:rsidR="00E52953" w:rsidRPr="0072683B" w:rsidRDefault="00E52953" w:rsidP="007F7668">
      <w:pPr>
        <w:rPr>
          <w:rFonts w:ascii="Arial" w:eastAsia="Times New Roman" w:hAnsi="Arial" w:cs="Arial"/>
          <w:b/>
          <w:bCs/>
          <w:kern w:val="0"/>
          <w:sz w:val="22"/>
          <w:szCs w:val="22"/>
          <w:u w:val="single"/>
          <w14:ligatures w14:val="none"/>
        </w:rPr>
      </w:pPr>
    </w:p>
    <w:p w14:paraId="1BACB213" w14:textId="01C445AB" w:rsidR="00155EB9" w:rsidRPr="0072683B" w:rsidRDefault="00155EB9" w:rsidP="007F7668">
      <w:pPr>
        <w:rPr>
          <w:rFonts w:ascii="Arial" w:eastAsia="Times New Roman" w:hAnsi="Arial" w:cs="Arial"/>
          <w:kern w:val="0"/>
          <w:sz w:val="22"/>
          <w:szCs w:val="22"/>
          <w14:ligatures w14:val="none"/>
        </w:rPr>
      </w:pPr>
      <w:r w:rsidRPr="0072683B">
        <w:rPr>
          <w:rFonts w:ascii="Arial" w:eastAsia="Times New Roman" w:hAnsi="Arial" w:cs="Arial"/>
          <w:kern w:val="0"/>
          <w:sz w:val="22"/>
          <w:szCs w:val="22"/>
          <w14:ligatures w14:val="none"/>
        </w:rPr>
        <w:t xml:space="preserve">Before conducting any form of analysis, the team wanted to see </w:t>
      </w:r>
      <w:r w:rsidR="00930025" w:rsidRPr="0072683B">
        <w:rPr>
          <w:rFonts w:ascii="Arial" w:eastAsia="Times New Roman" w:hAnsi="Arial" w:cs="Arial"/>
          <w:kern w:val="0"/>
          <w:sz w:val="22"/>
          <w:szCs w:val="22"/>
          <w14:ligatures w14:val="none"/>
        </w:rPr>
        <w:t xml:space="preserve">how data is dispersed across the five schools. Based on the figure below, we can see that </w:t>
      </w:r>
      <w:r w:rsidR="008421DA" w:rsidRPr="0072683B">
        <w:rPr>
          <w:rFonts w:ascii="Arial" w:eastAsia="Times New Roman" w:hAnsi="Arial" w:cs="Arial"/>
          <w:kern w:val="0"/>
          <w:sz w:val="22"/>
          <w:szCs w:val="22"/>
          <w14:ligatures w14:val="none"/>
        </w:rPr>
        <w:t xml:space="preserve">schools A and B </w:t>
      </w:r>
      <w:r w:rsidR="007A49DA" w:rsidRPr="0072683B">
        <w:rPr>
          <w:rFonts w:ascii="Arial" w:eastAsia="Times New Roman" w:hAnsi="Arial" w:cs="Arial"/>
          <w:kern w:val="0"/>
          <w:sz w:val="22"/>
          <w:szCs w:val="22"/>
          <w14:ligatures w14:val="none"/>
        </w:rPr>
        <w:t>contains more sections, and schools C, D and E only has</w:t>
      </w:r>
      <w:r w:rsidR="004E5BC8" w:rsidRPr="0072683B">
        <w:rPr>
          <w:rFonts w:ascii="Arial" w:eastAsia="Times New Roman" w:hAnsi="Arial" w:cs="Arial"/>
          <w:kern w:val="0"/>
          <w:sz w:val="22"/>
          <w:szCs w:val="22"/>
          <w14:ligatures w14:val="none"/>
        </w:rPr>
        <w:t xml:space="preserve"> four or less sections.</w:t>
      </w:r>
      <w:r w:rsidR="007A49DA" w:rsidRPr="0072683B">
        <w:rPr>
          <w:rFonts w:ascii="Arial" w:eastAsia="Times New Roman" w:hAnsi="Arial" w:cs="Arial"/>
          <w:kern w:val="0"/>
          <w:sz w:val="22"/>
          <w:szCs w:val="22"/>
          <w14:ligatures w14:val="none"/>
        </w:rPr>
        <w:t xml:space="preserve"> This </w:t>
      </w:r>
      <w:r w:rsidR="004E5BC8" w:rsidRPr="0072683B">
        <w:rPr>
          <w:rFonts w:ascii="Arial" w:eastAsia="Times New Roman" w:hAnsi="Arial" w:cs="Arial"/>
          <w:kern w:val="0"/>
          <w:sz w:val="22"/>
          <w:szCs w:val="22"/>
          <w14:ligatures w14:val="none"/>
        </w:rPr>
        <w:t xml:space="preserve">suggests that schools A and B are larger schools whereas schools C, D, and </w:t>
      </w:r>
      <w:proofErr w:type="spellStart"/>
      <w:r w:rsidR="004E5BC8" w:rsidRPr="0072683B">
        <w:rPr>
          <w:rFonts w:ascii="Arial" w:eastAsia="Times New Roman" w:hAnsi="Arial" w:cs="Arial"/>
          <w:kern w:val="0"/>
          <w:sz w:val="22"/>
          <w:szCs w:val="22"/>
          <w14:ligatures w14:val="none"/>
        </w:rPr>
        <w:t>E</w:t>
      </w:r>
      <w:proofErr w:type="spellEnd"/>
      <w:r w:rsidR="004E5BC8" w:rsidRPr="0072683B">
        <w:rPr>
          <w:rFonts w:ascii="Arial" w:eastAsia="Times New Roman" w:hAnsi="Arial" w:cs="Arial"/>
          <w:kern w:val="0"/>
          <w:sz w:val="22"/>
          <w:szCs w:val="22"/>
          <w14:ligatures w14:val="none"/>
        </w:rPr>
        <w:t xml:space="preserve"> are smaller schools. </w:t>
      </w:r>
    </w:p>
    <w:p w14:paraId="66AD94CE" w14:textId="77777777" w:rsidR="004E5BC8" w:rsidRPr="0072683B" w:rsidRDefault="004E5BC8" w:rsidP="007F7668">
      <w:pPr>
        <w:rPr>
          <w:rFonts w:ascii="Arial" w:eastAsia="Times New Roman" w:hAnsi="Arial" w:cs="Arial"/>
          <w:kern w:val="0"/>
          <w:sz w:val="22"/>
          <w:szCs w:val="22"/>
          <w14:ligatures w14:val="none"/>
        </w:rPr>
      </w:pPr>
    </w:p>
    <w:p w14:paraId="2A331002" w14:textId="1D9A41E2" w:rsidR="004E5BC8" w:rsidRPr="0072683B" w:rsidRDefault="004E5BC8" w:rsidP="007F7668">
      <w:pPr>
        <w:rPr>
          <w:rFonts w:ascii="Arial" w:eastAsia="Times New Roman" w:hAnsi="Arial" w:cs="Arial"/>
          <w:i/>
          <w:iCs/>
          <w:kern w:val="0"/>
          <w:sz w:val="22"/>
          <w:szCs w:val="22"/>
          <w14:ligatures w14:val="none"/>
        </w:rPr>
      </w:pPr>
      <w:r w:rsidRPr="0072683B">
        <w:rPr>
          <w:rFonts w:ascii="Arial" w:eastAsia="Times New Roman" w:hAnsi="Arial" w:cs="Arial"/>
          <w:i/>
          <w:iCs/>
          <w:kern w:val="0"/>
          <w:sz w:val="22"/>
          <w:szCs w:val="22"/>
          <w14:ligatures w14:val="none"/>
        </w:rPr>
        <w:t>Figure 5 – Number of Sections per school</w:t>
      </w:r>
    </w:p>
    <w:p w14:paraId="03E732DB" w14:textId="77777777" w:rsidR="004E5BC8" w:rsidRPr="0072683B" w:rsidRDefault="004E5BC8" w:rsidP="007F7668">
      <w:pPr>
        <w:rPr>
          <w:rFonts w:ascii="Arial" w:eastAsia="Times New Roman" w:hAnsi="Arial" w:cs="Arial"/>
          <w:i/>
          <w:iCs/>
          <w:kern w:val="0"/>
          <w:sz w:val="22"/>
          <w:szCs w:val="22"/>
          <w14:ligatures w14:val="none"/>
        </w:rPr>
      </w:pPr>
    </w:p>
    <w:p w14:paraId="49DA088C" w14:textId="763E0098" w:rsidR="004E5BC8" w:rsidRPr="0072683B" w:rsidRDefault="007E65DE" w:rsidP="007F7668">
      <w:pPr>
        <w:rPr>
          <w:rFonts w:ascii="Arial" w:eastAsia="Times New Roman" w:hAnsi="Arial" w:cs="Arial"/>
          <w:i/>
          <w:iCs/>
          <w:kern w:val="0"/>
          <w:sz w:val="22"/>
          <w:szCs w:val="22"/>
          <w14:ligatures w14:val="none"/>
        </w:rPr>
      </w:pPr>
      <w:r w:rsidRPr="0072683B">
        <w:rPr>
          <w:rFonts w:ascii="Arial" w:eastAsia="Times New Roman" w:hAnsi="Arial" w:cs="Arial"/>
          <w:i/>
          <w:iCs/>
          <w:noProof/>
          <w:kern w:val="0"/>
          <w:sz w:val="22"/>
          <w:szCs w:val="22"/>
        </w:rPr>
        <w:drawing>
          <wp:inline distT="0" distB="0" distL="0" distR="0" wp14:anchorId="43A9ABEC" wp14:editId="64B14F72">
            <wp:extent cx="4564443" cy="2748419"/>
            <wp:effectExtent l="0" t="0" r="0" b="0"/>
            <wp:docPr id="396808740" name="Picture 1" descr="A graph of a number of se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08740" name="Picture 1" descr="A graph of a number of section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13311" cy="2777844"/>
                    </a:xfrm>
                    <a:prstGeom prst="rect">
                      <a:avLst/>
                    </a:prstGeom>
                  </pic:spPr>
                </pic:pic>
              </a:graphicData>
            </a:graphic>
          </wp:inline>
        </w:drawing>
      </w:r>
    </w:p>
    <w:p w14:paraId="6F5B7D02" w14:textId="77777777" w:rsidR="004E5BC8" w:rsidRPr="0072683B" w:rsidRDefault="004E5BC8" w:rsidP="007F7668">
      <w:pPr>
        <w:rPr>
          <w:rFonts w:ascii="Arial" w:eastAsia="Times New Roman" w:hAnsi="Arial" w:cs="Arial"/>
          <w:kern w:val="0"/>
          <w:sz w:val="22"/>
          <w:szCs w:val="22"/>
          <w14:ligatures w14:val="none"/>
        </w:rPr>
      </w:pPr>
    </w:p>
    <w:p w14:paraId="260F15C3" w14:textId="77777777" w:rsidR="004E5BC8" w:rsidRPr="0072683B" w:rsidRDefault="004E5BC8" w:rsidP="007F7668">
      <w:pPr>
        <w:rPr>
          <w:rFonts w:ascii="Arial" w:eastAsia="Times New Roman" w:hAnsi="Arial" w:cs="Arial"/>
          <w:kern w:val="0"/>
          <w:sz w:val="22"/>
          <w:szCs w:val="22"/>
          <w14:ligatures w14:val="none"/>
        </w:rPr>
      </w:pPr>
    </w:p>
    <w:p w14:paraId="18D5F559" w14:textId="65A96465" w:rsidR="007F7668" w:rsidRPr="0072683B" w:rsidRDefault="007F7668" w:rsidP="007F7668">
      <w:pPr>
        <w:rPr>
          <w:rFonts w:ascii="Arial" w:eastAsia="Times New Roman" w:hAnsi="Arial" w:cs="Arial"/>
          <w:kern w:val="0"/>
          <w:sz w:val="22"/>
          <w:szCs w:val="22"/>
          <w:u w:val="single"/>
          <w14:ligatures w14:val="none"/>
        </w:rPr>
      </w:pPr>
      <w:r w:rsidRPr="0072683B">
        <w:rPr>
          <w:rFonts w:ascii="Arial" w:eastAsia="Times New Roman" w:hAnsi="Arial" w:cs="Arial"/>
          <w:b/>
          <w:bCs/>
          <w:color w:val="282828"/>
          <w:kern w:val="0"/>
          <w:sz w:val="22"/>
          <w:szCs w:val="22"/>
          <w:u w:val="single"/>
          <w:shd w:val="clear" w:color="auto" w:fill="FFFFFF"/>
          <w14:ligatures w14:val="none"/>
        </w:rPr>
        <w:t>Results</w:t>
      </w:r>
    </w:p>
    <w:p w14:paraId="633205B6" w14:textId="77777777" w:rsidR="007F7668" w:rsidRPr="0072683B" w:rsidRDefault="007F7668" w:rsidP="007F7668">
      <w:pPr>
        <w:rPr>
          <w:rFonts w:ascii="Arial" w:eastAsia="Times New Roman" w:hAnsi="Arial" w:cs="Arial"/>
          <w:kern w:val="0"/>
          <w:sz w:val="22"/>
          <w:szCs w:val="22"/>
          <w14:ligatures w14:val="none"/>
        </w:rPr>
      </w:pPr>
    </w:p>
    <w:p w14:paraId="63EC2E5B" w14:textId="1349FE7A" w:rsidR="007F7668" w:rsidRPr="0072683B" w:rsidRDefault="00FA79B6" w:rsidP="007F7668">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 xml:space="preserve">First, the team determined </w:t>
      </w:r>
      <w:r w:rsidR="00E80DAF" w:rsidRPr="0072683B">
        <w:rPr>
          <w:rFonts w:ascii="Arial" w:eastAsia="Times New Roman" w:hAnsi="Arial" w:cs="Arial"/>
          <w:color w:val="282828"/>
          <w:kern w:val="0"/>
          <w:sz w:val="22"/>
          <w:szCs w:val="22"/>
          <w:shd w:val="clear" w:color="auto" w:fill="FFFFFF"/>
          <w14:ligatures w14:val="none"/>
        </w:rPr>
        <w:t xml:space="preserve">which categories were most prevalent across the schools. </w:t>
      </w:r>
      <w:r w:rsidR="00DA4919" w:rsidRPr="0072683B">
        <w:rPr>
          <w:rFonts w:ascii="Arial" w:eastAsia="Times New Roman" w:hAnsi="Arial" w:cs="Arial"/>
          <w:color w:val="282828"/>
          <w:kern w:val="0"/>
          <w:sz w:val="22"/>
          <w:szCs w:val="22"/>
          <w:shd w:val="clear" w:color="auto" w:fill="FFFFFF"/>
          <w14:ligatures w14:val="none"/>
        </w:rPr>
        <w:t xml:space="preserve">Based on the output below, we can see that </w:t>
      </w:r>
      <w:r w:rsidR="00D55523" w:rsidRPr="0072683B">
        <w:rPr>
          <w:rFonts w:ascii="Arial" w:eastAsia="Times New Roman" w:hAnsi="Arial" w:cs="Arial"/>
          <w:color w:val="282828"/>
          <w:kern w:val="0"/>
          <w:sz w:val="22"/>
          <w:szCs w:val="22"/>
          <w:shd w:val="clear" w:color="auto" w:fill="FFFFFF"/>
          <w14:ligatures w14:val="none"/>
        </w:rPr>
        <w:t xml:space="preserve">19% of students are categorized as complete, </w:t>
      </w:r>
      <w:r w:rsidR="00656909" w:rsidRPr="0072683B">
        <w:rPr>
          <w:rFonts w:ascii="Arial" w:eastAsia="Times New Roman" w:hAnsi="Arial" w:cs="Arial"/>
          <w:color w:val="282828"/>
          <w:kern w:val="0"/>
          <w:sz w:val="22"/>
          <w:szCs w:val="22"/>
          <w:shd w:val="clear" w:color="auto" w:fill="FFFFFF"/>
          <w14:ligatures w14:val="none"/>
        </w:rPr>
        <w:t>14% of the student population is categorized as “Middling”, 47% of the students are categorized as behind,</w:t>
      </w:r>
      <w:r w:rsidR="003E76B3" w:rsidRPr="0072683B">
        <w:rPr>
          <w:rFonts w:ascii="Arial" w:eastAsia="Times New Roman" w:hAnsi="Arial" w:cs="Arial"/>
          <w:color w:val="282828"/>
          <w:kern w:val="0"/>
          <w:sz w:val="22"/>
          <w:szCs w:val="22"/>
          <w:shd w:val="clear" w:color="auto" w:fill="FFFFFF"/>
          <w14:ligatures w14:val="none"/>
        </w:rPr>
        <w:t xml:space="preserve"> </w:t>
      </w:r>
      <w:r w:rsidR="00643C85" w:rsidRPr="0072683B">
        <w:rPr>
          <w:rFonts w:ascii="Arial" w:eastAsia="Times New Roman" w:hAnsi="Arial" w:cs="Arial"/>
          <w:color w:val="282828"/>
          <w:kern w:val="0"/>
          <w:sz w:val="22"/>
          <w:szCs w:val="22"/>
          <w:shd w:val="clear" w:color="auto" w:fill="FFFFFF"/>
          <w14:ligatures w14:val="none"/>
        </w:rPr>
        <w:t>approximately 6% of students are categorized as “More Behind” and about</w:t>
      </w:r>
      <w:r w:rsidR="00D55523" w:rsidRPr="0072683B">
        <w:rPr>
          <w:rFonts w:ascii="Arial" w:eastAsia="Times New Roman" w:hAnsi="Arial" w:cs="Arial"/>
          <w:color w:val="282828"/>
          <w:kern w:val="0"/>
          <w:sz w:val="22"/>
          <w:szCs w:val="22"/>
          <w:shd w:val="clear" w:color="auto" w:fill="FFFFFF"/>
          <w14:ligatures w14:val="none"/>
        </w:rPr>
        <w:t xml:space="preserve"> 13% of students are considered “Very Behind”</w:t>
      </w:r>
      <w:r w:rsidR="002C4EAE" w:rsidRPr="0072683B">
        <w:rPr>
          <w:rFonts w:ascii="Arial" w:eastAsia="Times New Roman" w:hAnsi="Arial" w:cs="Arial"/>
          <w:color w:val="282828"/>
          <w:kern w:val="0"/>
          <w:sz w:val="22"/>
          <w:szCs w:val="22"/>
          <w:shd w:val="clear" w:color="auto" w:fill="FFFFFF"/>
          <w14:ligatures w14:val="none"/>
        </w:rPr>
        <w:t xml:space="preserve">. The interesting pattern the team identified is that </w:t>
      </w:r>
      <w:proofErr w:type="gramStart"/>
      <w:r w:rsidR="002C4EAE" w:rsidRPr="0072683B">
        <w:rPr>
          <w:rFonts w:ascii="Arial" w:eastAsia="Times New Roman" w:hAnsi="Arial" w:cs="Arial"/>
          <w:color w:val="282828"/>
          <w:kern w:val="0"/>
          <w:sz w:val="22"/>
          <w:szCs w:val="22"/>
          <w:shd w:val="clear" w:color="auto" w:fill="FFFFFF"/>
          <w14:ligatures w14:val="none"/>
        </w:rPr>
        <w:t>the majority of</w:t>
      </w:r>
      <w:proofErr w:type="gramEnd"/>
      <w:r w:rsidR="002C4EAE" w:rsidRPr="0072683B">
        <w:rPr>
          <w:rFonts w:ascii="Arial" w:eastAsia="Times New Roman" w:hAnsi="Arial" w:cs="Arial"/>
          <w:color w:val="282828"/>
          <w:kern w:val="0"/>
          <w:sz w:val="22"/>
          <w:szCs w:val="22"/>
          <w:shd w:val="clear" w:color="auto" w:fill="FFFFFF"/>
          <w14:ligatures w14:val="none"/>
        </w:rPr>
        <w:t xml:space="preserve"> the student population amongst these 5 schools are categorized as “Behind”.</w:t>
      </w:r>
    </w:p>
    <w:p w14:paraId="1F1C45A6" w14:textId="77777777" w:rsidR="00C77D60" w:rsidRPr="0072683B" w:rsidRDefault="00C77D60" w:rsidP="007F7668">
      <w:pPr>
        <w:rPr>
          <w:rFonts w:ascii="Arial" w:eastAsia="Times New Roman" w:hAnsi="Arial" w:cs="Arial"/>
          <w:color w:val="282828"/>
          <w:kern w:val="0"/>
          <w:sz w:val="22"/>
          <w:szCs w:val="22"/>
          <w:shd w:val="clear" w:color="auto" w:fill="FFFFFF"/>
          <w14:ligatures w14:val="none"/>
        </w:rPr>
      </w:pPr>
    </w:p>
    <w:p w14:paraId="55A07D7A" w14:textId="3F13AB12" w:rsidR="00C77D60" w:rsidRPr="0072683B" w:rsidRDefault="00C77D60" w:rsidP="007F7668">
      <w:pPr>
        <w:rPr>
          <w:rFonts w:ascii="Arial" w:eastAsia="Times New Roman" w:hAnsi="Arial" w:cs="Arial"/>
          <w:i/>
          <w:iCs/>
          <w:color w:val="282828"/>
          <w:kern w:val="0"/>
          <w:sz w:val="22"/>
          <w:szCs w:val="22"/>
          <w:shd w:val="clear" w:color="auto" w:fill="FFFFFF"/>
          <w14:ligatures w14:val="none"/>
        </w:rPr>
      </w:pPr>
      <w:r w:rsidRPr="0072683B">
        <w:rPr>
          <w:rFonts w:ascii="Arial" w:eastAsia="Times New Roman" w:hAnsi="Arial" w:cs="Arial"/>
          <w:i/>
          <w:iCs/>
          <w:color w:val="282828"/>
          <w:kern w:val="0"/>
          <w:sz w:val="22"/>
          <w:szCs w:val="22"/>
          <w:shd w:val="clear" w:color="auto" w:fill="FFFFFF"/>
          <w14:ligatures w14:val="none"/>
        </w:rPr>
        <w:t>Figure 6 – Percentage breakdown by category</w:t>
      </w:r>
    </w:p>
    <w:p w14:paraId="39DEE478" w14:textId="77777777" w:rsidR="00D55523" w:rsidRPr="0072683B" w:rsidRDefault="00D55523" w:rsidP="007F7668">
      <w:pPr>
        <w:rPr>
          <w:rFonts w:ascii="Arial" w:eastAsia="Times New Roman" w:hAnsi="Arial" w:cs="Arial"/>
          <w:color w:val="282828"/>
          <w:kern w:val="0"/>
          <w:sz w:val="22"/>
          <w:szCs w:val="22"/>
          <w:shd w:val="clear" w:color="auto" w:fill="FFFFFF"/>
          <w14:ligatures w14:val="none"/>
        </w:rPr>
      </w:pPr>
    </w:p>
    <w:p w14:paraId="233579A5" w14:textId="77F4C6CE" w:rsidR="00D55523" w:rsidRPr="0072683B" w:rsidRDefault="007711AB" w:rsidP="007F7668">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noProof/>
          <w:color w:val="282828"/>
          <w:kern w:val="0"/>
          <w:sz w:val="22"/>
          <w:szCs w:val="22"/>
          <w:shd w:val="clear" w:color="auto" w:fill="FFFFFF"/>
        </w:rPr>
        <w:drawing>
          <wp:inline distT="0" distB="0" distL="0" distR="0" wp14:anchorId="047BC061" wp14:editId="4A0B9B9E">
            <wp:extent cx="4791154" cy="412572"/>
            <wp:effectExtent l="0" t="0" r="0" b="0"/>
            <wp:docPr id="993484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84523" name="Picture 9934845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9937" cy="427106"/>
                    </a:xfrm>
                    <a:prstGeom prst="rect">
                      <a:avLst/>
                    </a:prstGeom>
                  </pic:spPr>
                </pic:pic>
              </a:graphicData>
            </a:graphic>
          </wp:inline>
        </w:drawing>
      </w:r>
    </w:p>
    <w:p w14:paraId="719D3CFE" w14:textId="77777777" w:rsidR="003E76B3" w:rsidRPr="0072683B" w:rsidRDefault="003E76B3" w:rsidP="007F7668">
      <w:pPr>
        <w:rPr>
          <w:rFonts w:ascii="Arial" w:eastAsia="Times New Roman" w:hAnsi="Arial" w:cs="Arial"/>
          <w:color w:val="282828"/>
          <w:kern w:val="0"/>
          <w:sz w:val="22"/>
          <w:szCs w:val="22"/>
          <w:shd w:val="clear" w:color="auto" w:fill="FFFFFF"/>
          <w14:ligatures w14:val="none"/>
        </w:rPr>
      </w:pPr>
    </w:p>
    <w:p w14:paraId="1D75F562" w14:textId="735C3CA1" w:rsidR="003E76B3" w:rsidRPr="0072683B" w:rsidRDefault="003E76B3" w:rsidP="007F7668">
      <w:pPr>
        <w:rPr>
          <w:rFonts w:ascii="Arial" w:eastAsia="Times New Roman" w:hAnsi="Arial" w:cs="Arial"/>
          <w:kern w:val="0"/>
          <w:sz w:val="22"/>
          <w:szCs w:val="22"/>
          <w14:ligatures w14:val="none"/>
        </w:rPr>
      </w:pPr>
    </w:p>
    <w:p w14:paraId="7526A1A5" w14:textId="2238734E" w:rsidR="00295D51" w:rsidRPr="0072683B" w:rsidRDefault="00295D51" w:rsidP="00295D51">
      <w:pPr>
        <w:rPr>
          <w:rFonts w:ascii="Arial" w:eastAsia="Times New Roman" w:hAnsi="Arial" w:cs="Arial"/>
          <w:color w:val="282828"/>
          <w:kern w:val="0"/>
          <w:sz w:val="22"/>
          <w:szCs w:val="22"/>
          <w:u w:val="single"/>
          <w:shd w:val="clear" w:color="auto" w:fill="FFFFFF"/>
          <w14:ligatures w14:val="none"/>
        </w:rPr>
      </w:pPr>
      <w:r w:rsidRPr="0072683B">
        <w:rPr>
          <w:rFonts w:ascii="Arial" w:eastAsia="Times New Roman" w:hAnsi="Arial" w:cs="Arial"/>
          <w:b/>
          <w:bCs/>
          <w:color w:val="282828"/>
          <w:kern w:val="0"/>
          <w:sz w:val="22"/>
          <w:szCs w:val="22"/>
          <w:u w:val="single"/>
          <w:shd w:val="clear" w:color="auto" w:fill="FFFFFF"/>
          <w14:ligatures w14:val="none"/>
        </w:rPr>
        <w:t>School Breakdown Results</w:t>
      </w:r>
    </w:p>
    <w:p w14:paraId="69FBDED8" w14:textId="77777777" w:rsidR="00295D51" w:rsidRPr="0072683B" w:rsidRDefault="00295D51" w:rsidP="00295D51">
      <w:pPr>
        <w:rPr>
          <w:rFonts w:ascii="Arial" w:eastAsia="Times New Roman" w:hAnsi="Arial" w:cs="Arial"/>
          <w:color w:val="282828"/>
          <w:kern w:val="0"/>
          <w:sz w:val="22"/>
          <w:szCs w:val="22"/>
          <w:u w:val="single"/>
          <w:shd w:val="clear" w:color="auto" w:fill="FFFFFF"/>
          <w14:ligatures w14:val="none"/>
        </w:rPr>
      </w:pPr>
    </w:p>
    <w:p w14:paraId="00518246" w14:textId="5D042B6B" w:rsidR="00295D51" w:rsidRPr="0072683B" w:rsidRDefault="00295D51" w:rsidP="00295D51">
      <w:pPr>
        <w:rPr>
          <w:rFonts w:ascii="Arial" w:eastAsia="Times New Roman" w:hAnsi="Arial" w:cs="Arial"/>
          <w:color w:val="282828"/>
          <w:kern w:val="0"/>
          <w:sz w:val="22"/>
          <w:szCs w:val="22"/>
          <w:shd w:val="clear" w:color="auto" w:fill="FFFFFF"/>
          <w14:ligatures w14:val="none"/>
        </w:rPr>
      </w:pPr>
      <w:r w:rsidRPr="0072683B">
        <w:rPr>
          <w:rFonts w:ascii="Arial" w:eastAsia="Times New Roman" w:hAnsi="Arial" w:cs="Arial"/>
          <w:color w:val="282828"/>
          <w:kern w:val="0"/>
          <w:sz w:val="22"/>
          <w:szCs w:val="22"/>
          <w:shd w:val="clear" w:color="auto" w:fill="FFFFFF"/>
          <w14:ligatures w14:val="none"/>
        </w:rPr>
        <w:t xml:space="preserve">Next, the team wanted to see what the break down per school was. </w:t>
      </w:r>
      <w:r w:rsidR="00B85565" w:rsidRPr="0072683B">
        <w:rPr>
          <w:rFonts w:ascii="Arial" w:eastAsia="Times New Roman" w:hAnsi="Arial" w:cs="Arial"/>
          <w:color w:val="282828"/>
          <w:kern w:val="0"/>
          <w:sz w:val="22"/>
          <w:szCs w:val="22"/>
          <w:shd w:val="clear" w:color="auto" w:fill="FFFFFF"/>
          <w14:ligatures w14:val="none"/>
        </w:rPr>
        <w:t>The rationale behind this form of study is to see how each school output can shed light on overall program performance. Below are the bar graphs per school.</w:t>
      </w:r>
    </w:p>
    <w:p w14:paraId="6F6D9254" w14:textId="77777777" w:rsidR="00B85565" w:rsidRPr="0072683B" w:rsidRDefault="00B85565" w:rsidP="00295D51">
      <w:pPr>
        <w:rPr>
          <w:rFonts w:ascii="Arial" w:eastAsia="Times New Roman" w:hAnsi="Arial" w:cs="Arial"/>
          <w:color w:val="282828"/>
          <w:kern w:val="0"/>
          <w:sz w:val="22"/>
          <w:szCs w:val="22"/>
          <w:shd w:val="clear" w:color="auto" w:fill="FFFFFF"/>
          <w14:ligatures w14:val="none"/>
        </w:rPr>
      </w:pPr>
    </w:p>
    <w:p w14:paraId="781F7C97" w14:textId="77777777" w:rsidR="00151C06" w:rsidRPr="0072683B" w:rsidRDefault="00151C06" w:rsidP="00295D51">
      <w:pPr>
        <w:rPr>
          <w:rFonts w:ascii="Arial" w:eastAsia="Times New Roman" w:hAnsi="Arial" w:cs="Arial"/>
          <w:i/>
          <w:iCs/>
          <w:color w:val="282828"/>
          <w:kern w:val="0"/>
          <w:sz w:val="22"/>
          <w:szCs w:val="22"/>
          <w:shd w:val="clear" w:color="auto" w:fill="FFFFFF"/>
          <w14:ligatures w14:val="none"/>
        </w:rPr>
      </w:pPr>
    </w:p>
    <w:p w14:paraId="43A65BED" w14:textId="36F88BFF" w:rsidR="00151C06" w:rsidRPr="0072683B" w:rsidRDefault="00B85565" w:rsidP="00295D51">
      <w:pPr>
        <w:rPr>
          <w:rFonts w:ascii="Arial" w:eastAsia="Times New Roman" w:hAnsi="Arial" w:cs="Arial"/>
          <w:i/>
          <w:iCs/>
          <w:color w:val="282828"/>
          <w:kern w:val="0"/>
          <w:sz w:val="22"/>
          <w:szCs w:val="22"/>
          <w:shd w:val="clear" w:color="auto" w:fill="FFFFFF"/>
          <w14:ligatures w14:val="none"/>
        </w:rPr>
      </w:pPr>
      <w:r w:rsidRPr="0072683B">
        <w:rPr>
          <w:rFonts w:ascii="Arial" w:eastAsia="Times New Roman" w:hAnsi="Arial" w:cs="Arial"/>
          <w:i/>
          <w:iCs/>
          <w:color w:val="282828"/>
          <w:kern w:val="0"/>
          <w:sz w:val="22"/>
          <w:szCs w:val="22"/>
          <w:shd w:val="clear" w:color="auto" w:fill="FFFFFF"/>
          <w14:ligatures w14:val="none"/>
        </w:rPr>
        <w:t xml:space="preserve">Figure 7 – School Breakdown </w:t>
      </w:r>
    </w:p>
    <w:p w14:paraId="76EE81DA" w14:textId="77777777" w:rsidR="00151C06" w:rsidRPr="0072683B" w:rsidRDefault="00151C06" w:rsidP="00295D51">
      <w:pPr>
        <w:rPr>
          <w:rFonts w:ascii="Arial" w:eastAsia="Times New Roman" w:hAnsi="Arial" w:cs="Arial"/>
          <w:i/>
          <w:iCs/>
          <w:color w:val="282828"/>
          <w:kern w:val="0"/>
          <w:sz w:val="22"/>
          <w:szCs w:val="22"/>
          <w:shd w:val="clear" w:color="auto" w:fill="FFFFFF"/>
          <w14:ligatures w14:val="none"/>
        </w:rPr>
      </w:pPr>
    </w:p>
    <w:p w14:paraId="76BB336B" w14:textId="7AC1662E" w:rsidR="007F7668" w:rsidRPr="0072683B" w:rsidRDefault="00151C06" w:rsidP="007F7668">
      <w:pPr>
        <w:spacing w:after="240"/>
        <w:rPr>
          <w:rFonts w:ascii="Arial" w:eastAsia="Times New Roman" w:hAnsi="Arial" w:cs="Arial"/>
          <w:kern w:val="0"/>
          <w:sz w:val="22"/>
          <w:szCs w:val="22"/>
          <w14:ligatures w14:val="none"/>
        </w:rPr>
      </w:pPr>
      <w:r w:rsidRPr="0072683B">
        <w:rPr>
          <w:rFonts w:ascii="Arial" w:eastAsia="Times New Roman" w:hAnsi="Arial" w:cs="Arial"/>
          <w:noProof/>
          <w:kern w:val="0"/>
          <w:sz w:val="22"/>
          <w:szCs w:val="22"/>
        </w:rPr>
        <w:drawing>
          <wp:inline distT="0" distB="0" distL="0" distR="0" wp14:anchorId="6879EE6A" wp14:editId="0EFFAA65">
            <wp:extent cx="3771970" cy="2289779"/>
            <wp:effectExtent l="0" t="0" r="0" b="0"/>
            <wp:docPr id="1960899838"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99838" name="Picture 4" descr="A graph of a bar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2771" cy="2308477"/>
                    </a:xfrm>
                    <a:prstGeom prst="rect">
                      <a:avLst/>
                    </a:prstGeom>
                  </pic:spPr>
                </pic:pic>
              </a:graphicData>
            </a:graphic>
          </wp:inline>
        </w:drawing>
      </w:r>
    </w:p>
    <w:p w14:paraId="2822BA07" w14:textId="098C9101" w:rsidR="00151C06" w:rsidRPr="0072683B" w:rsidRDefault="00B76086" w:rsidP="007F7668">
      <w:pPr>
        <w:spacing w:after="240"/>
        <w:rPr>
          <w:rFonts w:ascii="Arial" w:eastAsia="Times New Roman" w:hAnsi="Arial" w:cs="Arial"/>
          <w:kern w:val="0"/>
          <w:sz w:val="22"/>
          <w:szCs w:val="22"/>
          <w14:ligatures w14:val="none"/>
        </w:rPr>
      </w:pPr>
      <w:r w:rsidRPr="0072683B">
        <w:rPr>
          <w:rFonts w:ascii="Arial" w:eastAsia="Times New Roman" w:hAnsi="Arial" w:cs="Arial"/>
          <w:noProof/>
          <w:kern w:val="0"/>
          <w:sz w:val="22"/>
          <w:szCs w:val="22"/>
        </w:rPr>
        <w:drawing>
          <wp:inline distT="0" distB="0" distL="0" distR="0" wp14:anchorId="70A37681" wp14:editId="7ED8555E">
            <wp:extent cx="3771900" cy="2241782"/>
            <wp:effectExtent l="0" t="0" r="0" b="6350"/>
            <wp:docPr id="1864851838" name="Picture 5" descr="A graph of different sizes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51838" name="Picture 5" descr="A graph of different sizes of ba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56574" cy="2292107"/>
                    </a:xfrm>
                    <a:prstGeom prst="rect">
                      <a:avLst/>
                    </a:prstGeom>
                  </pic:spPr>
                </pic:pic>
              </a:graphicData>
            </a:graphic>
          </wp:inline>
        </w:drawing>
      </w:r>
    </w:p>
    <w:p w14:paraId="347D5619" w14:textId="59BAFC62" w:rsidR="00B76086" w:rsidRPr="0072683B" w:rsidRDefault="00B76086" w:rsidP="007F7668">
      <w:pPr>
        <w:spacing w:after="240"/>
        <w:rPr>
          <w:rFonts w:ascii="Arial" w:eastAsia="Times New Roman" w:hAnsi="Arial" w:cs="Arial"/>
          <w:kern w:val="0"/>
          <w:sz w:val="22"/>
          <w:szCs w:val="22"/>
          <w14:ligatures w14:val="none"/>
        </w:rPr>
      </w:pPr>
      <w:r w:rsidRPr="0072683B">
        <w:rPr>
          <w:rFonts w:ascii="Arial" w:eastAsia="Times New Roman" w:hAnsi="Arial" w:cs="Arial"/>
          <w:noProof/>
          <w:kern w:val="0"/>
          <w:sz w:val="22"/>
          <w:szCs w:val="22"/>
        </w:rPr>
        <w:drawing>
          <wp:inline distT="0" distB="0" distL="0" distR="0" wp14:anchorId="7571271F" wp14:editId="7B939E61">
            <wp:extent cx="4133693" cy="2534095"/>
            <wp:effectExtent l="0" t="0" r="0" b="6350"/>
            <wp:docPr id="66259017" name="Picture 6" descr="A graph of a graph of a sch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9017" name="Picture 6" descr="A graph of a graph of a schoo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51473" cy="2544995"/>
                    </a:xfrm>
                    <a:prstGeom prst="rect">
                      <a:avLst/>
                    </a:prstGeom>
                  </pic:spPr>
                </pic:pic>
              </a:graphicData>
            </a:graphic>
          </wp:inline>
        </w:drawing>
      </w:r>
    </w:p>
    <w:p w14:paraId="6E706A37" w14:textId="0163DAFB" w:rsidR="00B76086" w:rsidRPr="0072683B" w:rsidRDefault="00BD68DF" w:rsidP="007F7668">
      <w:pPr>
        <w:spacing w:after="240"/>
        <w:rPr>
          <w:rFonts w:ascii="Arial" w:eastAsia="Times New Roman" w:hAnsi="Arial" w:cs="Arial"/>
          <w:kern w:val="0"/>
          <w:sz w:val="22"/>
          <w:szCs w:val="22"/>
          <w14:ligatures w14:val="none"/>
        </w:rPr>
      </w:pPr>
      <w:r w:rsidRPr="0072683B">
        <w:rPr>
          <w:rFonts w:ascii="Arial" w:eastAsia="Times New Roman" w:hAnsi="Arial" w:cs="Arial"/>
          <w:noProof/>
          <w:kern w:val="0"/>
          <w:sz w:val="22"/>
          <w:szCs w:val="22"/>
        </w:rPr>
        <w:lastRenderedPageBreak/>
        <w:drawing>
          <wp:inline distT="0" distB="0" distL="0" distR="0" wp14:anchorId="6ED46FA0" wp14:editId="2AB2A7C0">
            <wp:extent cx="4428417" cy="2761610"/>
            <wp:effectExtent l="0" t="0" r="4445" b="0"/>
            <wp:docPr id="892283312" name="Picture 7" descr="A graph of a sch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83312" name="Picture 7" descr="A graph of a schoo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39200" cy="2768335"/>
                    </a:xfrm>
                    <a:prstGeom prst="rect">
                      <a:avLst/>
                    </a:prstGeom>
                  </pic:spPr>
                </pic:pic>
              </a:graphicData>
            </a:graphic>
          </wp:inline>
        </w:drawing>
      </w:r>
    </w:p>
    <w:p w14:paraId="2A61008E" w14:textId="2CB59880" w:rsidR="00BD68DF" w:rsidRPr="0072683B" w:rsidRDefault="00BD68DF" w:rsidP="007F7668">
      <w:pPr>
        <w:spacing w:after="240"/>
        <w:rPr>
          <w:rFonts w:ascii="Arial" w:eastAsia="Times New Roman" w:hAnsi="Arial" w:cs="Arial"/>
          <w:kern w:val="0"/>
          <w:sz w:val="22"/>
          <w:szCs w:val="22"/>
          <w14:ligatures w14:val="none"/>
        </w:rPr>
      </w:pPr>
      <w:r w:rsidRPr="0072683B">
        <w:rPr>
          <w:rFonts w:ascii="Arial" w:eastAsia="Times New Roman" w:hAnsi="Arial" w:cs="Arial"/>
          <w:noProof/>
          <w:kern w:val="0"/>
          <w:sz w:val="22"/>
          <w:szCs w:val="22"/>
        </w:rPr>
        <w:drawing>
          <wp:inline distT="0" distB="0" distL="0" distR="0" wp14:anchorId="4DA832A0" wp14:editId="47EDDF14">
            <wp:extent cx="4400403" cy="2743200"/>
            <wp:effectExtent l="0" t="0" r="0" b="0"/>
            <wp:docPr id="1137944239" name="Picture 8"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44239" name="Picture 8" descr="A graph of a bar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23466" cy="2757577"/>
                    </a:xfrm>
                    <a:prstGeom prst="rect">
                      <a:avLst/>
                    </a:prstGeom>
                  </pic:spPr>
                </pic:pic>
              </a:graphicData>
            </a:graphic>
          </wp:inline>
        </w:drawing>
      </w:r>
    </w:p>
    <w:p w14:paraId="42C325BB" w14:textId="77777777" w:rsidR="00BD68DF" w:rsidRPr="0072683B" w:rsidRDefault="00BD68DF" w:rsidP="007F7668">
      <w:pPr>
        <w:spacing w:after="240"/>
        <w:rPr>
          <w:rFonts w:ascii="Arial" w:eastAsia="Times New Roman" w:hAnsi="Arial" w:cs="Arial"/>
          <w:kern w:val="0"/>
          <w:sz w:val="22"/>
          <w:szCs w:val="22"/>
          <w14:ligatures w14:val="none"/>
        </w:rPr>
      </w:pPr>
    </w:p>
    <w:p w14:paraId="6D41F2E0" w14:textId="77777777" w:rsidR="0072683B" w:rsidRPr="0072683B" w:rsidRDefault="0072683B" w:rsidP="0072683B">
      <w:pPr>
        <w:spacing w:after="240"/>
        <w:rPr>
          <w:rFonts w:ascii="Arial" w:eastAsia="Times New Roman" w:hAnsi="Arial" w:cs="Arial"/>
          <w:kern w:val="0"/>
          <w:sz w:val="22"/>
          <w:szCs w:val="22"/>
          <w14:ligatures w14:val="none"/>
        </w:rPr>
      </w:pPr>
      <w:r w:rsidRPr="0072683B">
        <w:rPr>
          <w:rFonts w:ascii="Arial" w:eastAsia="Times New Roman" w:hAnsi="Arial" w:cs="Arial"/>
          <w:kern w:val="0"/>
          <w:sz w:val="22"/>
          <w:szCs w:val="22"/>
          <w14:ligatures w14:val="none"/>
        </w:rPr>
        <w:t>The analysis of school data revealed several noteworthy observations. Firstly, schools B and D displayed distinct patterns that differed from the overall data trends. Conversely, schools A, C, and E exhibited consistent patterns in line with Figure 1. School B stood out with a significant number of students surpassing curriculum expectations and completing the program, suggesting a high level of achievement. Conversely, most students who were behind in their assignments across all schools were only lagging by 1-5 assignments, indicating a relatively minor setback. This indicates a generally positive performance across the schools, with school B presenting the most favorable picture. However, school D painted a contrasting picture, with a small percentage of students completing all assignments and a notable proportion considered 'Very Behind'.</w:t>
      </w:r>
    </w:p>
    <w:p w14:paraId="160F7357" w14:textId="77777777" w:rsidR="0072683B" w:rsidRPr="0072683B" w:rsidRDefault="0072683B" w:rsidP="0072683B">
      <w:pPr>
        <w:spacing w:after="240"/>
        <w:rPr>
          <w:rFonts w:ascii="Arial" w:eastAsia="Times New Roman" w:hAnsi="Arial" w:cs="Arial"/>
          <w:kern w:val="0"/>
          <w:sz w:val="22"/>
          <w:szCs w:val="22"/>
          <w14:ligatures w14:val="none"/>
        </w:rPr>
      </w:pPr>
      <w:r w:rsidRPr="0072683B">
        <w:rPr>
          <w:rFonts w:ascii="Arial" w:eastAsia="Times New Roman" w:hAnsi="Arial" w:cs="Arial"/>
          <w:kern w:val="0"/>
          <w:sz w:val="22"/>
          <w:szCs w:val="22"/>
          <w14:ligatures w14:val="none"/>
        </w:rPr>
        <w:t xml:space="preserve">These observations could have several implications and potential causes. The high number of students ahead in school B might indicate advanced teaching methods or a particularly </w:t>
      </w:r>
      <w:r w:rsidRPr="0072683B">
        <w:rPr>
          <w:rFonts w:ascii="Arial" w:eastAsia="Times New Roman" w:hAnsi="Arial" w:cs="Arial"/>
          <w:kern w:val="0"/>
          <w:sz w:val="22"/>
          <w:szCs w:val="22"/>
          <w14:ligatures w14:val="none"/>
        </w:rPr>
        <w:lastRenderedPageBreak/>
        <w:t xml:space="preserve">motivated student body. </w:t>
      </w:r>
      <w:proofErr w:type="gramStart"/>
      <w:r w:rsidRPr="0072683B">
        <w:rPr>
          <w:rFonts w:ascii="Arial" w:eastAsia="Times New Roman" w:hAnsi="Arial" w:cs="Arial"/>
          <w:kern w:val="0"/>
          <w:sz w:val="22"/>
          <w:szCs w:val="22"/>
          <w14:ligatures w14:val="none"/>
        </w:rPr>
        <w:t>The majority of</w:t>
      </w:r>
      <w:proofErr w:type="gramEnd"/>
      <w:r w:rsidRPr="0072683B">
        <w:rPr>
          <w:rFonts w:ascii="Arial" w:eastAsia="Times New Roman" w:hAnsi="Arial" w:cs="Arial"/>
          <w:kern w:val="0"/>
          <w:sz w:val="22"/>
          <w:szCs w:val="22"/>
          <w14:ligatures w14:val="none"/>
        </w:rPr>
        <w:t xml:space="preserve"> students being only slightly behind across all schools suggests effective instructional strategies and a generally engaged student population. However, the disproportionate number of students 'Very Behind' in school D may point to challenges in the teaching approach, curriculum design, or individual student support. Factors such as inadequate resources, lack of personalized instruction, or external factors impacting student performance might contribute to this situation. Further investigation into the specific practices and circumstances within schools B and D would be necessary to understand the underlying causes and develop appropriate interventions.</w:t>
      </w:r>
    </w:p>
    <w:p w14:paraId="21EBB603" w14:textId="77777777" w:rsidR="00BD68DF" w:rsidRPr="0072683B" w:rsidRDefault="00BD68DF" w:rsidP="007F7668">
      <w:pPr>
        <w:spacing w:after="240"/>
        <w:rPr>
          <w:rFonts w:ascii="Arial" w:eastAsia="Times New Roman" w:hAnsi="Arial" w:cs="Arial"/>
          <w:kern w:val="0"/>
          <w:sz w:val="22"/>
          <w:szCs w:val="22"/>
          <w14:ligatures w14:val="none"/>
        </w:rPr>
      </w:pPr>
    </w:p>
    <w:p w14:paraId="06B09253" w14:textId="77777777" w:rsidR="007F7668" w:rsidRPr="0072683B" w:rsidRDefault="007F7668" w:rsidP="007F7668">
      <w:pPr>
        <w:rPr>
          <w:rFonts w:ascii="Arial" w:eastAsia="Times New Roman" w:hAnsi="Arial" w:cs="Arial"/>
          <w:kern w:val="0"/>
          <w:sz w:val="22"/>
          <w:szCs w:val="22"/>
          <w:u w:val="single"/>
          <w14:ligatures w14:val="none"/>
        </w:rPr>
      </w:pPr>
      <w:r w:rsidRPr="0072683B">
        <w:rPr>
          <w:rFonts w:ascii="Arial" w:eastAsia="Times New Roman" w:hAnsi="Arial" w:cs="Arial"/>
          <w:b/>
          <w:bCs/>
          <w:color w:val="282828"/>
          <w:kern w:val="0"/>
          <w:sz w:val="22"/>
          <w:szCs w:val="22"/>
          <w:u w:val="single"/>
          <w:shd w:val="clear" w:color="auto" w:fill="FFFFFF"/>
          <w14:ligatures w14:val="none"/>
        </w:rPr>
        <w:t>Conclusions</w:t>
      </w:r>
    </w:p>
    <w:p w14:paraId="7FF9866F" w14:textId="77777777" w:rsidR="00445C00" w:rsidRDefault="00445C00">
      <w:pPr>
        <w:rPr>
          <w:rFonts w:ascii="Arial" w:eastAsia="Times New Roman" w:hAnsi="Arial" w:cs="Arial"/>
          <w:kern w:val="0"/>
          <w:sz w:val="22"/>
          <w:szCs w:val="22"/>
          <w14:ligatures w14:val="none"/>
        </w:rPr>
      </w:pPr>
    </w:p>
    <w:p w14:paraId="4BE8C457" w14:textId="6928887D" w:rsidR="00207B5B" w:rsidRDefault="00207B5B" w:rsidP="00207B5B">
      <w:pPr>
        <w:ind w:firstLine="720"/>
        <w:rPr>
          <w:rFonts w:ascii="Arial" w:hAnsi="Arial" w:cs="Arial"/>
          <w:sz w:val="22"/>
          <w:szCs w:val="22"/>
        </w:rPr>
      </w:pPr>
      <w:r w:rsidRPr="00207B5B">
        <w:rPr>
          <w:rFonts w:ascii="Arial" w:hAnsi="Arial" w:cs="Arial"/>
          <w:sz w:val="22"/>
          <w:szCs w:val="22"/>
        </w:rPr>
        <w:t>In conclusion, the analysis of school performance data serves as a critical tool in evaluating the effectiveness of educational systems and facilitating informed decision-making</w:t>
      </w:r>
      <w:r w:rsidR="00EA51AD">
        <w:rPr>
          <w:rFonts w:ascii="Arial" w:hAnsi="Arial" w:cs="Arial"/>
          <w:sz w:val="22"/>
          <w:szCs w:val="22"/>
        </w:rPr>
        <w:t xml:space="preserve"> on behalf of parents, students as well as education professionals</w:t>
      </w:r>
      <w:r w:rsidRPr="00207B5B">
        <w:rPr>
          <w:rFonts w:ascii="Arial" w:hAnsi="Arial" w:cs="Arial"/>
          <w:sz w:val="22"/>
          <w:szCs w:val="22"/>
        </w:rPr>
        <w:t>. Schools play a fundamental role in shaping the educational landscape, and measuring and ranking them provides valuable insights for stakeholders at various levels. This information serves multiple purposes, such as assessing educational outcomes, informing policy decisions, and enabling students, parents, states, governments, and funding agencies to make informed choices.</w:t>
      </w:r>
    </w:p>
    <w:p w14:paraId="1DFECE5C" w14:textId="77777777" w:rsidR="00EA51AD" w:rsidRPr="00207B5B" w:rsidRDefault="00EA51AD" w:rsidP="00207B5B">
      <w:pPr>
        <w:ind w:firstLine="720"/>
        <w:rPr>
          <w:rFonts w:ascii="Arial" w:hAnsi="Arial" w:cs="Arial"/>
          <w:sz w:val="22"/>
          <w:szCs w:val="22"/>
        </w:rPr>
      </w:pPr>
    </w:p>
    <w:p w14:paraId="3BC10862" w14:textId="77777777" w:rsidR="00207B5B" w:rsidRDefault="00207B5B" w:rsidP="00207B5B">
      <w:pPr>
        <w:ind w:firstLine="720"/>
        <w:rPr>
          <w:rFonts w:ascii="Arial" w:hAnsi="Arial" w:cs="Arial"/>
          <w:sz w:val="22"/>
          <w:szCs w:val="22"/>
        </w:rPr>
      </w:pPr>
      <w:r w:rsidRPr="00207B5B">
        <w:rPr>
          <w:rFonts w:ascii="Arial" w:hAnsi="Arial" w:cs="Arial"/>
          <w:sz w:val="22"/>
          <w:szCs w:val="22"/>
        </w:rPr>
        <w:t>The observations made during the analysis offer important implications for the schools under scrutiny. School B stands out with a high number of students excelling and completing the curriculum, suggesting the presence of advanced teaching methods or a particularly motivated student body. Conversely, school D presents a concerning scenario with a disproportionate number of students classified as 'Very Behind,' indicating potential challenges in teaching approaches, curriculum design, or individual student support. These findings highlight the need for targeted interventions and further exploration into the specific circumstances of these schools.</w:t>
      </w:r>
    </w:p>
    <w:p w14:paraId="776B7C14" w14:textId="77777777" w:rsidR="00207B5B" w:rsidRPr="00207B5B" w:rsidRDefault="00207B5B" w:rsidP="00207B5B">
      <w:pPr>
        <w:ind w:firstLine="720"/>
        <w:rPr>
          <w:rFonts w:ascii="Arial" w:hAnsi="Arial" w:cs="Arial"/>
          <w:sz w:val="22"/>
          <w:szCs w:val="22"/>
        </w:rPr>
      </w:pPr>
      <w:r w:rsidRPr="00207B5B">
        <w:rPr>
          <w:rFonts w:ascii="Arial" w:hAnsi="Arial" w:cs="Arial"/>
          <w:sz w:val="22"/>
          <w:szCs w:val="22"/>
        </w:rPr>
        <w:t>By comparing schools and identifying their strengths and weaknesses, the analysis of performance data promotes continuous improvement in the education sector. It enables targeted interventions and the sharing of best practices to address areas of concern, while also fostering healthy competition among schools. This process contributes to enhancing overall educational outcomes, ensuring the success of students, and ultimately shaping a more effective and equitable education system. Continued research and analysis of school performance data remain essential for guiding policy decisions and supporting the ongoing improvement of educational systems worldwide.</w:t>
      </w:r>
    </w:p>
    <w:p w14:paraId="4CAE43B2" w14:textId="77777777" w:rsidR="007840B7" w:rsidRPr="0072683B" w:rsidRDefault="007840B7">
      <w:pPr>
        <w:rPr>
          <w:rFonts w:ascii="Arial" w:hAnsi="Arial" w:cs="Arial"/>
          <w:sz w:val="22"/>
          <w:szCs w:val="22"/>
        </w:rPr>
      </w:pPr>
    </w:p>
    <w:sectPr w:rsidR="007840B7" w:rsidRPr="0072683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202A0"/>
    <w:multiLevelType w:val="multilevel"/>
    <w:tmpl w:val="B51A3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CE593D"/>
    <w:multiLevelType w:val="hybridMultilevel"/>
    <w:tmpl w:val="DDC462D6"/>
    <w:lvl w:ilvl="0" w:tplc="61929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97188364">
    <w:abstractNumId w:val="0"/>
  </w:num>
  <w:num w:numId="2" w16cid:durableId="1681808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668"/>
    <w:rsid w:val="0011625C"/>
    <w:rsid w:val="00151C06"/>
    <w:rsid w:val="00155EB9"/>
    <w:rsid w:val="001A25D7"/>
    <w:rsid w:val="00207B5B"/>
    <w:rsid w:val="002121F9"/>
    <w:rsid w:val="00227A27"/>
    <w:rsid w:val="00237295"/>
    <w:rsid w:val="00295466"/>
    <w:rsid w:val="00295D51"/>
    <w:rsid w:val="002C4EAE"/>
    <w:rsid w:val="003573A4"/>
    <w:rsid w:val="003B11D2"/>
    <w:rsid w:val="003C2C1F"/>
    <w:rsid w:val="003C54B0"/>
    <w:rsid w:val="003E76B3"/>
    <w:rsid w:val="00432EE2"/>
    <w:rsid w:val="00445C00"/>
    <w:rsid w:val="00495EE3"/>
    <w:rsid w:val="004A4C59"/>
    <w:rsid w:val="004A6759"/>
    <w:rsid w:val="004D345B"/>
    <w:rsid w:val="004E3ABA"/>
    <w:rsid w:val="004E5BC8"/>
    <w:rsid w:val="00543A29"/>
    <w:rsid w:val="00552302"/>
    <w:rsid w:val="00567FDB"/>
    <w:rsid w:val="005A6B29"/>
    <w:rsid w:val="005D53BE"/>
    <w:rsid w:val="005E6375"/>
    <w:rsid w:val="006311AF"/>
    <w:rsid w:val="00643C85"/>
    <w:rsid w:val="00656909"/>
    <w:rsid w:val="006848AB"/>
    <w:rsid w:val="006A1857"/>
    <w:rsid w:val="0072683B"/>
    <w:rsid w:val="00753B96"/>
    <w:rsid w:val="007676BD"/>
    <w:rsid w:val="007711AB"/>
    <w:rsid w:val="007840B7"/>
    <w:rsid w:val="007842CD"/>
    <w:rsid w:val="007A49DA"/>
    <w:rsid w:val="007B402A"/>
    <w:rsid w:val="007E65DE"/>
    <w:rsid w:val="007F7668"/>
    <w:rsid w:val="008421DA"/>
    <w:rsid w:val="008740E2"/>
    <w:rsid w:val="0087710E"/>
    <w:rsid w:val="008A6B6D"/>
    <w:rsid w:val="008D5D3B"/>
    <w:rsid w:val="00902B66"/>
    <w:rsid w:val="00930025"/>
    <w:rsid w:val="00931811"/>
    <w:rsid w:val="0094667C"/>
    <w:rsid w:val="00973311"/>
    <w:rsid w:val="009B0D93"/>
    <w:rsid w:val="00A63389"/>
    <w:rsid w:val="00A7273A"/>
    <w:rsid w:val="00A95783"/>
    <w:rsid w:val="00AC4402"/>
    <w:rsid w:val="00B475C6"/>
    <w:rsid w:val="00B51605"/>
    <w:rsid w:val="00B76086"/>
    <w:rsid w:val="00B85565"/>
    <w:rsid w:val="00BD68DF"/>
    <w:rsid w:val="00BE256D"/>
    <w:rsid w:val="00BF1035"/>
    <w:rsid w:val="00C12354"/>
    <w:rsid w:val="00C21208"/>
    <w:rsid w:val="00C77D60"/>
    <w:rsid w:val="00CC4A33"/>
    <w:rsid w:val="00CD3508"/>
    <w:rsid w:val="00D14742"/>
    <w:rsid w:val="00D35794"/>
    <w:rsid w:val="00D40065"/>
    <w:rsid w:val="00D55523"/>
    <w:rsid w:val="00DA4919"/>
    <w:rsid w:val="00E52953"/>
    <w:rsid w:val="00E80DAF"/>
    <w:rsid w:val="00EA51AD"/>
    <w:rsid w:val="00F04C9B"/>
    <w:rsid w:val="00F56ACF"/>
    <w:rsid w:val="00FA3362"/>
    <w:rsid w:val="00FA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2B517"/>
  <w15:chartTrackingRefBased/>
  <w15:docId w15:val="{B6B2F02C-56D3-BA46-9469-E3605AE7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B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668"/>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F56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134450">
      <w:bodyDiv w:val="1"/>
      <w:marLeft w:val="0"/>
      <w:marRight w:val="0"/>
      <w:marTop w:val="0"/>
      <w:marBottom w:val="0"/>
      <w:divBdr>
        <w:top w:val="none" w:sz="0" w:space="0" w:color="auto"/>
        <w:left w:val="none" w:sz="0" w:space="0" w:color="auto"/>
        <w:bottom w:val="none" w:sz="0" w:space="0" w:color="auto"/>
        <w:right w:val="none" w:sz="0" w:space="0" w:color="auto"/>
      </w:divBdr>
    </w:div>
    <w:div w:id="630593135">
      <w:bodyDiv w:val="1"/>
      <w:marLeft w:val="0"/>
      <w:marRight w:val="0"/>
      <w:marTop w:val="0"/>
      <w:marBottom w:val="0"/>
      <w:divBdr>
        <w:top w:val="none" w:sz="0" w:space="0" w:color="auto"/>
        <w:left w:val="none" w:sz="0" w:space="0" w:color="auto"/>
        <w:bottom w:val="none" w:sz="0" w:space="0" w:color="auto"/>
        <w:right w:val="none" w:sz="0" w:space="0" w:color="auto"/>
      </w:divBdr>
    </w:div>
    <w:div w:id="743181704">
      <w:bodyDiv w:val="1"/>
      <w:marLeft w:val="0"/>
      <w:marRight w:val="0"/>
      <w:marTop w:val="0"/>
      <w:marBottom w:val="0"/>
      <w:divBdr>
        <w:top w:val="none" w:sz="0" w:space="0" w:color="auto"/>
        <w:left w:val="none" w:sz="0" w:space="0" w:color="auto"/>
        <w:bottom w:val="none" w:sz="0" w:space="0" w:color="auto"/>
        <w:right w:val="none" w:sz="0" w:space="0" w:color="auto"/>
      </w:divBdr>
    </w:div>
    <w:div w:id="893202573">
      <w:bodyDiv w:val="1"/>
      <w:marLeft w:val="0"/>
      <w:marRight w:val="0"/>
      <w:marTop w:val="0"/>
      <w:marBottom w:val="0"/>
      <w:divBdr>
        <w:top w:val="none" w:sz="0" w:space="0" w:color="auto"/>
        <w:left w:val="none" w:sz="0" w:space="0" w:color="auto"/>
        <w:bottom w:val="none" w:sz="0" w:space="0" w:color="auto"/>
        <w:right w:val="none" w:sz="0" w:space="0" w:color="auto"/>
      </w:divBdr>
    </w:div>
    <w:div w:id="1024017278">
      <w:bodyDiv w:val="1"/>
      <w:marLeft w:val="0"/>
      <w:marRight w:val="0"/>
      <w:marTop w:val="0"/>
      <w:marBottom w:val="0"/>
      <w:divBdr>
        <w:top w:val="none" w:sz="0" w:space="0" w:color="auto"/>
        <w:left w:val="none" w:sz="0" w:space="0" w:color="auto"/>
        <w:bottom w:val="none" w:sz="0" w:space="0" w:color="auto"/>
        <w:right w:val="none" w:sz="0" w:space="0" w:color="auto"/>
      </w:divBdr>
    </w:div>
    <w:div w:id="1138763295">
      <w:bodyDiv w:val="1"/>
      <w:marLeft w:val="0"/>
      <w:marRight w:val="0"/>
      <w:marTop w:val="0"/>
      <w:marBottom w:val="0"/>
      <w:divBdr>
        <w:top w:val="none" w:sz="0" w:space="0" w:color="auto"/>
        <w:left w:val="none" w:sz="0" w:space="0" w:color="auto"/>
        <w:bottom w:val="none" w:sz="0" w:space="0" w:color="auto"/>
        <w:right w:val="none" w:sz="0" w:space="0" w:color="auto"/>
      </w:divBdr>
    </w:div>
    <w:div w:id="177787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1648</Words>
  <Characters>9398</Characters>
  <Application>Microsoft Office Word</Application>
  <DocSecurity>0</DocSecurity>
  <Lines>78</Lines>
  <Paragraphs>22</Paragraphs>
  <ScaleCrop>false</ScaleCrop>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Tieng</dc:creator>
  <cp:keywords/>
  <dc:description/>
  <cp:lastModifiedBy>Tim Tieng</cp:lastModifiedBy>
  <cp:revision>83</cp:revision>
  <dcterms:created xsi:type="dcterms:W3CDTF">2023-07-17T19:32:00Z</dcterms:created>
  <dcterms:modified xsi:type="dcterms:W3CDTF">2023-07-18T17:16:00Z</dcterms:modified>
</cp:coreProperties>
</file>