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MediPal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Master 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21/07/2025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Filled in introduction, test items, hardware requirements, software requirements, environment requirements and personnel responsibilities.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Kiến Hào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01/08/2025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Elaborated more on environment needs and added a section dedicated to Key features intended for testing.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Kiến Hào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4.980468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id w:val="188217116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_heading=h.st91s7aaioz6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"_heading=h.st91s7aaioz6"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_heading=h.5ek8wg45htl0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"_heading=h.5ek8wg45htl0"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Target Test Items</w:t>
            <w:tab/>
          </w:r>
          <w:r w:rsidDel="00000000" w:rsidR="00000000" w:rsidRPr="00000000">
            <w:fldChar w:fldCharType="begin"/>
            <w:instrText xml:space="preserve"> PAGEREF _heading=h.j9l4jhgg4500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"_heading=h.j9l4jhgg4500"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Needs</w:t>
            <w:tab/>
          </w:r>
          <w:r w:rsidDel="00000000" w:rsidR="00000000" w:rsidRPr="00000000">
            <w:fldChar w:fldCharType="begin"/>
            <w:instrText xml:space="preserve"> PAGEREF _heading=h.pgnnufgs8q29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"_heading=h.pgnnufgs8q29"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Requirements</w:t>
            <w:tab/>
          </w:r>
          <w:r w:rsidDel="00000000" w:rsidR="00000000" w:rsidRPr="00000000">
            <w:fldChar w:fldCharType="begin"/>
            <w:instrText xml:space="preserve"> PAGEREF _heading=h.i1k4232a25r4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"_heading=h.i1k4232a25r4"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in the Test Environment</w:t>
            <w:tab/>
          </w:r>
          <w:r w:rsidDel="00000000" w:rsidR="00000000" w:rsidRPr="00000000">
            <w:fldChar w:fldCharType="begin"/>
            <w:instrText xml:space="preserve"> PAGEREF _heading=h.lbaibh4rhb5x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"_heading=h.lbaibh4rhb5x"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Productivity and Support Tools</w:t>
            <w:tab/>
          </w:r>
          <w:r w:rsidDel="00000000" w:rsidR="00000000" w:rsidRPr="00000000">
            <w:fldChar w:fldCharType="begin"/>
            <w:instrText xml:space="preserve"> PAGEREF _heading=h.uhiafng7tgv3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"_heading=h.uhiafng7tgv3"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Responsibilities, Staffing, and Training Needs</w:t>
            <w:tab/>
          </w:r>
          <w:r w:rsidDel="00000000" w:rsidR="00000000" w:rsidRPr="00000000">
            <w:fldChar w:fldCharType="begin"/>
            <w:instrText xml:space="preserve"> PAGEREF _heading=h.tlhgw8byy0yy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"_heading=h.tlhgw8byy0yy"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People and Roles</w:t>
            <w:tab/>
          </w:r>
          <w:r w:rsidDel="00000000" w:rsidR="00000000" w:rsidRPr="00000000">
            <w:fldChar w:fldCharType="begin"/>
            <w:instrText xml:space="preserve"> PAGEREF _heading=h.4prdw4hukyu5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"_heading=h.4prdw4hukyu5"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Plan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9"/>
        </w:numPr>
        <w:rPr/>
      </w:pPr>
      <w:bookmarkStart w:colFirst="0" w:colLast="0" w:name="_heading=h.st91s7aaioz6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test plan document details the testing procedure performed within the software “MediPal” in order to inspect and benchmark the performance of the software “MediPal”.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document outlines the tools and environment necessary for software testing, so all involved team members / developers can reference this in order to conduct testing procedures.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Within this document include: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Targeted items/features of the software for testing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Necessary tools and environment setup for testing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Personnel responsible for testing management and conductions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9"/>
        </w:numPr>
        <w:rPr/>
      </w:pPr>
      <w:bookmarkStart w:colFirst="0" w:colLast="0" w:name="_heading=h.j9l4jhgg4500" w:id="1"/>
      <w:bookmarkEnd w:id="1"/>
      <w:r w:rsidDel="00000000" w:rsidR="00000000" w:rsidRPr="00000000">
        <w:rPr>
          <w:rtl w:val="0"/>
        </w:rPr>
        <w:t xml:space="preserve">Target Test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see if most, if not all components pertaining to intended use cases within the application have been sufficiently implemented.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: see if the user’s interactive interface is robust and responsive. Plus, evaluate overall appearance, theme and user friendliness.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Securit</w:t>
      </w:r>
      <w:r w:rsidDel="00000000" w:rsidR="00000000" w:rsidRPr="00000000">
        <w:rPr>
          <w:rtl w:val="0"/>
        </w:rPr>
        <w:t xml:space="preserve">y: evaluate effectiveness of security measures intended to secure and protect user’s data stored within the dedicated database.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benchmark application’s overall speed and memory usage to aid in future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9"/>
        </w:numPr>
        <w:rPr/>
      </w:pPr>
      <w:bookmarkStart w:colFirst="0" w:colLast="0" w:name="_heading=h.pgnnufgs8q29" w:id="2"/>
      <w:bookmarkEnd w:id="2"/>
      <w:r w:rsidDel="00000000" w:rsidR="00000000" w:rsidRPr="00000000">
        <w:rPr>
          <w:rtl w:val="0"/>
        </w:rPr>
        <w:t xml:space="preserve">Environmental Needs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section describes all necessary non-human resources that make up the environment for testing the MediPal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numPr>
          <w:ilvl w:val="1"/>
          <w:numId w:val="9"/>
        </w:numPr>
        <w:rPr/>
      </w:pPr>
      <w:bookmarkStart w:colFirst="0" w:colLast="0" w:name="_heading=h.i1k4232a25r4" w:id="3"/>
      <w:bookmarkEnd w:id="3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PC or Laptop: </w:t>
      </w:r>
      <w:r w:rsidDel="00000000" w:rsidR="00000000" w:rsidRPr="00000000">
        <w:rPr>
          <w:rtl w:val="0"/>
        </w:rPr>
        <w:t xml:space="preserve">most of the code is executed and debugged on a PC or Laptop via Android Studio software. A PC or Laptop, either MacBook or Windows, connected to the Internet is sufficient to run necessary tools for testing.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9"/>
        </w:numPr>
        <w:rPr/>
      </w:pPr>
      <w:bookmarkStart w:colFirst="0" w:colLast="0" w:name="_heading=h.lbaibh4rhb5x" w:id="4"/>
      <w:bookmarkEnd w:id="4"/>
      <w:r w:rsidDel="00000000" w:rsidR="00000000" w:rsidRPr="00000000">
        <w:rPr>
          <w:rtl w:val="0"/>
        </w:rPr>
        <w:t xml:space="preserve">Software in the Test Environment</w:t>
      </w:r>
    </w:p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Run debugging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Android 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Program debugging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Development progress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9"/>
        </w:numPr>
        <w:rPr/>
      </w:pPr>
      <w:bookmarkStart w:colFirst="0" w:colLast="0" w:name="_heading=h.uhiafng7tgv3" w:id="5"/>
      <w:bookmarkEnd w:id="5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Case List and Defect Tracking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Sheets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numPr>
          <w:ilvl w:val="0"/>
          <w:numId w:val="9"/>
        </w:numPr>
        <w:rPr/>
      </w:pPr>
      <w:bookmarkStart w:colFirst="0" w:colLast="0" w:name="_heading=h.tlhgw8byy0yy" w:id="6"/>
      <w:bookmarkEnd w:id="6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9"/>
        </w:numPr>
        <w:rPr/>
      </w:pPr>
      <w:bookmarkStart w:colFirst="0" w:colLast="0" w:name="_heading=h.4prdw4hukyu5" w:id="7"/>
      <w:bookmarkEnd w:id="7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bg0g9s4ib5w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  <w:r w:rsidDel="00000000" w:rsidR="00000000" w:rsidRPr="00000000">
        <w:rPr>
          <w:rtl w:val="0"/>
        </w:rPr>
      </w:r>
    </w:p>
    <w:tbl>
      <w:tblPr>
        <w:tblStyle w:val="Table4"/>
        <w:tblW w:w="9288.0" w:type="dxa"/>
        <w:jc w:val="left"/>
        <w:tblInd w:w="-115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Kiến Hào</w:t>
            </w:r>
          </w:p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Anh Khoa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logistics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agree mission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motivators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acquire appropriate resources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 management reporting</w:t>
            </w:r>
          </w:p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advocate the interests of test</w:t>
            </w:r>
          </w:p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effectiveness of test effort</w:t>
            </w:r>
          </w:p>
        </w:tc>
      </w:tr>
      <w:tr>
        <w:trPr>
          <w:cantSplit w:val="1"/>
          <w:trHeight w:val="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Hữu Lượng</w:t>
            </w:r>
          </w:p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Công Toàn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tests and test suites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execute test suites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results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 and recover from test failures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incidents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System Administrator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Anh Khoa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Hữu Lượng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Ensures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environment and assets are managed and maintained.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administer test management system</w:t>
            </w:r>
          </w:p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 and support access to, and recovery of, test environment configurations and test labs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Key features for testing</w:t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 Medication management</w:t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UC05. Create medication schedule as primary user</w:t>
      </w:r>
      <w:r w:rsidDel="00000000" w:rsidR="00000000" w:rsidRPr="00000000">
        <w:rPr>
          <w:rFonts w:ascii="Arial" w:cs="Arial" w:eastAsia="Arial" w:hAnsi="Arial"/>
          <w:rtl w:val="0"/>
        </w:rPr>
        <w:t xml:space="preserve">: check if adding a medication to an existing (or not) list of medications works as intended. Main input data for a typical medication item includes: medication name, dosage, frequency of notification reminder and extra notes.</w:t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Edit: editing a medication item’s already existing data.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Deletion: deleting the data and removing the medication item from the list.</w:t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UC08. Record medication dose as Primary User: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check medication response functionality, where the user has to respond to a medication reminder with “Take Now”, “Skip” or “Snooze”.</w:t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 Appointment management</w:t>
      </w:r>
    </w:p>
    <w:p w:rsidR="00000000" w:rsidDel="00000000" w:rsidP="00000000" w:rsidRDefault="00000000" w:rsidRPr="00000000" w14:paraId="00000093">
      <w:pPr>
        <w:keepLines w:val="1"/>
        <w:numPr>
          <w:ilvl w:val="0"/>
          <w:numId w:val="16"/>
        </w:numP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UC06.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appointment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schedule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primary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user</w:t>
      </w:r>
      <w:r w:rsidDel="00000000" w:rsidR="00000000" w:rsidRPr="00000000">
        <w:rPr>
          <w:rFonts w:ascii="Arial" w:cs="Arial" w:eastAsia="Arial" w:hAnsi="Arial"/>
          <w:rtl w:val="0"/>
        </w:rPr>
        <w:t xml:space="preserve">: check if adding an appointment to an existing (or not) list of appointments works as intended. Main input data for a typical appointment item includes: appointment title, doctor’s name, location/address, date, time, reason for visit and extra notes.</w:t>
      </w:r>
    </w:p>
    <w:p w:rsidR="00000000" w:rsidDel="00000000" w:rsidP="00000000" w:rsidRDefault="00000000" w:rsidRPr="00000000" w14:paraId="00000094">
      <w:pPr>
        <w:keepLines w:val="1"/>
        <w:numPr>
          <w:ilvl w:val="0"/>
          <w:numId w:val="16"/>
        </w:numP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Edit: editing an appointment item’s already existing data.</w:t>
      </w:r>
    </w:p>
    <w:p w:rsidR="00000000" w:rsidDel="00000000" w:rsidP="00000000" w:rsidRDefault="00000000" w:rsidRPr="00000000" w14:paraId="00000095">
      <w:pPr>
        <w:keepLines w:val="1"/>
        <w:numPr>
          <w:ilvl w:val="0"/>
          <w:numId w:val="16"/>
        </w:numPr>
        <w:spacing w:after="12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Deletion: deleting the data and removing the appointment item from the list.</w:t>
      </w:r>
    </w:p>
    <w:p w:rsidR="00000000" w:rsidDel="00000000" w:rsidP="00000000" w:rsidRDefault="00000000" w:rsidRPr="00000000" w14:paraId="00000096">
      <w:pPr>
        <w:keepLines w:val="1"/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Lines w:val="1"/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5.3. Health reminder management</w:t>
      </w:r>
    </w:p>
    <w:p w:rsidR="00000000" w:rsidDel="00000000" w:rsidP="00000000" w:rsidRDefault="00000000" w:rsidRPr="00000000" w14:paraId="00000098">
      <w:pPr>
        <w:keepLines w:val="1"/>
        <w:numPr>
          <w:ilvl w:val="0"/>
          <w:numId w:val="18"/>
        </w:numP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UC07. Create healthcare reminder as primary user</w:t>
      </w:r>
      <w:r w:rsidDel="00000000" w:rsidR="00000000" w:rsidRPr="00000000">
        <w:rPr>
          <w:rFonts w:ascii="Arial" w:cs="Arial" w:eastAsia="Arial" w:hAnsi="Arial"/>
          <w:rtl w:val="0"/>
        </w:rPr>
        <w:t xml:space="preserve">: check if adding a healthcare reminder to an existing (or not) list of reminders works as intended. Main input data for a typical reminder item includes: reminder type, frequency of notification reminder and extra notes.</w:t>
      </w:r>
    </w:p>
    <w:p w:rsidR="00000000" w:rsidDel="00000000" w:rsidP="00000000" w:rsidRDefault="00000000" w:rsidRPr="00000000" w14:paraId="00000099">
      <w:pPr>
        <w:keepLines w:val="1"/>
        <w:numPr>
          <w:ilvl w:val="0"/>
          <w:numId w:val="18"/>
        </w:numP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Edit: editing a reminder item’s already existing data.</w:t>
      </w:r>
    </w:p>
    <w:p w:rsidR="00000000" w:rsidDel="00000000" w:rsidP="00000000" w:rsidRDefault="00000000" w:rsidRPr="00000000" w14:paraId="0000009A">
      <w:pPr>
        <w:keepLines w:val="1"/>
        <w:numPr>
          <w:ilvl w:val="0"/>
          <w:numId w:val="18"/>
        </w:numPr>
        <w:spacing w:after="12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Deletion: deleting the data and removing the reminder item from the list.</w:t>
      </w:r>
    </w:p>
    <w:p w:rsidR="00000000" w:rsidDel="00000000" w:rsidP="00000000" w:rsidRDefault="00000000" w:rsidRPr="00000000" w14:paraId="0000009B">
      <w:pPr>
        <w:keepLines w:val="1"/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Lines w:val="1"/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5.4. Notification system</w:t>
      </w:r>
    </w:p>
    <w:p w:rsidR="00000000" w:rsidDel="00000000" w:rsidP="00000000" w:rsidRDefault="00000000" w:rsidRPr="00000000" w14:paraId="0000009D">
      <w:pPr>
        <w:keepLines w:val="1"/>
        <w:numPr>
          <w:ilvl w:val="0"/>
          <w:numId w:val="5"/>
        </w:numPr>
        <w:spacing w:after="0" w:afterAutospacing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if notification reminders set for medications, appointments and healthcare reminders are delivered at the correct time and date for all items of their respective categories.</w:t>
      </w:r>
    </w:p>
    <w:p w:rsidR="00000000" w:rsidDel="00000000" w:rsidP="00000000" w:rsidRDefault="00000000" w:rsidRPr="00000000" w14:paraId="0000009E">
      <w:pPr>
        <w:keepLines w:val="1"/>
        <w:numPr>
          <w:ilvl w:val="0"/>
          <w:numId w:val="5"/>
        </w:numPr>
        <w:spacing w:after="12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UC10. Customize reminders as Primary User: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Check customizability of notifications, which include sound, vibration patterns and notification lifetime.</w:t>
      </w:r>
    </w:p>
    <w:p w:rsidR="00000000" w:rsidDel="00000000" w:rsidP="00000000" w:rsidRDefault="00000000" w:rsidRPr="00000000" w14:paraId="0000009F">
      <w:pPr>
        <w:keepLines w:val="1"/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Lines w:val="1"/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5.5. History log</w:t>
      </w:r>
    </w:p>
    <w:p w:rsidR="00000000" w:rsidDel="00000000" w:rsidP="00000000" w:rsidRDefault="00000000" w:rsidRPr="00000000" w14:paraId="000000A1">
      <w:pPr>
        <w:keepLines w:val="1"/>
        <w:numPr>
          <w:ilvl w:val="0"/>
          <w:numId w:val="2"/>
        </w:numPr>
        <w:spacing w:after="12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UC09. View history log as Primary User: </w:t>
      </w:r>
      <w:r w:rsidDel="00000000" w:rsidR="00000000" w:rsidRPr="00000000">
        <w:rPr>
          <w:rFonts w:ascii="Arial" w:cs="Arial" w:eastAsia="Arial" w:hAnsi="Arial"/>
          <w:rtl w:val="0"/>
        </w:rPr>
        <w:t xml:space="preserve">Test if history log recording medications, appointments and healthcare reminders accurately display recent past notifications and reminders.</w:t>
      </w:r>
    </w:p>
    <w:p w:rsidR="00000000" w:rsidDel="00000000" w:rsidP="00000000" w:rsidRDefault="00000000" w:rsidRPr="00000000" w14:paraId="000000A2">
      <w:pPr>
        <w:keepLines w:val="1"/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Lines w:val="1"/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5.6. Profile management</w:t>
      </w:r>
    </w:p>
    <w:p w:rsidR="00000000" w:rsidDel="00000000" w:rsidP="00000000" w:rsidRDefault="00000000" w:rsidRPr="00000000" w14:paraId="000000A4">
      <w:pPr>
        <w:keepLines w:val="1"/>
        <w:numPr>
          <w:ilvl w:val="0"/>
          <w:numId w:val="4"/>
        </w:numP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if all medication, appointment, healthcare reminder and miscellaneous data is linked to individual profiles, and is able to be managed by the user within the application.</w:t>
      </w:r>
    </w:p>
    <w:p w:rsidR="00000000" w:rsidDel="00000000" w:rsidP="00000000" w:rsidRDefault="00000000" w:rsidRPr="00000000" w14:paraId="000000A5">
      <w:pPr>
        <w:keepLines w:val="1"/>
        <w:numPr>
          <w:ilvl w:val="0"/>
          <w:numId w:val="4"/>
        </w:numPr>
        <w:spacing w:after="0" w:afterAutospacing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UC04.2. Switch Profile: </w:t>
      </w:r>
      <w:r w:rsidDel="00000000" w:rsidR="00000000" w:rsidRPr="00000000">
        <w:rPr>
          <w:rFonts w:ascii="Arial" w:cs="Arial" w:eastAsia="Arial" w:hAnsi="Arial"/>
          <w:rtl w:val="0"/>
        </w:rPr>
        <w:t xml:space="preserve">Test profile switching functionality and if data is displayed and saved and displayed correctly across multiple profiles.</w:t>
      </w:r>
    </w:p>
    <w:p w:rsidR="00000000" w:rsidDel="00000000" w:rsidP="00000000" w:rsidRDefault="00000000" w:rsidRPr="00000000" w14:paraId="000000A6">
      <w:pPr>
        <w:keepLines w:val="1"/>
        <w:numPr>
          <w:ilvl w:val="0"/>
          <w:numId w:val="4"/>
        </w:numPr>
        <w:spacing w:after="0" w:afterAutospacing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UC04.1. Manage Profile as Primary User</w:t>
      </w:r>
      <w:r w:rsidDel="00000000" w:rsidR="00000000" w:rsidRPr="00000000">
        <w:rPr>
          <w:rFonts w:ascii="Arial" w:cs="Arial" w:eastAsia="Arial" w:hAnsi="Arial"/>
          <w:rtl w:val="0"/>
        </w:rPr>
        <w:t xml:space="preserve">: allow users to update existing profile information.</w:t>
      </w:r>
    </w:p>
    <w:p w:rsidR="00000000" w:rsidDel="00000000" w:rsidP="00000000" w:rsidRDefault="00000000" w:rsidRPr="00000000" w14:paraId="000000A7">
      <w:pPr>
        <w:keepLines w:val="1"/>
        <w:numPr>
          <w:ilvl w:val="0"/>
          <w:numId w:val="4"/>
        </w:numPr>
        <w:spacing w:after="12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UC13. Add Health Profile Information: </w:t>
      </w:r>
      <w:r w:rsidDel="00000000" w:rsidR="00000000" w:rsidRPr="00000000">
        <w:rPr>
          <w:rFonts w:ascii="Arial" w:cs="Arial" w:eastAsia="Arial" w:hAnsi="Arial"/>
          <w:rtl w:val="0"/>
        </w:rPr>
        <w:t xml:space="preserve">check health-specific data and information pertaining to each individual user profile, which include allergies, conditions, emergency contacts and so on.</w:t>
      </w:r>
    </w:p>
    <w:p w:rsidR="00000000" w:rsidDel="00000000" w:rsidP="00000000" w:rsidRDefault="00000000" w:rsidRPr="00000000" w14:paraId="000000A8">
      <w:pPr>
        <w:keepLines w:val="1"/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Lines w:val="1"/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5.7. Account management</w:t>
      </w:r>
    </w:p>
    <w:p w:rsidR="00000000" w:rsidDel="00000000" w:rsidP="00000000" w:rsidRDefault="00000000" w:rsidRPr="00000000" w14:paraId="000000AA">
      <w:pPr>
        <w:keepLines w:val="1"/>
        <w:numPr>
          <w:ilvl w:val="0"/>
          <w:numId w:val="1"/>
        </w:numPr>
        <w:spacing w:after="0" w:afterAutospacing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Register/Login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Primary User/Caregiver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UC01, UC02, UC14, UC15</w:t>
      </w:r>
      <w:r w:rsidDel="00000000" w:rsidR="00000000" w:rsidRPr="00000000">
        <w:rPr>
          <w:rFonts w:ascii="Arial" w:cs="Arial" w:eastAsia="Arial" w:hAnsi="Arial"/>
          <w:rtl w:val="0"/>
        </w:rPr>
        <w:t xml:space="preserve">): check register and login functionality as either a caregiver or a regular user. Make sure methods of authentication and verification work as intended.</w:t>
      </w:r>
    </w:p>
    <w:p w:rsidR="00000000" w:rsidDel="00000000" w:rsidP="00000000" w:rsidRDefault="00000000" w:rsidRPr="00000000" w14:paraId="000000AB">
      <w:pPr>
        <w:keepLines w:val="1"/>
        <w:numPr>
          <w:ilvl w:val="0"/>
          <w:numId w:val="1"/>
        </w:numPr>
        <w:spacing w:after="0" w:afterAutospacing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security of stored data for accounts, especially emails and passwords which need careful protection within the database.</w:t>
      </w:r>
    </w:p>
    <w:p w:rsidR="00000000" w:rsidDel="00000000" w:rsidP="00000000" w:rsidRDefault="00000000" w:rsidRPr="00000000" w14:paraId="000000AC">
      <w:pPr>
        <w:keepLines w:val="1"/>
        <w:numPr>
          <w:ilvl w:val="0"/>
          <w:numId w:val="1"/>
        </w:numPr>
        <w:spacing w:after="12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Logout of Primary User/Caregiver (UC03, UC16): </w:t>
      </w:r>
      <w:r w:rsidDel="00000000" w:rsidR="00000000" w:rsidRPr="00000000">
        <w:rPr>
          <w:rFonts w:ascii="Arial" w:cs="Arial" w:eastAsia="Arial" w:hAnsi="Arial"/>
          <w:rtl w:val="0"/>
        </w:rPr>
        <w:t xml:space="preserve">check if all information and data has been saved into the database and not visible in application after logout.</w:t>
      </w:r>
    </w:p>
    <w:p w:rsidR="00000000" w:rsidDel="00000000" w:rsidP="00000000" w:rsidRDefault="00000000" w:rsidRPr="00000000" w14:paraId="000000AD">
      <w:pPr>
        <w:keepLines w:val="1"/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Lines w:val="1"/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5.8. Caregiver</w:t>
      </w:r>
    </w:p>
    <w:p w:rsidR="00000000" w:rsidDel="00000000" w:rsidP="00000000" w:rsidRDefault="00000000" w:rsidRPr="00000000" w14:paraId="000000AF">
      <w:pPr>
        <w:keepLines w:val="1"/>
        <w:numPr>
          <w:ilvl w:val="0"/>
          <w:numId w:val="3"/>
        </w:numPr>
        <w:spacing w:after="0" w:afterAutospacing="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UC12. Manage Caregiver access: </w:t>
      </w:r>
      <w:r w:rsidDel="00000000" w:rsidR="00000000" w:rsidRPr="00000000">
        <w:rPr>
          <w:rFonts w:ascii="Arial" w:cs="Arial" w:eastAsia="Arial" w:hAnsi="Arial"/>
          <w:rtl w:val="0"/>
        </w:rPr>
        <w:t xml:space="preserve">check caregiver access functionality, where the Primary User can invite a Caregiver to access their schedule via email in Settings.</w:t>
      </w:r>
    </w:p>
    <w:p w:rsidR="00000000" w:rsidDel="00000000" w:rsidP="00000000" w:rsidRDefault="00000000" w:rsidRPr="00000000" w14:paraId="000000B0">
      <w:pPr>
        <w:keepLines w:val="1"/>
        <w:numPr>
          <w:ilvl w:val="0"/>
          <w:numId w:val="3"/>
        </w:numPr>
        <w:spacing w:after="0" w:afterAutospacing="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UC17. Accept/Decline Invitation as Caregiver: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check if Caregiver can receive and respond to invitation email from Primary User.</w:t>
      </w:r>
    </w:p>
    <w:p w:rsidR="00000000" w:rsidDel="00000000" w:rsidP="00000000" w:rsidRDefault="00000000" w:rsidRPr="00000000" w14:paraId="000000B1">
      <w:pPr>
        <w:keepLines w:val="1"/>
        <w:numPr>
          <w:ilvl w:val="0"/>
          <w:numId w:val="7"/>
        </w:numPr>
        <w:spacing w:after="0" w:afterAutospacing="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UC18. View Shared Schedule as Caregiver: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check shared schedule functionality where caregiver can view the medication and appointment schedule created by the primary user.</w:t>
      </w:r>
    </w:p>
    <w:p w:rsidR="00000000" w:rsidDel="00000000" w:rsidP="00000000" w:rsidRDefault="00000000" w:rsidRPr="00000000" w14:paraId="000000B2">
      <w:pPr>
        <w:keepLines w:val="1"/>
        <w:numPr>
          <w:ilvl w:val="0"/>
          <w:numId w:val="19"/>
        </w:numPr>
        <w:spacing w:after="12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UC19. Receive Missed Dose Alert as Caregiver: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check if missed dose notification is sent to caregiver account in the event that the primary user has not responded to medication reminder.</w:t>
      </w:r>
    </w:p>
    <w:p w:rsidR="00000000" w:rsidDel="00000000" w:rsidP="00000000" w:rsidRDefault="00000000" w:rsidRPr="00000000" w14:paraId="000000B3">
      <w:pPr>
        <w:keepLines w:val="1"/>
        <w:spacing w:after="12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5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Group 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2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A">
          <w:pPr>
            <w:rPr/>
          </w:pPr>
          <w:r w:rsidDel="00000000" w:rsidR="00000000" w:rsidRPr="00000000">
            <w:rPr>
              <w:rtl w:val="0"/>
            </w:rPr>
            <w:t xml:space="preserve">MediPal</w:t>
          </w:r>
        </w:p>
      </w:tc>
      <w:tc>
        <w:tcPr/>
        <w:p w:rsidR="00000000" w:rsidDel="00000000" w:rsidP="00000000" w:rsidRDefault="00000000" w:rsidRPr="00000000" w14:paraId="000000BB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BC">
          <w:pPr>
            <w:rPr/>
          </w:pPr>
          <w:r w:rsidDel="00000000" w:rsidR="00000000" w:rsidRPr="00000000">
            <w:rPr>
              <w:rtl w:val="0"/>
            </w:rPr>
            <w:t xml:space="preserve">Master Test Plan</w:t>
          </w:r>
        </w:p>
      </w:tc>
      <w:tc>
        <w:tcPr/>
        <w:p w:rsidR="00000000" w:rsidDel="00000000" w:rsidP="00000000" w:rsidRDefault="00000000" w:rsidRPr="00000000" w14:paraId="000000BD">
          <w:pPr>
            <w:rPr/>
          </w:pPr>
          <w:r w:rsidDel="00000000" w:rsidR="00000000" w:rsidRPr="00000000">
            <w:rPr>
              <w:rtl w:val="0"/>
            </w:rPr>
            <w:t xml:space="preserve">  Date:  21/07/2025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BE">
          <w:pPr>
            <w:rPr/>
          </w:pPr>
          <w:r w:rsidDel="00000000" w:rsidR="00000000" w:rsidRPr="00000000">
            <w:rPr>
              <w:rtl w:val="0"/>
            </w:rPr>
            <w:t xml:space="preserve">MEDIPAL-TEST-PLAN-V1.1</w:t>
          </w:r>
        </w:p>
      </w:tc>
    </w:tr>
  </w:tbl>
  <w:p w:rsidR="00000000" w:rsidDel="00000000" w:rsidP="00000000" w:rsidRDefault="00000000" w:rsidRPr="00000000" w14:paraId="000000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5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5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5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36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tabs>
        <w:tab w:val="left" w:pos="381"/>
      </w:tabs>
      <w:spacing w:after="120"/>
      <w:ind w:left="381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paragraph" w:styleId="Subtitle1" w:customStyle="1">
    <w:name w:val="Subtitle1"/>
    <w:basedOn w:val="Title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Date">
    <w:name w:val="Date"/>
    <w:basedOn w:val="Normal"/>
    <w:semiHidden w:val="1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1" w:customStyle="1">
    <w:name w:val="Body Text1"/>
    <w:pPr>
      <w:keepLines w:val="1"/>
      <w:spacing w:after="120" w:line="220" w:lineRule="atLeast"/>
    </w:pPr>
    <w:rPr>
      <w:lang w:val="en-GB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pPr>
      <w:widowControl w:val="1"/>
      <w:spacing w:line="240" w:lineRule="auto"/>
    </w:pPr>
  </w:style>
  <w:style w:type="paragraph" w:styleId="PlainText">
    <w:name w:val="Plain Text"/>
    <w:basedOn w:val="Normal"/>
    <w:semiHidden w:val="1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i w:val="1"/>
      <w:iCs w:val="1"/>
      <w:color w:val="0000f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6257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10625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K01APhqWlexyVVC7nJ9YtFIjjw==">CgMxLjAyDmguc3Q5MXM3YWFpb3o2Mg5oLmo5bDRqaGdnNDUwMDIOaC5wZ25udWZnczhxMjkyDmguaTFrNDIzMmEyNXI0Mg5oLmxiYWliaDRyaGI1eDIOaC51aGlhZm5nN3RndjMyDmgudGxoZ3c4Ynl5MHl5Mg5oLjRwcmR3NGh1a3l1NTIOaC5iZzBnOXM0aWI1dzA4AHIhMWEzU2hLd0N2N29BaTlTYnFDQ1Y4ZkpLNk0zaXJJM29f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2015-05-28T10:29:00Z</dcterms:created>
  <dc:creator>Huy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Group 2</vt:lpwstr>
  </property>
</Properties>
</file>