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V 0.2.3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2017年8月7日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1.增加3个技能： 细细的红线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火烧赤壁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ab/>
        <w:tab/>
        <w:tab/>
        <w:tab/>
        <w:t xml:space="preserve">俄罗斯之冬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2.完善战绩记录页面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3.模拟存档和窗体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重绘战斗界面，力求实际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增加技能，思考技能与英雄的关系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完善存档系统，读取存档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暂时去除自定义中的查找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修改自定义界面不合理的文字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优化战斗界面的文字提示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增加每个国家的技能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10.</w:t>
      </w:r>
      <w:r>
        <w:rPr>
          <w:rFonts w:ascii="宋体" w:hAnsi="宋体" w:cs="宋体" w:eastAsia="宋体"/>
          <w:color w:val="auto"/>
          <w:spacing w:val="0"/>
          <w:position w:val="0"/>
          <w:sz w:val="36"/>
          <w:shd w:fill="auto" w:val="clear"/>
        </w:rPr>
        <w:t xml:space="preserve">优化战绩记录页面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