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AA" w:rsidRPr="002765AA" w:rsidRDefault="002765AA" w:rsidP="002765AA">
      <w:pPr>
        <w:jc w:val="center"/>
        <w:rPr>
          <w:sz w:val="32"/>
          <w:szCs w:val="32"/>
        </w:rPr>
      </w:pPr>
      <w:r w:rsidRPr="002765AA">
        <w:rPr>
          <w:color w:val="000000"/>
          <w:sz w:val="32"/>
          <w:szCs w:val="32"/>
          <w:shd w:val="clear" w:color="auto" w:fill="FFFFFF"/>
        </w:rPr>
        <w:t>МИНИСТЕРСТВО ОБРАЗОВАНИЯ И НАУКИ РФ</w:t>
      </w:r>
      <w:r w:rsidRPr="002765AA">
        <w:rPr>
          <w:color w:val="000000"/>
          <w:sz w:val="32"/>
          <w:szCs w:val="32"/>
        </w:rPr>
        <w:br/>
      </w:r>
      <w:r w:rsidRPr="002765AA">
        <w:rPr>
          <w:color w:val="000000"/>
          <w:sz w:val="32"/>
          <w:szCs w:val="32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</w:t>
      </w:r>
      <w:r w:rsidRPr="002765AA">
        <w:rPr>
          <w:color w:val="000000"/>
          <w:sz w:val="32"/>
          <w:szCs w:val="32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 w:rsidRPr="002765AA">
        <w:rPr>
          <w:color w:val="000000"/>
          <w:sz w:val="32"/>
          <w:szCs w:val="32"/>
          <w:shd w:val="clear" w:color="auto" w:fill="FFFFFF"/>
        </w:rPr>
        <w:t>ВЯТСКИЙ ГОСУДАРСТВЕННЫЙ УНИВЕРСИТЕТ</w:t>
      </w:r>
      <w:r w:rsidRPr="002765AA">
        <w:rPr>
          <w:color w:val="000000"/>
          <w:sz w:val="32"/>
          <w:szCs w:val="32"/>
        </w:rPr>
        <w:br/>
      </w:r>
      <w:r w:rsidRPr="002765AA">
        <w:rPr>
          <w:color w:val="000000"/>
          <w:sz w:val="32"/>
          <w:szCs w:val="32"/>
        </w:rPr>
        <w:br/>
      </w:r>
      <w:r w:rsidRPr="002765AA">
        <w:rPr>
          <w:color w:val="000000"/>
          <w:sz w:val="32"/>
          <w:szCs w:val="32"/>
          <w:shd w:val="clear" w:color="auto" w:fill="FFFFFF"/>
        </w:rPr>
        <w:t>Факультет автоматики и вычислительной техники</w:t>
      </w:r>
      <w:r w:rsidRPr="002765AA">
        <w:rPr>
          <w:color w:val="000000"/>
          <w:sz w:val="32"/>
          <w:szCs w:val="32"/>
        </w:rPr>
        <w:br/>
      </w:r>
      <w:r w:rsidRPr="002765AA">
        <w:rPr>
          <w:color w:val="000000"/>
          <w:sz w:val="32"/>
          <w:szCs w:val="32"/>
          <w:shd w:val="clear" w:color="auto" w:fill="FFFFFF"/>
        </w:rPr>
        <w:t>Кафедра автоматики и телемеханики</w:t>
      </w: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  <w:rPr>
          <w:sz w:val="36"/>
        </w:rPr>
      </w:pPr>
      <w:r>
        <w:rPr>
          <w:sz w:val="36"/>
        </w:rPr>
        <w:t>ОТЧЕТ ПО ЛАБОРАТОРНОЙ РАБОТЕ №1</w:t>
      </w: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</w:pPr>
      <w:r w:rsidRPr="00725620">
        <w:t>по дисциплине</w:t>
      </w:r>
    </w:p>
    <w:p w:rsidR="002765AA" w:rsidRPr="00725620" w:rsidRDefault="002765AA" w:rsidP="002765AA">
      <w:pPr>
        <w:jc w:val="center"/>
        <w:rPr>
          <w:sz w:val="36"/>
        </w:rPr>
      </w:pPr>
      <w:r w:rsidRPr="00725620">
        <w:rPr>
          <w:sz w:val="36"/>
        </w:rPr>
        <w:t>«</w:t>
      </w:r>
      <w:r>
        <w:rPr>
          <w:sz w:val="36"/>
        </w:rPr>
        <w:t>Технические средства ИС</w:t>
      </w:r>
      <w:r w:rsidRPr="00725620">
        <w:rPr>
          <w:sz w:val="36"/>
        </w:rPr>
        <w:t>»</w:t>
      </w: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C85401" w:rsidRDefault="002765AA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2765AA" w:rsidRDefault="002765AA" w:rsidP="002765AA">
      <w:pPr>
        <w:jc w:val="center"/>
        <w:rPr>
          <w:sz w:val="36"/>
          <w:szCs w:val="36"/>
        </w:rPr>
      </w:pPr>
      <w:r w:rsidRPr="002765AA">
        <w:rPr>
          <w:sz w:val="36"/>
          <w:szCs w:val="36"/>
        </w:rPr>
        <w:t xml:space="preserve">Изучение пакета </w:t>
      </w:r>
      <w:r w:rsidRPr="002765AA">
        <w:rPr>
          <w:sz w:val="36"/>
          <w:szCs w:val="36"/>
          <w:lang w:val="en-US"/>
        </w:rPr>
        <w:t>System</w:t>
      </w:r>
      <w:r w:rsidRPr="002765AA">
        <w:rPr>
          <w:sz w:val="36"/>
          <w:szCs w:val="36"/>
        </w:rPr>
        <w:t xml:space="preserve"> </w:t>
      </w:r>
      <w:r w:rsidRPr="002765AA">
        <w:rPr>
          <w:sz w:val="36"/>
          <w:szCs w:val="36"/>
          <w:lang w:val="en-US"/>
        </w:rPr>
        <w:t>View</w:t>
      </w:r>
    </w:p>
    <w:p w:rsidR="002765AA" w:rsidRPr="00725620" w:rsidRDefault="002765AA" w:rsidP="002765AA">
      <w:pPr>
        <w:jc w:val="center"/>
      </w:pPr>
    </w:p>
    <w:p w:rsidR="00A60956" w:rsidRDefault="002765AA" w:rsidP="002765AA">
      <w:pPr>
        <w:ind w:right="141"/>
        <w:jc w:val="right"/>
      </w:pPr>
      <w:r>
        <w:t xml:space="preserve">                                                                      </w:t>
      </w:r>
      <w:r w:rsidRPr="00725620">
        <w:t>Выполнил</w:t>
      </w:r>
      <w:r>
        <w:t>и</w:t>
      </w:r>
      <w:r w:rsidRPr="00725620">
        <w:t xml:space="preserve"> студент</w:t>
      </w:r>
      <w:r>
        <w:t xml:space="preserve">ы:   </w:t>
      </w:r>
    </w:p>
    <w:p w:rsidR="00A60956" w:rsidRDefault="00505C41" w:rsidP="00A60956">
      <w:pPr>
        <w:ind w:left="7797"/>
        <w:jc w:val="both"/>
        <w:rPr>
          <w:szCs w:val="28"/>
        </w:rPr>
      </w:pPr>
      <w:r>
        <w:rPr>
          <w:szCs w:val="28"/>
        </w:rPr>
        <w:t xml:space="preserve">Тимошенко </w:t>
      </w:r>
      <w:r w:rsidR="00A20266">
        <w:rPr>
          <w:szCs w:val="28"/>
        </w:rPr>
        <w:t>В.А.</w:t>
      </w:r>
    </w:p>
    <w:p w:rsidR="00A60956" w:rsidRDefault="00A60956" w:rsidP="00A60956">
      <w:pPr>
        <w:ind w:left="7797"/>
        <w:jc w:val="both"/>
        <w:rPr>
          <w:szCs w:val="28"/>
        </w:rPr>
      </w:pPr>
      <w:r>
        <w:rPr>
          <w:szCs w:val="28"/>
        </w:rPr>
        <w:t>Кривозубов А.Ю.</w:t>
      </w:r>
    </w:p>
    <w:p w:rsidR="002765AA" w:rsidRPr="00725620" w:rsidRDefault="002765AA" w:rsidP="002765AA">
      <w:pPr>
        <w:jc w:val="right"/>
        <w:rPr>
          <w:u w:val="single"/>
        </w:rPr>
      </w:pPr>
    </w:p>
    <w:p w:rsidR="002765AA" w:rsidRPr="00725620" w:rsidRDefault="002765AA" w:rsidP="002765AA">
      <w:pPr>
        <w:ind w:left="645"/>
        <w:jc w:val="right"/>
      </w:pPr>
      <w:r w:rsidRPr="00725620">
        <w:t>Групп</w:t>
      </w:r>
      <w:r>
        <w:t>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ИТ</w:t>
      </w:r>
      <w:proofErr w:type="spellEnd"/>
      <w:proofErr w:type="gramEnd"/>
      <w:r>
        <w:t xml:space="preserve"> -32</w:t>
      </w:r>
    </w:p>
    <w:p w:rsidR="002765AA" w:rsidRDefault="002765AA" w:rsidP="002765AA">
      <w:pPr>
        <w:jc w:val="center"/>
      </w:pPr>
    </w:p>
    <w:p w:rsidR="00505C41" w:rsidRDefault="00505C41" w:rsidP="002765AA">
      <w:pPr>
        <w:jc w:val="center"/>
      </w:pPr>
    </w:p>
    <w:p w:rsidR="00505C41" w:rsidRPr="00725620" w:rsidRDefault="00505C41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</w:pPr>
    </w:p>
    <w:p w:rsidR="002765AA" w:rsidRPr="00725620" w:rsidRDefault="002765AA" w:rsidP="00A20266">
      <w:pPr>
        <w:jc w:val="both"/>
      </w:pPr>
      <w:r w:rsidRPr="00427FFC">
        <w:t xml:space="preserve">  </w:t>
      </w:r>
      <w:r w:rsidRPr="00427FFC">
        <w:tab/>
      </w:r>
      <w:r w:rsidRPr="00427FFC">
        <w:tab/>
      </w:r>
      <w:r w:rsidRPr="00427FFC">
        <w:tab/>
      </w:r>
      <w:r>
        <w:t xml:space="preserve">                 </w:t>
      </w:r>
      <w:r w:rsidR="00A20266">
        <w:t xml:space="preserve">            </w:t>
      </w:r>
      <w:r>
        <w:t xml:space="preserve">Проверил: </w:t>
      </w:r>
      <w:r w:rsidRPr="00747997">
        <w:tab/>
      </w:r>
      <w:r>
        <w:t xml:space="preserve"> </w:t>
      </w:r>
      <w:r w:rsidR="00A20266">
        <w:t xml:space="preserve">                                   </w:t>
      </w:r>
      <w:proofErr w:type="spellStart"/>
      <w:r w:rsidR="00A20266">
        <w:t>Бармин</w:t>
      </w:r>
      <w:proofErr w:type="spellEnd"/>
      <w:r w:rsidR="00A20266">
        <w:t xml:space="preserve"> И.</w:t>
      </w:r>
      <w:r>
        <w:t xml:space="preserve">Н.                                             </w:t>
      </w:r>
    </w:p>
    <w:p w:rsidR="002765AA" w:rsidRPr="00725620" w:rsidRDefault="002765AA" w:rsidP="002765AA">
      <w:pPr>
        <w:jc w:val="center"/>
      </w:pPr>
    </w:p>
    <w:p w:rsidR="002765AA" w:rsidRPr="00725620" w:rsidRDefault="002765AA" w:rsidP="002765AA">
      <w:pPr>
        <w:jc w:val="center"/>
        <w:rPr>
          <w:sz w:val="32"/>
        </w:rPr>
      </w:pPr>
    </w:p>
    <w:p w:rsidR="002765AA" w:rsidRDefault="002765AA" w:rsidP="002765AA"/>
    <w:p w:rsidR="002765AA" w:rsidRDefault="002765AA" w:rsidP="002765AA"/>
    <w:p w:rsidR="002765AA" w:rsidRDefault="002765AA" w:rsidP="002765AA"/>
    <w:p w:rsidR="002765AA" w:rsidRDefault="002765AA" w:rsidP="002765AA"/>
    <w:p w:rsidR="002765AA" w:rsidRPr="00975A50" w:rsidRDefault="002765AA" w:rsidP="002765AA">
      <w:pPr>
        <w:jc w:val="center"/>
      </w:pPr>
    </w:p>
    <w:p w:rsidR="002765AA" w:rsidRPr="00975A50" w:rsidRDefault="002765AA" w:rsidP="002765AA">
      <w:pPr>
        <w:jc w:val="center"/>
      </w:pPr>
    </w:p>
    <w:p w:rsidR="002765AA" w:rsidRDefault="00505C41" w:rsidP="002765AA">
      <w:pPr>
        <w:jc w:val="center"/>
      </w:pPr>
      <w:r>
        <w:t>Киров  2016</w:t>
      </w:r>
    </w:p>
    <w:p w:rsidR="002765AA" w:rsidRDefault="002765AA"/>
    <w:p w:rsidR="00333FD1" w:rsidRDefault="00333FD1" w:rsidP="00333FD1">
      <w:pPr>
        <w:jc w:val="both"/>
      </w:pPr>
      <w:r w:rsidRPr="00333FD1">
        <w:rPr>
          <w:b/>
        </w:rPr>
        <w:t>Цель работы</w:t>
      </w:r>
      <w:r>
        <w:t xml:space="preserve">: изучение возможностей пакета </w:t>
      </w:r>
      <w:r>
        <w:rPr>
          <w:lang w:val="en-US"/>
        </w:rPr>
        <w:t>System</w:t>
      </w:r>
      <w:r w:rsidRPr="00333FD1">
        <w:t xml:space="preserve"> </w:t>
      </w:r>
      <w:r>
        <w:rPr>
          <w:lang w:val="en-US"/>
        </w:rPr>
        <w:t>View</w:t>
      </w:r>
      <w:r w:rsidRPr="00333FD1">
        <w:t xml:space="preserve"> </w:t>
      </w:r>
      <w:r>
        <w:t xml:space="preserve">и получение первоначальных навыков работы с ним. </w:t>
      </w:r>
    </w:p>
    <w:p w:rsidR="00333FD1" w:rsidRDefault="00333FD1" w:rsidP="00333FD1">
      <w:pPr>
        <w:jc w:val="both"/>
      </w:pPr>
    </w:p>
    <w:p w:rsidR="00333FD1" w:rsidRDefault="00333FD1" w:rsidP="003A0CD4">
      <w:pPr>
        <w:pStyle w:val="a7"/>
        <w:numPr>
          <w:ilvl w:val="0"/>
          <w:numId w:val="3"/>
        </w:numPr>
      </w:pPr>
      <w:r>
        <w:t>Построение схемы. Исследуемая структурная схема изображена на рисунке 1.</w:t>
      </w:r>
    </w:p>
    <w:p w:rsidR="00333FD1" w:rsidRDefault="00333FD1" w:rsidP="00333FD1">
      <w:pPr>
        <w:ind w:left="1080"/>
      </w:pPr>
    </w:p>
    <w:p w:rsidR="00333FD1" w:rsidRDefault="00333FD1" w:rsidP="00333FD1">
      <w:pPr>
        <w:ind w:left="1080"/>
      </w:pPr>
    </w:p>
    <w:p w:rsidR="00333FD1" w:rsidRDefault="00333FD1" w:rsidP="00333FD1">
      <w:pPr>
        <w:ind w:left="1080"/>
      </w:pPr>
      <w:r>
        <w:object w:dxaOrig="7321" w:dyaOrig="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5.75pt" o:ole="">
            <v:imagedata r:id="rId5" o:title=""/>
          </v:shape>
          <o:OLEObject Type="Embed" ProgID="Visio.Drawing.11" ShapeID="_x0000_i1025" DrawAspect="Content" ObjectID="_1517926603" r:id="rId6"/>
        </w:object>
      </w:r>
    </w:p>
    <w:p w:rsidR="00333FD1" w:rsidRDefault="00333FD1" w:rsidP="00333FD1">
      <w:pPr>
        <w:jc w:val="center"/>
      </w:pPr>
    </w:p>
    <w:p w:rsidR="00333FD1" w:rsidRDefault="00333FD1" w:rsidP="00333FD1">
      <w:pPr>
        <w:jc w:val="center"/>
      </w:pPr>
      <w:r>
        <w:t>Рис.1 – Исследуемая структурная схема</w:t>
      </w:r>
    </w:p>
    <w:p w:rsidR="00333FD1" w:rsidRDefault="00333FD1" w:rsidP="00333FD1"/>
    <w:p w:rsidR="00333FD1" w:rsidRDefault="00333FD1" w:rsidP="00333FD1">
      <w:pPr>
        <w:numPr>
          <w:ilvl w:val="0"/>
          <w:numId w:val="2"/>
        </w:numPr>
      </w:pPr>
      <w:r>
        <w:t>ГПИ – генератор прямоугольных импульсов (</w:t>
      </w:r>
      <w:r>
        <w:rPr>
          <w:lang w:val="en-US"/>
        </w:rPr>
        <w:t>Pulse</w:t>
      </w:r>
      <w:r w:rsidRPr="007D5D63">
        <w:t xml:space="preserve"> </w:t>
      </w:r>
      <w:r>
        <w:rPr>
          <w:lang w:val="en-US"/>
        </w:rPr>
        <w:t>Train</w:t>
      </w:r>
      <w:r>
        <w:t xml:space="preserve">, библиотека элементов </w:t>
      </w:r>
      <w:r>
        <w:rPr>
          <w:lang w:val="en-US"/>
        </w:rPr>
        <w:t>Main</w:t>
      </w:r>
      <w:r w:rsidRPr="007D5D63">
        <w:t>/</w:t>
      </w:r>
      <w:r>
        <w:rPr>
          <w:lang w:val="en-US"/>
        </w:rPr>
        <w:t>Source</w:t>
      </w:r>
      <w:r w:rsidRPr="007D5D63">
        <w:t xml:space="preserve"> </w:t>
      </w:r>
      <w:r>
        <w:rPr>
          <w:lang w:val="en-US"/>
        </w:rPr>
        <w:t>Library</w:t>
      </w:r>
      <w:r>
        <w:t>), частота следования  импульсов</w:t>
      </w:r>
      <w:r w:rsidRPr="007D5D63">
        <w:t xml:space="preserve"> (</w:t>
      </w:r>
      <w:r>
        <w:rPr>
          <w:lang w:val="en-US"/>
        </w:rPr>
        <w:t>Frequency</w:t>
      </w:r>
      <w:r w:rsidRPr="007D5D63">
        <w:t>)</w:t>
      </w:r>
      <w:r>
        <w:t xml:space="preserve"> равна 1 ГЦ.</w:t>
      </w:r>
    </w:p>
    <w:p w:rsidR="00333FD1" w:rsidRPr="00333FD1" w:rsidRDefault="00333FD1" w:rsidP="00333FD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7D5D63">
        <w:t xml:space="preserve">1, </w:t>
      </w:r>
      <w:r>
        <w:rPr>
          <w:lang w:val="en-US"/>
        </w:rPr>
        <w:t>S</w:t>
      </w:r>
      <w:r w:rsidRPr="007D5D63">
        <w:t>2</w:t>
      </w:r>
      <w:r>
        <w:t xml:space="preserve"> – </w:t>
      </w:r>
      <w:proofErr w:type="spellStart"/>
      <w:r>
        <w:t>одновибраторы</w:t>
      </w:r>
      <w:proofErr w:type="spellEnd"/>
      <w:r w:rsidRPr="007D5D63">
        <w:t xml:space="preserve"> (</w:t>
      </w:r>
      <w:r>
        <w:rPr>
          <w:lang w:val="en-US"/>
        </w:rPr>
        <w:t>One</w:t>
      </w:r>
      <w:r w:rsidRPr="007D5D63">
        <w:t xml:space="preserve"> </w:t>
      </w:r>
      <w:r>
        <w:rPr>
          <w:lang w:val="en-US"/>
        </w:rPr>
        <w:t>Shot</w:t>
      </w:r>
      <w:proofErr w:type="gramStart"/>
      <w:r w:rsidRPr="007D5D63">
        <w:t xml:space="preserve">, </w:t>
      </w:r>
      <w:r>
        <w:t xml:space="preserve"> библиотека</w:t>
      </w:r>
      <w:proofErr w:type="gramEnd"/>
      <w:r>
        <w:t xml:space="preserve"> элементов </w:t>
      </w:r>
      <w:r>
        <w:rPr>
          <w:lang w:val="en-US"/>
        </w:rPr>
        <w:t>Logic</w:t>
      </w:r>
      <w:r w:rsidRPr="007D5D63">
        <w:t>)</w:t>
      </w:r>
      <w:r>
        <w:t xml:space="preserve">, для </w:t>
      </w:r>
      <w:r>
        <w:rPr>
          <w:lang w:val="en-US"/>
        </w:rPr>
        <w:t>S</w:t>
      </w:r>
      <w:r w:rsidRPr="007D5D63">
        <w:t>1</w:t>
      </w:r>
      <w:r>
        <w:t xml:space="preserve"> – запуск по переднему фронту, для </w:t>
      </w:r>
      <w:r>
        <w:rPr>
          <w:lang w:val="en-US"/>
        </w:rPr>
        <w:t>S</w:t>
      </w:r>
      <w:r w:rsidRPr="007D5D63">
        <w:t>2</w:t>
      </w:r>
      <w:r>
        <w:t xml:space="preserve"> – запуск по заднему фронту входного импульса. Длительность выходных импульсов в секунду определяется параметром </w:t>
      </w:r>
      <w:r>
        <w:rPr>
          <w:lang w:val="en-US"/>
        </w:rPr>
        <w:t>Pulse Width.</w:t>
      </w:r>
    </w:p>
    <w:p w:rsidR="00333FD1" w:rsidRDefault="00333FD1" w:rsidP="00333FD1">
      <w:pPr>
        <w:ind w:left="847"/>
        <w:rPr>
          <w:lang w:val="en-US"/>
        </w:rPr>
      </w:pPr>
    </w:p>
    <w:p w:rsidR="00333FD1" w:rsidRDefault="00333FD1" w:rsidP="00333FD1">
      <w:pPr>
        <w:jc w:val="both"/>
      </w:pPr>
      <w:r>
        <w:t>Построенная схема изображена на рисунке 2.</w:t>
      </w:r>
    </w:p>
    <w:p w:rsidR="00333FD1" w:rsidRDefault="00333FD1" w:rsidP="00333FD1">
      <w:pPr>
        <w:jc w:val="both"/>
        <w:rPr>
          <w:noProof/>
        </w:rPr>
      </w:pPr>
    </w:p>
    <w:p w:rsidR="00A60956" w:rsidRDefault="000A33E8" w:rsidP="00A60956">
      <w:pPr>
        <w:jc w:val="both"/>
      </w:pPr>
      <w:r>
        <w:rPr>
          <w:noProof/>
        </w:rPr>
        <w:drawing>
          <wp:inline distT="0" distB="0" distL="0" distR="0">
            <wp:extent cx="6299835" cy="3612134"/>
            <wp:effectExtent l="1905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1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3E8" w:rsidRDefault="000A33E8" w:rsidP="00A60956">
      <w:pPr>
        <w:jc w:val="both"/>
      </w:pPr>
    </w:p>
    <w:p w:rsidR="000A33E8" w:rsidRDefault="000A33E8" w:rsidP="00A60956">
      <w:pPr>
        <w:jc w:val="both"/>
      </w:pPr>
    </w:p>
    <w:p w:rsidR="000A33E8" w:rsidRDefault="000A33E8" w:rsidP="00A60956">
      <w:pPr>
        <w:jc w:val="both"/>
      </w:pPr>
    </w:p>
    <w:p w:rsidR="00333FD1" w:rsidRDefault="00333FD1" w:rsidP="00A60956">
      <w:pPr>
        <w:jc w:val="both"/>
      </w:pPr>
      <w:r>
        <w:lastRenderedPageBreak/>
        <w:t>Постр</w:t>
      </w:r>
      <w:r w:rsidR="003A0CD4">
        <w:t>оим принципиальную схему.</w:t>
      </w:r>
    </w:p>
    <w:p w:rsidR="003C0BA8" w:rsidRDefault="003C0BA8" w:rsidP="003C0BA8">
      <w:pPr>
        <w:pStyle w:val="a7"/>
        <w:tabs>
          <w:tab w:val="left" w:pos="8737"/>
        </w:tabs>
        <w:ind w:left="0"/>
        <w:jc w:val="center"/>
      </w:pPr>
      <w:r>
        <w:rPr>
          <w:noProof/>
        </w:rPr>
        <w:drawing>
          <wp:inline distT="0" distB="0" distL="0" distR="0">
            <wp:extent cx="6299835" cy="1477203"/>
            <wp:effectExtent l="0" t="0" r="5715" b="8890"/>
            <wp:docPr id="3" name="Рисунок 3" descr="C:\Users\Янчик\Desktop\XkDWjec7R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нчик\Desktop\XkDWjec7R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7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D4" w:rsidRDefault="003A0CD4" w:rsidP="003A0CD4">
      <w:pPr>
        <w:tabs>
          <w:tab w:val="left" w:pos="8737"/>
        </w:tabs>
      </w:pPr>
      <w:r>
        <w:t>Принципиальная схема приведена на рисунке 3.</w:t>
      </w:r>
    </w:p>
    <w:p w:rsidR="003A0CD4" w:rsidRDefault="003A0CD4" w:rsidP="00763282">
      <w:pPr>
        <w:pStyle w:val="a7"/>
        <w:numPr>
          <w:ilvl w:val="0"/>
          <w:numId w:val="3"/>
        </w:numPr>
      </w:pPr>
      <w:r>
        <w:t>Временные диаграммы работы устройства.</w:t>
      </w:r>
    </w:p>
    <w:p w:rsidR="003A0CD4" w:rsidRDefault="003A0CD4" w:rsidP="003A0CD4"/>
    <w:p w:rsidR="003A0CD4" w:rsidRDefault="00CD0785" w:rsidP="003A0CD4">
      <w:pPr>
        <w:jc w:val="center"/>
      </w:pPr>
      <w:r w:rsidRPr="00CD0785">
        <w:drawing>
          <wp:inline distT="0" distB="0" distL="0" distR="0">
            <wp:extent cx="6299835" cy="1209717"/>
            <wp:effectExtent l="19050" t="0" r="5715" b="0"/>
            <wp:docPr id="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0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D4" w:rsidRDefault="003A0CD4" w:rsidP="003A0CD4">
      <w:pPr>
        <w:jc w:val="center"/>
      </w:pPr>
    </w:p>
    <w:p w:rsidR="003A0CD4" w:rsidRDefault="003A0CD4" w:rsidP="003A0CD4">
      <w:pPr>
        <w:jc w:val="center"/>
      </w:pPr>
      <w:r>
        <w:t>Рис</w:t>
      </w:r>
      <w:r>
        <w:rPr>
          <w:lang w:val="en-US"/>
        </w:rPr>
        <w:t>.</w:t>
      </w:r>
      <w:r>
        <w:t xml:space="preserve"> </w:t>
      </w:r>
      <w:r w:rsidR="003C0BA8">
        <w:t>4</w:t>
      </w:r>
      <w:r>
        <w:t xml:space="preserve"> – сигналы ГПИ</w:t>
      </w:r>
    </w:p>
    <w:p w:rsidR="003A0CD4" w:rsidRDefault="003A0CD4" w:rsidP="003A0CD4">
      <w:pPr>
        <w:jc w:val="center"/>
      </w:pPr>
    </w:p>
    <w:p w:rsidR="003A0CD4" w:rsidRDefault="00CD0785" w:rsidP="003A0CD4">
      <w:pPr>
        <w:jc w:val="center"/>
      </w:pPr>
      <w:r>
        <w:rPr>
          <w:noProof/>
        </w:rPr>
        <w:drawing>
          <wp:inline distT="0" distB="0" distL="0" distR="0">
            <wp:extent cx="6299835" cy="1231968"/>
            <wp:effectExtent l="1905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3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D4" w:rsidRDefault="003A0CD4" w:rsidP="003A0CD4">
      <w:pPr>
        <w:jc w:val="center"/>
      </w:pPr>
    </w:p>
    <w:p w:rsidR="003A0CD4" w:rsidRPr="003C0BA8" w:rsidRDefault="003A0CD4" w:rsidP="003A0CD4">
      <w:pPr>
        <w:jc w:val="center"/>
      </w:pPr>
      <w:r>
        <w:t>Рис</w:t>
      </w:r>
      <w:r w:rsidRPr="003C0BA8">
        <w:t>.</w:t>
      </w:r>
      <w:r>
        <w:t xml:space="preserve"> </w:t>
      </w:r>
      <w:r w:rsidR="003C0BA8">
        <w:t>5</w:t>
      </w:r>
      <w:r>
        <w:t xml:space="preserve"> – импульсы, генерируемые </w:t>
      </w:r>
      <w:proofErr w:type="spellStart"/>
      <w:r>
        <w:t>одновибратором</w:t>
      </w:r>
      <w:proofErr w:type="spellEnd"/>
      <w:r>
        <w:t xml:space="preserve"> </w:t>
      </w:r>
      <w:r>
        <w:rPr>
          <w:lang w:val="en-US"/>
        </w:rPr>
        <w:t>S</w:t>
      </w:r>
      <w:r w:rsidRPr="003C0BA8">
        <w:t>1</w:t>
      </w:r>
    </w:p>
    <w:p w:rsidR="003A0CD4" w:rsidRPr="003C0BA8" w:rsidRDefault="003A0CD4" w:rsidP="003A0CD4">
      <w:pPr>
        <w:jc w:val="center"/>
      </w:pPr>
    </w:p>
    <w:p w:rsidR="003A0CD4" w:rsidRDefault="003A0CD4" w:rsidP="003A0CD4">
      <w:pPr>
        <w:jc w:val="center"/>
        <w:rPr>
          <w:lang w:val="en-US"/>
        </w:rPr>
      </w:pPr>
    </w:p>
    <w:p w:rsidR="003A0CD4" w:rsidRDefault="00CD0785" w:rsidP="003A0CD4">
      <w:pPr>
        <w:jc w:val="center"/>
        <w:rPr>
          <w:lang w:val="en-US"/>
        </w:rPr>
      </w:pPr>
      <w:r w:rsidRPr="00CD0785">
        <w:rPr>
          <w:lang w:val="en-US"/>
        </w:rPr>
        <w:drawing>
          <wp:inline distT="0" distB="0" distL="0" distR="0">
            <wp:extent cx="6299835" cy="1070134"/>
            <wp:effectExtent l="19050" t="0" r="5715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D4" w:rsidRPr="003A0CD4" w:rsidRDefault="003A0CD4" w:rsidP="003A0CD4">
      <w:pPr>
        <w:jc w:val="center"/>
      </w:pPr>
      <w:r>
        <w:t xml:space="preserve">Рис. </w:t>
      </w:r>
      <w:r w:rsidR="003C0BA8">
        <w:t>6</w:t>
      </w:r>
      <w:r>
        <w:t xml:space="preserve"> – импульсы от </w:t>
      </w:r>
      <w:proofErr w:type="spellStart"/>
      <w:r>
        <w:t>одновибратора</w:t>
      </w:r>
      <w:proofErr w:type="spellEnd"/>
      <w:r>
        <w:t xml:space="preserve"> </w:t>
      </w:r>
      <w:r>
        <w:rPr>
          <w:lang w:val="en-US"/>
        </w:rPr>
        <w:t>S</w:t>
      </w:r>
      <w:r w:rsidRPr="003A0CD4">
        <w:t>2</w:t>
      </w:r>
    </w:p>
    <w:p w:rsidR="003A0CD4" w:rsidRPr="003A0CD4" w:rsidRDefault="003A0CD4" w:rsidP="003A0CD4">
      <w:pPr>
        <w:jc w:val="center"/>
      </w:pPr>
    </w:p>
    <w:p w:rsidR="003A0CD4" w:rsidRDefault="003A0CD4" w:rsidP="003A0CD4">
      <w:r>
        <w:t xml:space="preserve">Из диаграмм, приведенных на рисунках 3 и 4 видно, что </w:t>
      </w:r>
      <w:proofErr w:type="spellStart"/>
      <w:r>
        <w:t>одновибратор</w:t>
      </w:r>
      <w:proofErr w:type="spellEnd"/>
      <w:r>
        <w:t xml:space="preserve"> </w:t>
      </w:r>
      <w:r>
        <w:rPr>
          <w:lang w:val="en-US"/>
        </w:rPr>
        <w:t>S</w:t>
      </w:r>
      <w:r w:rsidRPr="00FA2A33">
        <w:t>1</w:t>
      </w:r>
      <w:r>
        <w:t xml:space="preserve"> срабатывает по переднему фронту импульсов, выдаваемых генератором. Условием срабатывания </w:t>
      </w:r>
      <w:proofErr w:type="spellStart"/>
      <w:r>
        <w:t>одновибратора</w:t>
      </w:r>
      <w:proofErr w:type="spellEnd"/>
      <w:r>
        <w:t xml:space="preserve"> </w:t>
      </w:r>
      <w:r>
        <w:rPr>
          <w:lang w:val="en-US"/>
        </w:rPr>
        <w:t>S</w:t>
      </w:r>
      <w:r w:rsidRPr="00C72F78">
        <w:t xml:space="preserve">2 </w:t>
      </w:r>
      <w:r>
        <w:t xml:space="preserve">является отрицательный перепад, созданный </w:t>
      </w:r>
      <w:proofErr w:type="spellStart"/>
      <w:r>
        <w:t>одновибратором</w:t>
      </w:r>
      <w:proofErr w:type="spellEnd"/>
      <w:r>
        <w:t xml:space="preserve"> </w:t>
      </w:r>
      <w:r>
        <w:rPr>
          <w:lang w:val="en-US"/>
        </w:rPr>
        <w:t>S</w:t>
      </w:r>
      <w:r w:rsidRPr="00C72F78">
        <w:t>1</w:t>
      </w:r>
      <w:r>
        <w:t>, что проиллюстрировано на рисунках 4 и 5.</w:t>
      </w:r>
    </w:p>
    <w:p w:rsidR="00CD0785" w:rsidRDefault="00CD0785" w:rsidP="003A0CD4"/>
    <w:p w:rsidR="00CD0785" w:rsidRDefault="00CD0785" w:rsidP="003A0CD4"/>
    <w:p w:rsidR="003A0CD4" w:rsidRDefault="003A0CD4" w:rsidP="003A0CD4"/>
    <w:p w:rsidR="003A0CD4" w:rsidRDefault="003A0CD4" w:rsidP="00763282">
      <w:pPr>
        <w:numPr>
          <w:ilvl w:val="0"/>
          <w:numId w:val="3"/>
        </w:numPr>
        <w:tabs>
          <w:tab w:val="num" w:pos="180"/>
        </w:tabs>
        <w:ind w:left="360"/>
      </w:pPr>
      <w:proofErr w:type="gramStart"/>
      <w:r>
        <w:lastRenderedPageBreak/>
        <w:t xml:space="preserve">Создание  </w:t>
      </w:r>
      <w:proofErr w:type="spellStart"/>
      <w:r>
        <w:t>метасистемы</w:t>
      </w:r>
      <w:proofErr w:type="spellEnd"/>
      <w:r>
        <w:t>, не включающей в себя ГПИ и блоки анализа.</w:t>
      </w:r>
      <w:proofErr w:type="gramEnd"/>
    </w:p>
    <w:p w:rsidR="003A0CD4" w:rsidRDefault="003A0CD4" w:rsidP="003A0CD4">
      <w:r>
        <w:t xml:space="preserve">     </w:t>
      </w:r>
      <w:proofErr w:type="gramStart"/>
      <w:r>
        <w:t>Созданная</w:t>
      </w:r>
      <w:proofErr w:type="gramEnd"/>
      <w:r>
        <w:t xml:space="preserve"> </w:t>
      </w:r>
      <w:proofErr w:type="spellStart"/>
      <w:r>
        <w:t>метасистема</w:t>
      </w:r>
      <w:proofErr w:type="spellEnd"/>
      <w:r>
        <w:t xml:space="preserve"> изображена на рисунке 6.</w:t>
      </w:r>
    </w:p>
    <w:p w:rsidR="003A0CD4" w:rsidRDefault="003A0CD4" w:rsidP="003A0CD4"/>
    <w:p w:rsidR="003A0CD4" w:rsidRDefault="003A0CD4" w:rsidP="003A0CD4">
      <w:pPr>
        <w:jc w:val="center"/>
        <w:rPr>
          <w:noProof/>
        </w:rPr>
      </w:pPr>
    </w:p>
    <w:p w:rsidR="003A0CD4" w:rsidRDefault="009D7335" w:rsidP="003A0CD4">
      <w:pPr>
        <w:jc w:val="center"/>
      </w:pPr>
      <w:r>
        <w:rPr>
          <w:noProof/>
        </w:rPr>
        <w:drawing>
          <wp:inline distT="0" distB="0" distL="0" distR="0">
            <wp:extent cx="6299835" cy="6896661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9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D4" w:rsidRDefault="003A0CD4" w:rsidP="003A0CD4">
      <w:pPr>
        <w:jc w:val="center"/>
      </w:pPr>
    </w:p>
    <w:p w:rsidR="003A0CD4" w:rsidRDefault="003A0CD4" w:rsidP="003A0CD4">
      <w:pPr>
        <w:jc w:val="center"/>
      </w:pPr>
      <w:r>
        <w:t xml:space="preserve">Рис. </w:t>
      </w:r>
      <w:r w:rsidR="003C0BA8">
        <w:t>7</w:t>
      </w:r>
    </w:p>
    <w:p w:rsidR="003A0CD4" w:rsidRDefault="003A0CD4" w:rsidP="003A0CD4">
      <w:pPr>
        <w:jc w:val="center"/>
      </w:pPr>
    </w:p>
    <w:p w:rsidR="00A60956" w:rsidRDefault="00A60956" w:rsidP="003A0CD4"/>
    <w:p w:rsidR="00A60956" w:rsidRDefault="00A60956" w:rsidP="003A0CD4"/>
    <w:p w:rsidR="000A33E8" w:rsidRDefault="000A33E8" w:rsidP="003A0CD4"/>
    <w:p w:rsidR="00A60956" w:rsidRDefault="00A60956" w:rsidP="003A0CD4"/>
    <w:p w:rsidR="003A0CD4" w:rsidRDefault="003A0CD4" w:rsidP="003A0CD4">
      <w:r>
        <w:lastRenderedPageBreak/>
        <w:t xml:space="preserve">Диаграммы работы </w:t>
      </w:r>
      <w:proofErr w:type="spellStart"/>
      <w:r>
        <w:t>метасистемы</w:t>
      </w:r>
      <w:proofErr w:type="spellEnd"/>
      <w:proofErr w:type="gramStart"/>
      <w:r>
        <w:t xml:space="preserve"> :</w:t>
      </w:r>
      <w:proofErr w:type="gramEnd"/>
    </w:p>
    <w:p w:rsidR="003A0CD4" w:rsidRDefault="003674F0" w:rsidP="003A0CD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299835" cy="5137906"/>
            <wp:effectExtent l="1905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D4" w:rsidRDefault="003A0CD4" w:rsidP="003A0CD4"/>
    <w:p w:rsidR="003A0CD4" w:rsidRDefault="003A0CD4" w:rsidP="003A0CD4"/>
    <w:p w:rsidR="003A0CD4" w:rsidRPr="001016F2" w:rsidRDefault="003A0CD4" w:rsidP="003A0CD4">
      <w:pPr>
        <w:rPr>
          <w:sz w:val="32"/>
          <w:szCs w:val="32"/>
        </w:rPr>
      </w:pPr>
      <w:r w:rsidRPr="001016F2">
        <w:rPr>
          <w:sz w:val="32"/>
          <w:szCs w:val="32"/>
        </w:rPr>
        <w:t>Вывод:</w:t>
      </w:r>
    </w:p>
    <w:p w:rsidR="003A0CD4" w:rsidRPr="00B9349F" w:rsidRDefault="003A0CD4" w:rsidP="003A0CD4">
      <w:pPr>
        <w:ind w:left="708"/>
        <w:rPr>
          <w:b/>
        </w:rPr>
      </w:pPr>
      <w:r>
        <w:t xml:space="preserve">Проанализировав временные диаграммы работы устройства и диаграммы                                                                 </w:t>
      </w:r>
      <w:proofErr w:type="spellStart"/>
      <w:r>
        <w:t>метасистемы</w:t>
      </w:r>
      <w:proofErr w:type="spellEnd"/>
      <w:r>
        <w:t xml:space="preserve"> можно сделать вывод о том, что они аналогичны.</w:t>
      </w:r>
    </w:p>
    <w:p w:rsidR="003A0CD4" w:rsidRPr="00333FD1" w:rsidRDefault="003A0CD4" w:rsidP="000A33E8">
      <w:pPr>
        <w:ind w:left="708"/>
      </w:pPr>
      <w:r>
        <w:t xml:space="preserve">Удобство использования </w:t>
      </w:r>
      <w:proofErr w:type="spellStart"/>
      <w:r>
        <w:t>метасистем</w:t>
      </w:r>
      <w:proofErr w:type="spellEnd"/>
      <w:r>
        <w:t xml:space="preserve"> заключается в компактности схем, что облегчает понимание и отладку работы схем.</w:t>
      </w:r>
    </w:p>
    <w:sectPr w:rsidR="003A0CD4" w:rsidRPr="00333FD1" w:rsidSect="00333FD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813"/>
    <w:multiLevelType w:val="hybridMultilevel"/>
    <w:tmpl w:val="AF90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5E56"/>
    <w:multiLevelType w:val="hybridMultilevel"/>
    <w:tmpl w:val="B4CA404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557A01B2"/>
    <w:multiLevelType w:val="hybridMultilevel"/>
    <w:tmpl w:val="727C9824"/>
    <w:lvl w:ilvl="0" w:tplc="041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65AA"/>
    <w:rsid w:val="000A33E8"/>
    <w:rsid w:val="002765AA"/>
    <w:rsid w:val="00333FD1"/>
    <w:rsid w:val="003674F0"/>
    <w:rsid w:val="003A0CD4"/>
    <w:rsid w:val="003C0BA8"/>
    <w:rsid w:val="004464C7"/>
    <w:rsid w:val="004E61DA"/>
    <w:rsid w:val="00505C41"/>
    <w:rsid w:val="00763282"/>
    <w:rsid w:val="009D7335"/>
    <w:rsid w:val="00A20266"/>
    <w:rsid w:val="00A60956"/>
    <w:rsid w:val="00B46EC6"/>
    <w:rsid w:val="00CD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5A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65AA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2765A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3F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FD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A0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5A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65AA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2765A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3F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FD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A0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Янчик</dc:creator>
  <cp:lastModifiedBy>Пользователь</cp:lastModifiedBy>
  <cp:revision>3</cp:revision>
  <dcterms:created xsi:type="dcterms:W3CDTF">2016-02-25T14:25:00Z</dcterms:created>
  <dcterms:modified xsi:type="dcterms:W3CDTF">2016-02-25T14:30:00Z</dcterms:modified>
</cp:coreProperties>
</file>