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F7" w:rsidRDefault="000276F7" w:rsidP="00EE265E">
      <w:pPr>
        <w:ind w:left="-1417" w:right="-1417"/>
        <w:jc w:val="center"/>
        <w:rPr>
          <w:color w:val="800000"/>
        </w:rPr>
      </w:pPr>
      <w:r>
        <w:rPr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Default="000276F7">
      <w:pPr>
        <w:rPr>
          <w:color w:val="800000"/>
        </w:rPr>
      </w:pPr>
    </w:p>
    <w:p w:rsidR="000276F7" w:rsidRDefault="000276F7">
      <w:pPr>
        <w:rPr>
          <w:color w:val="800000"/>
        </w:rPr>
      </w:pPr>
    </w:p>
    <w:p w:rsidR="000276F7" w:rsidRDefault="000276F7">
      <w:pPr>
        <w:rPr>
          <w:color w:val="800000"/>
        </w:rPr>
      </w:pPr>
    </w:p>
    <w:p w:rsidR="000276F7" w:rsidRPr="000276F7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0276F7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0276F7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0276F7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0276F7" w:rsidRDefault="000276F7">
      <w:pPr>
        <w:rPr>
          <w:color w:val="800000"/>
        </w:rPr>
      </w:pPr>
    </w:p>
    <w:p w:rsidR="000276F7" w:rsidRPr="000276F7" w:rsidRDefault="000276F7">
      <w:pPr>
        <w:rPr>
          <w:color w:val="800000"/>
        </w:rPr>
      </w:pPr>
    </w:p>
    <w:p w:rsidR="000276F7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0276F7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>
        <w:rPr>
          <w:color w:val="800000"/>
        </w:rPr>
        <w:tab/>
      </w:r>
      <w:r>
        <w:rPr>
          <w:color w:val="800000"/>
        </w:rPr>
        <w:tab/>
      </w:r>
      <w:r w:rsidRPr="000276F7">
        <w:rPr>
          <w:color w:val="800000"/>
          <w:sz w:val="72"/>
          <w:szCs w:val="72"/>
          <w:u w:val="single"/>
        </w:rPr>
        <w:t>V.A.L.</w:t>
      </w: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0276F7" w:rsidRDefault="00A139B8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>
        <w:rPr>
          <w:b/>
          <w:color w:val="800000"/>
          <w:sz w:val="96"/>
          <w:szCs w:val="96"/>
        </w:rPr>
        <w:t>Analyse des risques</w:t>
      </w: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Default="00EE265E">
      <w:pPr>
        <w:spacing w:after="0" w:line="240" w:lineRule="auto"/>
        <w:rPr>
          <w:color w:val="800000"/>
        </w:rPr>
      </w:pPr>
      <w:r>
        <w:rPr>
          <w:color w:val="800000"/>
        </w:rPr>
        <w:br w:type="page"/>
      </w:r>
    </w:p>
    <w:p w:rsidR="000D7E52" w:rsidRPr="00754290" w:rsidRDefault="000D7E52" w:rsidP="000D7E52">
      <w:pPr>
        <w:rPr>
          <w:rFonts w:asciiTheme="majorBidi" w:hAnsiTheme="majorBidi"/>
          <w:b/>
          <w:sz w:val="16"/>
        </w:rPr>
      </w:pPr>
      <w:bookmarkStart w:id="0" w:name="_GoBack"/>
      <w:bookmarkEnd w:id="0"/>
      <w:r w:rsidRPr="00754290">
        <w:rPr>
          <w:rFonts w:asciiTheme="majorBidi" w:hAnsiTheme="majorBidi"/>
          <w:b/>
          <w:sz w:val="16"/>
        </w:rPr>
        <w:lastRenderedPageBreak/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0D7E52" w:rsidTr="00960747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0D7E52" w:rsidTr="00960747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>
            <w:bookmarkStart w:id="3" w:name="autonew_texte_catalogue"/>
            <w:bookmarkEnd w:id="3"/>
          </w:p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/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/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/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D7E52" w:rsidRDefault="000D7E52" w:rsidP="00960747"/>
        </w:tc>
      </w:tr>
    </w:tbl>
    <w:p w:rsidR="000D7E52" w:rsidRDefault="000D7E52" w:rsidP="000D7E52"/>
    <w:p w:rsidR="000D7E52" w:rsidRDefault="000D7E52" w:rsidP="000D7E52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/>
          <w:bCs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smallCaps w:val="0"/>
          <w:spacing w:val="0"/>
          <w:sz w:val="22"/>
          <w:szCs w:val="22"/>
          <w:lang w:val="en-US" w:eastAsia="en-US"/>
        </w:rPr>
      </w:sdtEndPr>
      <w:sdtContent>
        <w:p w:rsidR="000D7E52" w:rsidRPr="000D7E52" w:rsidRDefault="000D7E52" w:rsidP="000D7E52">
          <w:pPr>
            <w:pStyle w:val="En-ttedetabledesmatires"/>
            <w:rPr>
              <w:rFonts w:asciiTheme="majorBidi" w:hAnsiTheme="majorBidi"/>
            </w:rPr>
          </w:pPr>
          <w:r w:rsidRPr="000D7E52">
            <w:rPr>
              <w:rFonts w:asciiTheme="majorBidi" w:hAnsiTheme="majorBidi"/>
              <w:lang w:val="fr-FR"/>
            </w:rPr>
            <w:t>Plan du Document</w:t>
          </w:r>
        </w:p>
        <w:p w:rsidR="000D7E52" w:rsidRPr="000D7E52" w:rsidRDefault="000D7E52" w:rsidP="000D7E52">
          <w:pPr>
            <w:pStyle w:val="TM1"/>
            <w:tabs>
              <w:tab w:val="left" w:pos="400"/>
              <w:tab w:val="right" w:leader="dot" w:pos="9628"/>
            </w:tabs>
            <w:rPr>
              <w:rFonts w:asciiTheme="majorBidi" w:eastAsiaTheme="minorEastAsia" w:hAnsiTheme="majorBidi"/>
              <w:b/>
              <w:bCs/>
              <w:caps/>
              <w:noProof/>
              <w:sz w:val="24"/>
              <w:szCs w:val="24"/>
            </w:rPr>
          </w:pPr>
          <w:r w:rsidRPr="000D7E52">
            <w:rPr>
              <w:rFonts w:asciiTheme="majorBidi" w:eastAsia="Times New Roman" w:hAnsiTheme="majorBidi"/>
              <w:caps/>
              <w:sz w:val="24"/>
              <w:szCs w:val="24"/>
              <w:lang w:eastAsia="fr-FR"/>
            </w:rPr>
            <w:fldChar w:fldCharType="begin"/>
          </w:r>
          <w:r w:rsidRPr="000D7E52">
            <w:rPr>
              <w:rFonts w:asciiTheme="majorBidi" w:hAnsiTheme="majorBidi"/>
              <w:sz w:val="24"/>
              <w:szCs w:val="24"/>
            </w:rPr>
            <w:instrText xml:space="preserve"> TOC \o "1-3" \h \z \u </w:instrText>
          </w:r>
          <w:r w:rsidRPr="000D7E52">
            <w:rPr>
              <w:rFonts w:asciiTheme="majorBidi" w:eastAsia="Times New Roman" w:hAnsiTheme="majorBidi"/>
              <w:caps/>
              <w:sz w:val="24"/>
              <w:szCs w:val="24"/>
              <w:lang w:eastAsia="fr-FR"/>
            </w:rPr>
            <w:fldChar w:fldCharType="separate"/>
          </w:r>
          <w:hyperlink w:anchor="_Toc309252181" w:history="1"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1.</w:t>
            </w:r>
            <w:r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Analyse des risques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_Toc309252181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3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0D7E52" w:rsidP="000D7E52">
          <w:pPr>
            <w:pStyle w:val="TM2"/>
            <w:tabs>
              <w:tab w:val="left" w:pos="800"/>
              <w:tab w:val="right" w:leader="dot" w:pos="9628"/>
            </w:tabs>
            <w:rPr>
              <w:rFonts w:asciiTheme="majorBidi" w:eastAsiaTheme="minorEastAsia" w:hAnsiTheme="majorBidi"/>
              <w:smallCaps/>
              <w:noProof/>
              <w:sz w:val="24"/>
              <w:szCs w:val="24"/>
            </w:rPr>
          </w:pPr>
          <w:hyperlink w:anchor="_Toc309252182" w:history="1"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1.1</w:t>
            </w:r>
            <w:r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Objet du document :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_Toc309252182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3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0D7E52" w:rsidP="000D7E52">
          <w:pPr>
            <w:pStyle w:val="TM2"/>
            <w:tabs>
              <w:tab w:val="left" w:pos="800"/>
              <w:tab w:val="right" w:leader="dot" w:pos="9628"/>
            </w:tabs>
            <w:rPr>
              <w:rFonts w:asciiTheme="majorBidi" w:eastAsiaTheme="minorEastAsia" w:hAnsiTheme="majorBidi"/>
              <w:smallCaps/>
              <w:noProof/>
              <w:sz w:val="24"/>
              <w:szCs w:val="24"/>
            </w:rPr>
          </w:pPr>
          <w:hyperlink w:anchor="_Toc309252183" w:history="1"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1.2</w:t>
            </w:r>
            <w:r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Principe :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_Toc309252183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3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0D7E52" w:rsidP="000D7E52">
          <w:pPr>
            <w:pStyle w:val="TM1"/>
            <w:tabs>
              <w:tab w:val="left" w:pos="400"/>
              <w:tab w:val="right" w:leader="dot" w:pos="9628"/>
            </w:tabs>
            <w:rPr>
              <w:rFonts w:asciiTheme="majorBidi" w:eastAsiaTheme="minorEastAsia" w:hAnsiTheme="majorBidi"/>
              <w:b/>
              <w:bCs/>
              <w:caps/>
              <w:noProof/>
              <w:sz w:val="24"/>
              <w:szCs w:val="24"/>
            </w:rPr>
          </w:pPr>
          <w:hyperlink w:anchor="_Toc309252184" w:history="1"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</w:t>
            </w:r>
            <w:r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Démarche générale: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_Toc309252184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3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0D7E52" w:rsidP="000D7E52">
          <w:pPr>
            <w:pStyle w:val="TM2"/>
            <w:tabs>
              <w:tab w:val="left" w:pos="800"/>
              <w:tab w:val="right" w:leader="dot" w:pos="9628"/>
            </w:tabs>
            <w:rPr>
              <w:rFonts w:asciiTheme="majorBidi" w:eastAsiaTheme="minorEastAsia" w:hAnsiTheme="majorBidi"/>
              <w:smallCaps/>
              <w:noProof/>
              <w:sz w:val="24"/>
              <w:szCs w:val="24"/>
            </w:rPr>
          </w:pPr>
          <w:hyperlink w:anchor="_Toc309252185" w:history="1"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2.1</w:t>
            </w:r>
            <w:r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Identification des risques :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_Toc309252185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3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0D7E52" w:rsidP="000D7E52">
          <w:pPr>
            <w:pStyle w:val="TM2"/>
            <w:tabs>
              <w:tab w:val="left" w:pos="800"/>
              <w:tab w:val="right" w:leader="dot" w:pos="9628"/>
            </w:tabs>
            <w:rPr>
              <w:rFonts w:asciiTheme="majorBidi" w:eastAsiaTheme="minorEastAsia" w:hAnsiTheme="majorBidi"/>
              <w:smallCaps/>
              <w:noProof/>
              <w:sz w:val="24"/>
              <w:szCs w:val="24"/>
            </w:rPr>
          </w:pPr>
          <w:hyperlink w:anchor="_Toc309252186" w:history="1"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2.2</w:t>
            </w:r>
            <w:r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L’évaluation des risques :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_Toc309252186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4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0D7E52" w:rsidP="000D7E52">
          <w:pPr>
            <w:pStyle w:val="TM3"/>
            <w:tabs>
              <w:tab w:val="left" w:pos="1200"/>
              <w:tab w:val="right" w:leader="dot" w:pos="9628"/>
            </w:tabs>
            <w:rPr>
              <w:rFonts w:asciiTheme="majorBidi" w:eastAsiaTheme="minorEastAsia" w:hAnsiTheme="majorBidi"/>
              <w:i/>
              <w:iCs/>
              <w:noProof/>
              <w:sz w:val="24"/>
              <w:szCs w:val="24"/>
            </w:rPr>
          </w:pPr>
          <w:hyperlink w:anchor="_Toc309252187" w:history="1"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2.2.1</w:t>
            </w:r>
            <w:r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Critères de cotation :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_Toc309252187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4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0D7E52" w:rsidP="000D7E52">
          <w:pPr>
            <w:pStyle w:val="TM3"/>
            <w:tabs>
              <w:tab w:val="left" w:pos="1200"/>
              <w:tab w:val="right" w:leader="dot" w:pos="9628"/>
            </w:tabs>
            <w:rPr>
              <w:rFonts w:asciiTheme="majorBidi" w:eastAsiaTheme="minorEastAsia" w:hAnsiTheme="majorBidi"/>
              <w:i/>
              <w:iCs/>
              <w:noProof/>
              <w:sz w:val="24"/>
              <w:szCs w:val="24"/>
            </w:rPr>
          </w:pPr>
          <w:hyperlink w:anchor="_Toc309252188" w:history="1"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2.2.2</w:t>
            </w:r>
            <w:r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Matrice d’évaluation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_Toc309252188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5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0D7E52" w:rsidP="000D7E52">
          <w:pPr>
            <w:pStyle w:val="TM2"/>
            <w:tabs>
              <w:tab w:val="left" w:pos="800"/>
              <w:tab w:val="right" w:leader="dot" w:pos="9628"/>
            </w:tabs>
            <w:rPr>
              <w:rFonts w:asciiTheme="majorBidi" w:eastAsiaTheme="minorEastAsia" w:hAnsiTheme="majorBidi"/>
              <w:smallCaps/>
              <w:noProof/>
              <w:sz w:val="24"/>
              <w:szCs w:val="24"/>
            </w:rPr>
          </w:pPr>
          <w:hyperlink w:anchor="_Toc309252189" w:history="1"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2.3</w:t>
            </w:r>
            <w:r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Plan d’actions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_Toc309252189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5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Pr="000D7E52" w:rsidRDefault="000D7E52" w:rsidP="000D7E52">
          <w:pPr>
            <w:pStyle w:val="TM1"/>
            <w:tabs>
              <w:tab w:val="left" w:pos="400"/>
              <w:tab w:val="right" w:leader="dot" w:pos="9628"/>
            </w:tabs>
            <w:rPr>
              <w:rFonts w:asciiTheme="majorBidi" w:eastAsiaTheme="minorEastAsia" w:hAnsiTheme="majorBidi"/>
              <w:b/>
              <w:bCs/>
              <w:caps/>
              <w:noProof/>
              <w:sz w:val="24"/>
              <w:szCs w:val="24"/>
            </w:rPr>
          </w:pPr>
          <w:hyperlink w:anchor="_Toc309252190" w:history="1"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3.</w:t>
            </w:r>
            <w:r w:rsidRPr="000D7E52">
              <w:rPr>
                <w:rFonts w:asciiTheme="majorBidi" w:eastAsiaTheme="minorEastAsia" w:hAnsiTheme="majorBidi"/>
                <w:noProof/>
                <w:sz w:val="24"/>
                <w:szCs w:val="24"/>
              </w:rPr>
              <w:tab/>
            </w:r>
            <w:r w:rsidRPr="000D7E52">
              <w:rPr>
                <w:rStyle w:val="Lienhypertexte"/>
                <w:rFonts w:asciiTheme="majorBidi" w:hAnsiTheme="majorBidi"/>
                <w:noProof/>
                <w:sz w:val="24"/>
                <w:szCs w:val="24"/>
              </w:rPr>
              <w:t>Conclusion :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ab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begin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instrText xml:space="preserve"> PAGEREF _Toc309252190 \h </w:instrTex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separate"/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t>6</w:t>
            </w:r>
            <w:r w:rsidRPr="000D7E52">
              <w:rPr>
                <w:rFonts w:asciiTheme="majorBidi" w:hAnsi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7E52" w:rsidRDefault="000D7E52" w:rsidP="000D7E52">
          <w:r w:rsidRPr="000D7E52">
            <w:rPr>
              <w:rFonts w:asciiTheme="majorBidi" w:hAnsiTheme="majorBidi"/>
              <w:b/>
              <w:bCs/>
              <w:sz w:val="24"/>
              <w:szCs w:val="24"/>
            </w:rPr>
            <w:fldChar w:fldCharType="end"/>
          </w:r>
        </w:p>
      </w:sdtContent>
    </w:sdt>
    <w:p w:rsidR="000D7E52" w:rsidRDefault="000D7E52" w:rsidP="000D7E52">
      <w:pPr>
        <w:rPr>
          <w:rFonts w:asciiTheme="majorBidi" w:hAnsiTheme="majorBidi"/>
          <w:i/>
          <w:iCs/>
          <w:sz w:val="24"/>
          <w:szCs w:val="24"/>
        </w:rPr>
      </w:pPr>
      <w:r>
        <w:rPr>
          <w:rFonts w:asciiTheme="majorBidi" w:hAnsiTheme="majorBidi"/>
          <w:i/>
          <w:iCs/>
          <w:sz w:val="24"/>
          <w:szCs w:val="24"/>
        </w:rPr>
        <w:br w:type="page"/>
      </w:r>
    </w:p>
    <w:p w:rsidR="000D7E52" w:rsidRPr="004272F2" w:rsidRDefault="000D7E52" w:rsidP="001971EF">
      <w:pPr>
        <w:pStyle w:val="Sous-titre"/>
        <w:numPr>
          <w:ilvl w:val="0"/>
          <w:numId w:val="13"/>
        </w:numPr>
        <w:rPr>
          <w:b/>
          <w:bCs/>
          <w:color w:val="1F497D" w:themeColor="text2"/>
        </w:rPr>
      </w:pPr>
      <w:r w:rsidRPr="004272F2">
        <w:rPr>
          <w:b/>
          <w:bCs/>
          <w:color w:val="1F497D" w:themeColor="text2"/>
        </w:rPr>
        <w:lastRenderedPageBreak/>
        <w:t>Analyse des risques :</w:t>
      </w:r>
    </w:p>
    <w:p w:rsidR="000D7E52" w:rsidRPr="009627E8" w:rsidRDefault="000D7E52" w:rsidP="00870EAE">
      <w:pPr>
        <w:pStyle w:val="Titre2"/>
        <w:keepNext/>
        <w:keepLines/>
        <w:numPr>
          <w:ilvl w:val="0"/>
          <w:numId w:val="15"/>
        </w:numPr>
        <w:spacing w:line="276" w:lineRule="auto"/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</w:pPr>
      <w:r w:rsidRPr="009627E8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Objet du document 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Identifiant les facteurs de risque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Estimant les risques.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Evaluant l’acceptabilité des risques.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Mettant un plan d’action pour la gestion des risques.</w:t>
      </w:r>
    </w:p>
    <w:p w:rsidR="000D7E52" w:rsidRPr="009627E8" w:rsidRDefault="00BC3C7A" w:rsidP="00870EAE">
      <w:pPr>
        <w:pStyle w:val="Titre2"/>
        <w:keepNext/>
        <w:keepLines/>
        <w:numPr>
          <w:ilvl w:val="0"/>
          <w:numId w:val="15"/>
        </w:numPr>
        <w:spacing w:line="276" w:lineRule="auto"/>
        <w:rPr>
          <w:rFonts w:asciiTheme="majorBidi" w:hAnsiTheme="majorBidi"/>
          <w:b/>
          <w:bCs/>
          <w:i/>
          <w:iCs/>
          <w:color w:val="4F81BD" w:themeColor="accent1"/>
          <w:sz w:val="20"/>
          <w:szCs w:val="20"/>
          <w:lang w:val="fr-FR" w:bidi="ar-SA"/>
        </w:rPr>
      </w:pPr>
      <w:r w:rsidRPr="009627E8">
        <w:rPr>
          <w:rFonts w:asciiTheme="majorBidi" w:hAnsiTheme="majorBidi"/>
          <w:b/>
          <w:bCs/>
          <w:i/>
          <w:iCs/>
          <w:color w:val="4F81BD" w:themeColor="accent1"/>
          <w:sz w:val="20"/>
          <w:szCs w:val="20"/>
          <w:lang w:val="fr-FR" w:bidi="ar-SA"/>
        </w:rPr>
        <w:t xml:space="preserve"> </w:t>
      </w:r>
      <w:r w:rsidRPr="00870EAE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 xml:space="preserve"> </w:t>
      </w:r>
      <w:r w:rsidR="000D7E52" w:rsidRPr="00870EAE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Principe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Ces questions se résument en : </w:t>
      </w:r>
    </w:p>
    <w:p w:rsidR="000D7E52" w:rsidRDefault="000D7E52" w:rsidP="000D7E52">
      <w:pPr>
        <w:pStyle w:val="Paragraphedeliste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Comment identifier les éléments à risque ?</w:t>
      </w:r>
    </w:p>
    <w:p w:rsidR="000D7E52" w:rsidRDefault="000D7E52" w:rsidP="000D7E52">
      <w:pPr>
        <w:pStyle w:val="Paragraphedeliste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Après identification de ces derniers, quel impact ont-ils sur le déroulement du projet ?</w:t>
      </w:r>
    </w:p>
    <w:p w:rsidR="000D7E52" w:rsidRDefault="000D7E52" w:rsidP="000D7E52">
      <w:pPr>
        <w:pStyle w:val="Paragraphedeliste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Quel est le degré de gravité de chaque risque ?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0D7E52" w:rsidRPr="004272F2" w:rsidRDefault="000D7E52" w:rsidP="004272F2">
      <w:pPr>
        <w:pStyle w:val="Sous-titre"/>
        <w:numPr>
          <w:ilvl w:val="0"/>
          <w:numId w:val="13"/>
        </w:numPr>
        <w:rPr>
          <w:b/>
          <w:bCs/>
          <w:color w:val="1F497D" w:themeColor="text2"/>
        </w:rPr>
      </w:pPr>
      <w:r w:rsidRPr="004272F2">
        <w:rPr>
          <w:b/>
          <w:bCs/>
          <w:color w:val="1F497D" w:themeColor="text2"/>
        </w:rPr>
        <w:t>Démarche générale :</w:t>
      </w:r>
    </w:p>
    <w:p w:rsidR="000D7E52" w:rsidRPr="00870EAE" w:rsidRDefault="000D7E52" w:rsidP="0050325B">
      <w:pPr>
        <w:pStyle w:val="Titre2"/>
        <w:keepNext/>
        <w:keepLines/>
        <w:numPr>
          <w:ilvl w:val="0"/>
          <w:numId w:val="16"/>
        </w:numPr>
        <w:spacing w:line="276" w:lineRule="auto"/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</w:pPr>
      <w:r w:rsidRPr="00870EAE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 xml:space="preserve"> Identification des risques</w:t>
      </w:r>
    </w:p>
    <w:p w:rsidR="000D7E52" w:rsidRPr="00825DED" w:rsidRDefault="00CC122F" w:rsidP="000D7E52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r w:rsidRPr="00825DED">
        <w:rPr>
          <w:rFonts w:asciiTheme="majorBidi" w:hAnsiTheme="majorBidi"/>
          <w:color w:val="000000" w:themeColor="text1"/>
          <w:sz w:val="22"/>
          <w:szCs w:val="22"/>
        </w:rPr>
        <w:t xml:space="preserve">1.1 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Crit</w:t>
      </w:r>
      <w:r w:rsidR="000811D7">
        <w:rPr>
          <w:rFonts w:asciiTheme="majorBidi" w:hAnsiTheme="majorBidi"/>
          <w:color w:val="000000" w:themeColor="text1"/>
          <w:sz w:val="22"/>
          <w:szCs w:val="22"/>
        </w:rPr>
        <w:t>ères de cotation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:</w:t>
      </w:r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469"/>
        <w:gridCol w:w="4196"/>
        <w:gridCol w:w="4189"/>
        <w:gridCol w:w="1187"/>
      </w:tblGrid>
      <w:tr w:rsidR="000D7E52" w:rsidTr="00960747">
        <w:trPr>
          <w:trHeight w:val="894"/>
        </w:trPr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 négatif sur…</w:t>
            </w:r>
          </w:p>
        </w:tc>
      </w:tr>
      <w:tr w:rsidR="000D7E52" w:rsidTr="00960747">
        <w:trPr>
          <w:trHeight w:val="89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Les membres du groupe ne maitrisent pas ActiveMQ qui représente une technologie cruciale pour faire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communiquer le composant RTDG et le composant RTDRS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-Risque que le composant RTDRS ne reçoive pas les informations terrains  par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l’intermédiaire du composant RTDG.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-Risque que le composant RTDG ne reçoive pas les informations, représentant les ordres de contre-mesures du composant RTDRS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Délai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Complexité de la configuration et de la mise en place des dépendances au niveau de l’environnement de simulation 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des algorithmes de réplication.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Perte de données dans le cas où le composant RTDS contenant les données tombe en panne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de l’algorithme d’équilibrage de charge.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surcharge d’un composant RTDG qui ne pourra traiter les requêtes qui lui ont été envoyées que ce soit de la part du RTDRS ou du composant embarqué.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création d’un environnement de temps réel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réponses tardives aux messages du composant embarqué qui doivent respecter la contrainte du temps réel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</w:tbl>
    <w:p w:rsidR="000D7E52" w:rsidRPr="002313D6" w:rsidRDefault="000D7E52" w:rsidP="000D7E52">
      <w:pPr>
        <w:pStyle w:val="Paragraphedeliste"/>
        <w:jc w:val="both"/>
        <w:rPr>
          <w:rFonts w:asciiTheme="majorBidi" w:hAnsiTheme="majorBidi"/>
          <w:sz w:val="24"/>
          <w:szCs w:val="24"/>
        </w:rPr>
      </w:pPr>
    </w:p>
    <w:p w:rsidR="000D7E52" w:rsidRPr="00825DED" w:rsidRDefault="00825DED" w:rsidP="00825DED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r>
        <w:rPr>
          <w:rFonts w:asciiTheme="majorBidi" w:hAnsiTheme="majorBidi"/>
          <w:color w:val="000000" w:themeColor="text1"/>
          <w:sz w:val="22"/>
          <w:szCs w:val="22"/>
        </w:rPr>
        <w:t xml:space="preserve">1.2 </w:t>
      </w:r>
      <w:r w:rsidR="004E4DBA">
        <w:rPr>
          <w:rFonts w:asciiTheme="majorBidi" w:hAnsiTheme="majorBidi"/>
          <w:color w:val="000000" w:themeColor="text1"/>
          <w:sz w:val="22"/>
          <w:szCs w:val="22"/>
        </w:rPr>
        <w:t>Degrés d’impact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0D7E52" w:rsidTr="00960747">
        <w:trPr>
          <w:trHeight w:val="547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0D7E52" w:rsidRPr="00115F51" w:rsidRDefault="000D7E52" w:rsidP="000D7E52">
      <w:pPr>
        <w:ind w:left="360"/>
        <w:jc w:val="both"/>
        <w:rPr>
          <w:rFonts w:asciiTheme="majorBidi" w:hAnsiTheme="majorBidi"/>
          <w:sz w:val="24"/>
          <w:szCs w:val="24"/>
        </w:rPr>
      </w:pPr>
    </w:p>
    <w:p w:rsidR="000D7E52" w:rsidRPr="00825DED" w:rsidRDefault="00CF1F0E" w:rsidP="00825DED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r>
        <w:rPr>
          <w:rFonts w:asciiTheme="majorBidi" w:hAnsiTheme="majorBidi"/>
          <w:color w:val="000000" w:themeColor="text1"/>
          <w:sz w:val="22"/>
          <w:szCs w:val="22"/>
        </w:rPr>
        <w:t xml:space="preserve">1.3 </w:t>
      </w:r>
      <w:r w:rsidR="00374677">
        <w:rPr>
          <w:rFonts w:asciiTheme="majorBidi" w:hAnsiTheme="majorBidi"/>
          <w:color w:val="000000" w:themeColor="text1"/>
          <w:sz w:val="22"/>
          <w:szCs w:val="22"/>
        </w:rPr>
        <w:t>Barème de probabilité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0D7E52" w:rsidTr="00960747">
        <w:trPr>
          <w:trHeight w:val="446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0D7E52" w:rsidTr="00960747">
        <w:trPr>
          <w:trHeight w:val="446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0D7E52" w:rsidTr="00960747">
        <w:trPr>
          <w:trHeight w:val="446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0D7E52" w:rsidTr="00960747">
        <w:trPr>
          <w:trHeight w:val="46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0D7E52" w:rsidTr="00960747">
        <w:trPr>
          <w:trHeight w:val="46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0D7E52" w:rsidRDefault="000D7E52" w:rsidP="000D7E52">
      <w:pPr>
        <w:rPr>
          <w:rFonts w:asciiTheme="majorBidi" w:hAnsiTheme="majorBidi"/>
          <w:sz w:val="24"/>
          <w:szCs w:val="24"/>
        </w:rPr>
      </w:pPr>
    </w:p>
    <w:p w:rsidR="000D7E52" w:rsidRPr="005B12E3" w:rsidRDefault="008F3FC5" w:rsidP="005B12E3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r>
        <w:rPr>
          <w:rFonts w:asciiTheme="majorBidi" w:hAnsiTheme="majorBidi"/>
          <w:color w:val="000000" w:themeColor="text1"/>
          <w:sz w:val="22"/>
          <w:szCs w:val="22"/>
        </w:rPr>
        <w:t xml:space="preserve">1.4 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Matrice d’évaluation</w:t>
      </w:r>
      <w:r w:rsidR="00CD67FC">
        <w:rPr>
          <w:rFonts w:asciiTheme="majorBidi" w:hAnsiTheme="majorBidi"/>
          <w:color w:val="000000" w:themeColor="text1"/>
          <w:sz w:val="22"/>
          <w:szCs w:val="22"/>
        </w:rPr>
        <w:t>:</w:t>
      </w:r>
    </w:p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0D7E52" w:rsidTr="00960747">
        <w:trPr>
          <w:trHeight w:val="69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0D7E52" w:rsidTr="00960747">
        <w:trPr>
          <w:trHeight w:val="69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0D7E52" w:rsidRPr="00A508F0" w:rsidRDefault="00673242" w:rsidP="0050325B">
      <w:pPr>
        <w:pStyle w:val="Titre2"/>
        <w:keepNext/>
        <w:keepLines/>
        <w:numPr>
          <w:ilvl w:val="0"/>
          <w:numId w:val="16"/>
        </w:numPr>
        <w:spacing w:line="276" w:lineRule="auto"/>
        <w:rPr>
          <w:rFonts w:asciiTheme="majorBidi" w:hAnsiTheme="majorBidi"/>
          <w:b/>
          <w:bCs/>
          <w:i/>
          <w:iCs/>
          <w:color w:val="4F81BD" w:themeColor="accent1"/>
          <w:sz w:val="20"/>
          <w:szCs w:val="20"/>
          <w:lang w:val="fr-FR" w:bidi="ar-SA"/>
        </w:rPr>
      </w:pPr>
      <w:r w:rsidRPr="00B32B0B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 xml:space="preserve"> Plan d’action</w:t>
      </w:r>
      <w:r w:rsidR="000D7E52" w:rsidRPr="00B32B0B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:</w:t>
      </w:r>
    </w:p>
    <w:p w:rsidR="000D7E52" w:rsidRPr="00D240F2" w:rsidRDefault="000D7E52" w:rsidP="000D7E52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1481"/>
        <w:gridCol w:w="8187"/>
      </w:tblGrid>
      <w:tr w:rsidR="000D7E52" w:rsidTr="00960747">
        <w:trPr>
          <w:trHeight w:val="932"/>
        </w:trPr>
        <w:tc>
          <w:tcPr>
            <w:tcW w:w="0" w:type="auto"/>
          </w:tcPr>
          <w:p w:rsidR="000D7E52" w:rsidRPr="00DD4925" w:rsidRDefault="000D7E52" w:rsidP="0096074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0D7E52" w:rsidRPr="00DD4925" w:rsidRDefault="000D7E52" w:rsidP="0096074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0D7E52" w:rsidRPr="00DD4925" w:rsidRDefault="000D7E52" w:rsidP="0096074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0D7E52" w:rsidTr="00960747">
        <w:trPr>
          <w:trHeight w:val="1827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ActiveMQ : « ActiveMQ in action » de Bruce Snyder disponible en format papier et ebook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Formation Samedi 08/12/12 en ActiveMQ avec Mr Redouane Qarra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 paramétrable (il prend la taille du réseau en paramètre et s’adapte à cette dernière)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 de réplication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types de réplication possibles (réplication de capture instantanée, réplication transactionnelle, réplication de fusion).</w:t>
            </w:r>
          </w:p>
          <w:p w:rsidR="000D7E52" w:rsidRPr="00D715D9" w:rsidRDefault="000D7E52" w:rsidP="00960747">
            <w:pPr>
              <w:jc w:val="both"/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Siteweb:</w:t>
            </w:r>
            <w:r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http://msdn.microsoft.com/fr</w:t>
            </w:r>
            <w:r w:rsidRPr="00D715D9"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fr/library/ms152565%28v=sql.105%29.aspx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-Définition de prototypes 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-Documentation sur les algorithmes d’équilibrage de charge 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</w:rPr>
            </w:pPr>
            <w:r w:rsidRPr="00D6713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Estimation du</w:t>
            </w:r>
            <w:r w:rsidRPr="00D6713D">
              <w:rPr>
                <w:rFonts w:asciiTheme="majorBidi" w:hAnsiTheme="majorBidi" w:cstheme="majorBidi"/>
              </w:rPr>
              <w:t xml:space="preserve"> temps d'indisponibilité toléré sur </w:t>
            </w:r>
            <w:r>
              <w:rPr>
                <w:rFonts w:asciiTheme="majorBidi" w:hAnsiTheme="majorBidi" w:cstheme="majorBidi"/>
              </w:rPr>
              <w:t>une durée donnée (</w:t>
            </w:r>
            <w:r w:rsidRPr="00D6713D">
              <w:rPr>
                <w:rFonts w:asciiTheme="majorBidi" w:hAnsiTheme="majorBidi" w:cstheme="majorBidi"/>
              </w:rPr>
              <w:t>un an</w:t>
            </w:r>
            <w:r>
              <w:rPr>
                <w:rFonts w:asciiTheme="majorBidi" w:hAnsiTheme="majorBidi" w:cstheme="majorBidi"/>
              </w:rPr>
              <w:t xml:space="preserve"> par exemple) d’une copie du composant RTDG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6713D">
              <w:rPr>
                <w:rFonts w:asciiTheme="majorBidi" w:hAnsiTheme="majorBidi" w:cstheme="majorBidi"/>
              </w:rPr>
              <w:t xml:space="preserve"> 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Définition de prototypes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la RTSJ (Real Time Specification for Java)</w:t>
            </w:r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-Documentation sur les JVM représentant les implémentations de la RTSJ : </w:t>
            </w:r>
            <w:r w:rsidRPr="00AC18F5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Sun JVM</w:t>
            </w:r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mment-copy"/>
              </w:rPr>
              <w:t>-</w:t>
            </w:r>
            <w:r w:rsidRPr="00C9748B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Documentation sur l’API de temps réel se trouvant dans le package javax.realtime</w:t>
            </w:r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color w:val="548DD4" w:themeColor="text2" w:themeTint="99"/>
                <w:sz w:val="24"/>
                <w:szCs w:val="24"/>
              </w:rPr>
            </w:pPr>
            <w:r w:rsidRPr="005737C9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 xml:space="preserve">Site web : </w:t>
            </w:r>
            <w:hyperlink r:id="rId9" w:history="1">
              <w:r w:rsidRPr="00F46ADF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http://jrate.sourceforge.net/api/stable/javax/realtime/package-tree.html</w:t>
              </w:r>
            </w:hyperlink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E4A26">
              <w:rPr>
                <w:rStyle w:val="comment-copy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-Création de thread qui s’exécute en temps réel</w:t>
            </w:r>
          </w:p>
          <w:p w:rsidR="000D7E52" w:rsidRPr="00DE4A26" w:rsidRDefault="000D7E52" w:rsidP="00960747">
            <w:pPr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63ED0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Tutoriel :</w:t>
            </w:r>
            <w:r>
              <w:rPr>
                <w:rStyle w:val="comment-copy"/>
              </w:rPr>
              <w:t xml:space="preserve"> </w:t>
            </w:r>
            <w:r w:rsidRPr="00D715D9">
              <w:rPr>
                <w:rStyle w:val="comment-copy"/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http://www.infres.enst.fr/~domas/TPJavaRTS.html</w:t>
            </w:r>
          </w:p>
        </w:tc>
      </w:tr>
    </w:tbl>
    <w:p w:rsidR="000D7E52" w:rsidRDefault="000D7E52" w:rsidP="00515332">
      <w:pPr>
        <w:pStyle w:val="Titre1"/>
      </w:pPr>
    </w:p>
    <w:p w:rsidR="000D7E52" w:rsidRDefault="000D7E52" w:rsidP="004272F2">
      <w:pPr>
        <w:pStyle w:val="Sous-titre"/>
        <w:numPr>
          <w:ilvl w:val="0"/>
          <w:numId w:val="13"/>
        </w:numPr>
      </w:pPr>
      <w:r w:rsidRPr="004272F2">
        <w:rPr>
          <w:b/>
          <w:bCs/>
          <w:color w:val="1F497D" w:themeColor="text2"/>
        </w:rPr>
        <w:t>Conclusion</w:t>
      </w:r>
    </w:p>
    <w:p w:rsidR="000D7E52" w:rsidRPr="00743A75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Ce projet comporte beaucoup de risques. Ceux identifiés semblent les plus évidents. Une  évaluation de chaque risque se fera à la fin de chaque itération. On </w:t>
      </w:r>
      <w:r w:rsidRPr="00743A75">
        <w:rPr>
          <w:rFonts w:asciiTheme="majorBidi" w:hAnsiTheme="majorBidi"/>
          <w:sz w:val="24"/>
          <w:szCs w:val="24"/>
        </w:rPr>
        <w:t>pourra ainsi</w:t>
      </w:r>
      <w:r>
        <w:rPr>
          <w:rFonts w:asciiTheme="majorBidi" w:hAnsiTheme="majorBidi"/>
          <w:sz w:val="24"/>
          <w:szCs w:val="24"/>
        </w:rPr>
        <w:t xml:space="preserve"> </w:t>
      </w:r>
      <w:r w:rsidRPr="00743A75">
        <w:rPr>
          <w:rFonts w:asciiTheme="majorBidi" w:hAnsiTheme="majorBidi"/>
          <w:sz w:val="24"/>
          <w:szCs w:val="24"/>
        </w:rPr>
        <w:t>constater leur diminution ou leur disparition pour la fin du projet même si de nouveaux</w:t>
      </w:r>
      <w:r>
        <w:rPr>
          <w:rFonts w:asciiTheme="majorBidi" w:hAnsiTheme="majorBidi"/>
          <w:sz w:val="24"/>
          <w:szCs w:val="24"/>
        </w:rPr>
        <w:t xml:space="preserve"> </w:t>
      </w:r>
      <w:r w:rsidRPr="00743A75">
        <w:rPr>
          <w:rFonts w:asciiTheme="majorBidi" w:hAnsiTheme="majorBidi"/>
          <w:sz w:val="24"/>
          <w:szCs w:val="24"/>
        </w:rPr>
        <w:t>risques peuvent apparaître en cours de projet, ils seront ajouté</w:t>
      </w:r>
      <w:r>
        <w:rPr>
          <w:rFonts w:asciiTheme="majorBidi" w:hAnsiTheme="majorBidi"/>
          <w:sz w:val="24"/>
          <w:szCs w:val="24"/>
        </w:rPr>
        <w:t>s</w:t>
      </w:r>
      <w:r w:rsidRPr="00743A75">
        <w:rPr>
          <w:rFonts w:asciiTheme="majorBidi" w:hAnsiTheme="majorBidi"/>
          <w:sz w:val="24"/>
          <w:szCs w:val="24"/>
        </w:rPr>
        <w:t xml:space="preserve"> et pris en compte afin de les</w:t>
      </w:r>
      <w:r>
        <w:rPr>
          <w:rFonts w:asciiTheme="majorBidi" w:hAnsiTheme="majorBidi"/>
          <w:sz w:val="24"/>
          <w:szCs w:val="24"/>
        </w:rPr>
        <w:t xml:space="preserve"> </w:t>
      </w:r>
      <w:r w:rsidRPr="00743A75">
        <w:rPr>
          <w:rFonts w:asciiTheme="majorBidi" w:hAnsiTheme="majorBidi"/>
          <w:sz w:val="24"/>
          <w:szCs w:val="24"/>
        </w:rPr>
        <w:t>réduire voire éliminer également.</w:t>
      </w:r>
    </w:p>
    <w:p w:rsidR="000D7E52" w:rsidRDefault="000D7E52" w:rsidP="000D7E52"/>
    <w:p w:rsidR="00EE265E" w:rsidRPr="000276F7" w:rsidRDefault="00EE265E" w:rsidP="00EE265E">
      <w:pPr>
        <w:rPr>
          <w:color w:val="800000"/>
        </w:rPr>
      </w:pPr>
    </w:p>
    <w:sectPr w:rsidR="00EE265E" w:rsidRPr="000276F7" w:rsidSect="006B6E7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C5D" w:rsidRDefault="00A87C5D" w:rsidP="00EE265E">
      <w:pPr>
        <w:spacing w:after="0" w:line="240" w:lineRule="auto"/>
      </w:pPr>
      <w:r>
        <w:separator/>
      </w:r>
    </w:p>
  </w:endnote>
  <w:endnote w:type="continuationSeparator" w:id="1">
    <w:p w:rsidR="00A87C5D" w:rsidRDefault="00A87C5D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2"/>
      <w:gridCol w:w="930"/>
    </w:tblGrid>
    <w:tr w:rsidR="004B7646" w:rsidRPr="004B7646" w:rsidTr="004B7646">
      <w:trPr>
        <w:trHeight w:val="341"/>
      </w:trPr>
      <w:tc>
        <w:tcPr>
          <w:tcW w:w="4500" w:type="pct"/>
        </w:tcPr>
        <w:p w:rsidR="004B7646" w:rsidRPr="004B7646" w:rsidRDefault="006A633D" w:rsidP="004B7646">
          <w:pPr>
            <w:pStyle w:val="Pieddepage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B7646" w:rsidRPr="004B7646">
                <w:rPr>
                  <w:color w:val="800000"/>
                </w:rPr>
                <w:t xml:space="preserve"> Fatal Team</w:t>
              </w:r>
            </w:sdtContent>
          </w:sdt>
          <w:r w:rsidR="004B7646"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4B7646" w:rsidRPr="004B7646" w:rsidRDefault="006A633D">
          <w:pPr>
            <w:pStyle w:val="En-tte"/>
            <w:rPr>
              <w:color w:val="800000"/>
            </w:rPr>
          </w:pPr>
          <w:r w:rsidRPr="004B7646">
            <w:fldChar w:fldCharType="begin"/>
          </w:r>
          <w:r w:rsidR="004B7646" w:rsidRPr="004B7646">
            <w:instrText>PAGE   \* MERGEFORMAT</w:instrText>
          </w:r>
          <w:r w:rsidRPr="004B7646">
            <w:fldChar w:fldCharType="separate"/>
          </w:r>
          <w:r w:rsidR="005B12E3">
            <w:rPr>
              <w:noProof/>
            </w:rPr>
            <w:t>6</w:t>
          </w:r>
          <w:r w:rsidRPr="004B7646">
            <w:fldChar w:fldCharType="end"/>
          </w:r>
        </w:p>
      </w:tc>
    </w:tr>
  </w:tbl>
  <w:p w:rsidR="004B7646" w:rsidRDefault="004B764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C5D" w:rsidRDefault="00A87C5D" w:rsidP="00EE265E">
      <w:pPr>
        <w:spacing w:after="0" w:line="240" w:lineRule="auto"/>
      </w:pPr>
      <w:r>
        <w:separator/>
      </w:r>
    </w:p>
  </w:footnote>
  <w:footnote w:type="continuationSeparator" w:id="1">
    <w:p w:rsidR="00A87C5D" w:rsidRDefault="00A87C5D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EE265E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E265E" w:rsidRDefault="00EE265E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E265E" w:rsidRPr="006B6E71" w:rsidRDefault="00EE265E">
          <w:pPr>
            <w:pStyle w:val="En-tte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EE265E" w:rsidRPr="006B6E71" w:rsidRDefault="00EC61CC">
          <w:pPr>
            <w:pStyle w:val="En-tte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Analyse des risques</w:t>
          </w:r>
        </w:p>
        <w:p w:rsidR="00EE265E" w:rsidRDefault="00257212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0.1.0</w:t>
          </w:r>
        </w:p>
      </w:tc>
    </w:tr>
  </w:tbl>
  <w:p w:rsidR="00EE265E" w:rsidRDefault="00EE265E" w:rsidP="00EE265E">
    <w:pPr>
      <w:pStyle w:val="En-tte"/>
      <w:rPr>
        <w:rFonts w:ascii="Arial" w:hAnsi="Arial" w:cs="Arial"/>
        <w:szCs w:val="20"/>
      </w:rPr>
    </w:pPr>
  </w:p>
  <w:p w:rsidR="00EE265E" w:rsidRDefault="00EE265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21AA"/>
    <w:multiLevelType w:val="hybridMultilevel"/>
    <w:tmpl w:val="EA684688"/>
    <w:lvl w:ilvl="0" w:tplc="7B46B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A37CF"/>
    <w:multiLevelType w:val="multilevel"/>
    <w:tmpl w:val="8C32BCE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2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D793E"/>
    <w:multiLevelType w:val="hybridMultilevel"/>
    <w:tmpl w:val="CCEAE3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B646D"/>
    <w:multiLevelType w:val="hybridMultilevel"/>
    <w:tmpl w:val="05B65120"/>
    <w:lvl w:ilvl="0" w:tplc="049EA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72A67"/>
    <w:multiLevelType w:val="hybridMultilevel"/>
    <w:tmpl w:val="FBE88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A92"/>
    <w:rsid w:val="0000573D"/>
    <w:rsid w:val="000276F7"/>
    <w:rsid w:val="000811D7"/>
    <w:rsid w:val="000A52B4"/>
    <w:rsid w:val="000B1F03"/>
    <w:rsid w:val="000D7E52"/>
    <w:rsid w:val="001971EF"/>
    <w:rsid w:val="002421BE"/>
    <w:rsid w:val="00257212"/>
    <w:rsid w:val="002C1D25"/>
    <w:rsid w:val="00374677"/>
    <w:rsid w:val="003D2FE8"/>
    <w:rsid w:val="004272F2"/>
    <w:rsid w:val="004B7646"/>
    <w:rsid w:val="004E4DBA"/>
    <w:rsid w:val="0050325B"/>
    <w:rsid w:val="00515332"/>
    <w:rsid w:val="005B12E3"/>
    <w:rsid w:val="00673242"/>
    <w:rsid w:val="006A633D"/>
    <w:rsid w:val="006B6E71"/>
    <w:rsid w:val="0074450E"/>
    <w:rsid w:val="007D626D"/>
    <w:rsid w:val="00825DED"/>
    <w:rsid w:val="00870EAE"/>
    <w:rsid w:val="008F3FC5"/>
    <w:rsid w:val="0091560E"/>
    <w:rsid w:val="009627E8"/>
    <w:rsid w:val="00A139B8"/>
    <w:rsid w:val="00A508F0"/>
    <w:rsid w:val="00A87C5D"/>
    <w:rsid w:val="00B32B0B"/>
    <w:rsid w:val="00B40A92"/>
    <w:rsid w:val="00BC3C7A"/>
    <w:rsid w:val="00C13A27"/>
    <w:rsid w:val="00CC122F"/>
    <w:rsid w:val="00CD67FC"/>
    <w:rsid w:val="00CF1F0E"/>
    <w:rsid w:val="00E3233E"/>
    <w:rsid w:val="00E35B42"/>
    <w:rsid w:val="00EC61CC"/>
    <w:rsid w:val="00EE265E"/>
    <w:rsid w:val="00F80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42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67324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Titre2Car"/>
    <w:uiPriority w:val="9"/>
    <w:unhideWhenUsed/>
    <w:qFormat/>
    <w:rsid w:val="0067324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Normal"/>
    <w:next w:val="Normal"/>
    <w:link w:val="Titre3Car"/>
    <w:uiPriority w:val="9"/>
    <w:unhideWhenUsed/>
    <w:qFormat/>
    <w:rsid w:val="0067324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67324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67324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67324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67324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67324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67324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673242"/>
    <w:rPr>
      <w:smallCaps/>
      <w:spacing w:val="5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673242"/>
    <w:rPr>
      <w:smallCaps/>
      <w:sz w:val="28"/>
      <w:szCs w:val="28"/>
    </w:rPr>
  </w:style>
  <w:style w:type="character" w:customStyle="1" w:styleId="Titre3Car">
    <w:name w:val="Titre 3 Car"/>
    <w:aliases w:val="t3 Car,h3 Car,GSA3 Car,Heading 3 - old Car,l3 Car,Level 3 Head Car,3 Car,CT Car,3rd level Car,Titre 3 SQ Car,T3 Car,bullet Car,b Car,chapitre 1.1.1 Car,E Heading 3 Car,PA Heading 3 Car,t31 Car,Titre 31 Car,t3.T3 Car,Section Car,H31 Car"/>
    <w:basedOn w:val="Policepardfaut"/>
    <w:link w:val="Titre3"/>
    <w:uiPriority w:val="9"/>
    <w:rsid w:val="00673242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673242"/>
    <w:rPr>
      <w:b/>
      <w:bCs/>
      <w:spacing w:val="5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673242"/>
    <w:rPr>
      <w:i/>
      <w:iCs/>
      <w:sz w:val="24"/>
      <w:szCs w:val="24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67324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67324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673242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673242"/>
    <w:rPr>
      <w:b/>
      <w:bCs/>
      <w:i/>
      <w:iCs/>
      <w:color w:val="7F7F7F" w:themeColor="text1" w:themeTint="8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7324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3242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67324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3242"/>
    <w:rPr>
      <w:smallCaps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EE265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semiHidden/>
    <w:unhideWhenUsed/>
    <w:rsid w:val="000D7E52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D7E5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D7E52"/>
    <w:pPr>
      <w:spacing w:after="100"/>
      <w:ind w:left="440"/>
    </w:pPr>
  </w:style>
  <w:style w:type="character" w:styleId="Lienhypertexte">
    <w:name w:val="Hyperlink"/>
    <w:basedOn w:val="Policepardfaut"/>
    <w:uiPriority w:val="99"/>
    <w:rsid w:val="000D7E52"/>
    <w:rPr>
      <w:color w:val="0000FF"/>
      <w:u w:val="single"/>
    </w:rPr>
  </w:style>
  <w:style w:type="character" w:customStyle="1" w:styleId="comment-copy">
    <w:name w:val="comment-copy"/>
    <w:basedOn w:val="Policepardfaut"/>
    <w:rsid w:val="000D7E52"/>
  </w:style>
  <w:style w:type="paragraph" w:styleId="Sous-titre">
    <w:name w:val="Subtitle"/>
    <w:basedOn w:val="Normal"/>
    <w:next w:val="Normal"/>
    <w:link w:val="Sous-titreCar"/>
    <w:uiPriority w:val="11"/>
    <w:qFormat/>
    <w:rsid w:val="00673242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3242"/>
    <w:rPr>
      <w:i/>
      <w:iCs/>
      <w:smallCaps/>
      <w:spacing w:val="10"/>
      <w:sz w:val="28"/>
      <w:szCs w:val="28"/>
    </w:rPr>
  </w:style>
  <w:style w:type="character" w:styleId="Titredulivre">
    <w:name w:val="Book Title"/>
    <w:basedOn w:val="Policepardfaut"/>
    <w:uiPriority w:val="33"/>
    <w:qFormat/>
    <w:rsid w:val="00673242"/>
    <w:rPr>
      <w:i/>
      <w:iCs/>
      <w:smallCaps/>
      <w:spacing w:val="5"/>
    </w:rPr>
  </w:style>
  <w:style w:type="character" w:styleId="lev">
    <w:name w:val="Strong"/>
    <w:uiPriority w:val="22"/>
    <w:qFormat/>
    <w:rsid w:val="00673242"/>
    <w:rPr>
      <w:b/>
      <w:bCs/>
    </w:rPr>
  </w:style>
  <w:style w:type="character" w:styleId="Accentuation">
    <w:name w:val="Emphasis"/>
    <w:uiPriority w:val="20"/>
    <w:qFormat/>
    <w:rsid w:val="00673242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6732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7324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7324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324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3242"/>
    <w:rPr>
      <w:i/>
      <w:iCs/>
    </w:rPr>
  </w:style>
  <w:style w:type="character" w:styleId="Emphaseple">
    <w:name w:val="Subtle Emphasis"/>
    <w:uiPriority w:val="19"/>
    <w:qFormat/>
    <w:rsid w:val="00673242"/>
    <w:rPr>
      <w:i/>
      <w:iCs/>
    </w:rPr>
  </w:style>
  <w:style w:type="character" w:styleId="Emphaseintense">
    <w:name w:val="Intense Emphasis"/>
    <w:uiPriority w:val="21"/>
    <w:qFormat/>
    <w:rsid w:val="0067324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73242"/>
    <w:rPr>
      <w:smallCaps/>
    </w:rPr>
  </w:style>
  <w:style w:type="character" w:styleId="Rfrenceintense">
    <w:name w:val="Intense Reference"/>
    <w:uiPriority w:val="32"/>
    <w:qFormat/>
    <w:rsid w:val="00673242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Titre2C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Titre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Titre2"/>
    <w:next w:val="Normal"/>
    <w:link w:val="Titre3C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qFormat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qFormat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6">
    <w:name w:val="heading 6"/>
    <w:aliases w:val="Annexe,Bullet list,Annexe1,T6"/>
    <w:basedOn w:val="Normal"/>
    <w:next w:val="Normal"/>
    <w:link w:val="Titre6Car"/>
    <w:qFormat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qFormat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8">
    <w:name w:val="heading 8"/>
    <w:aliases w:val="Annexe 2,Annexe3,T8"/>
    <w:basedOn w:val="Normal"/>
    <w:next w:val="Normal"/>
    <w:link w:val="Titre8Car"/>
    <w:qFormat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9">
    <w:name w:val="heading 9"/>
    <w:aliases w:val="App Heading,Annexe 3,Titre 10,Annexe4,T9"/>
    <w:basedOn w:val="Normal"/>
    <w:next w:val="Normal"/>
    <w:link w:val="Titre9Car"/>
    <w:qFormat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Titre3Car">
    <w:name w:val="Titre 3 Car"/>
    <w:aliases w:val="t3 Car,h3 Car,GSA3 Car,Heading 3 - old Car,l3 Car,Level 3 Head Car,3 Car,CT Car,3rd level Car,Titre 3 SQ Car,T3 Car,bullet Car,b Car,chapitre 1.1.1 Car,E Heading 3 Car,PA Heading 3 Car,t31 Car,Titre 31 Car,t3.T3 Car,Section Car,H31 Car"/>
    <w:basedOn w:val="Policepardfaut"/>
    <w:link w:val="Titre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8Car">
    <w:name w:val="Titre 8 Car"/>
    <w:aliases w:val="Annexe 2 Car,Annexe3 Car,T8 Car"/>
    <w:basedOn w:val="Policepardfaut"/>
    <w:link w:val="Titre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re">
    <w:name w:val="Title"/>
    <w:basedOn w:val="Normal"/>
    <w:next w:val="Normal"/>
    <w:link w:val="TitreC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rate.sourceforge.net/api/stable/javax/realtime/package-tree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241B"/>
    <w:rsid w:val="0026241B"/>
    <w:rsid w:val="00680AE9"/>
    <w:rsid w:val="00BE0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D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B3B10-853C-4B59-82BB-C64EF9F4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Fatal Team</Company>
  <LinksUpToDate>false</LinksUpToDate>
  <CharactersWithSpaces>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Edition ULTRA</cp:lastModifiedBy>
  <cp:revision>28</cp:revision>
  <dcterms:created xsi:type="dcterms:W3CDTF">2012-12-02T18:21:00Z</dcterms:created>
  <dcterms:modified xsi:type="dcterms:W3CDTF">2012-12-02T18:51:00Z</dcterms:modified>
</cp:coreProperties>
</file>