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BDI-Infra-Scan </w:t>
      </w:r>
      <w:r>
        <w:rPr>
          <w:rFonts w:hint="eastAsia"/>
        </w:rPr>
        <w:t xml:space="preserve">桥梁病害智能判读系统第二章系统创新</w:t>
      </w:r>
    </w:p>
    <w:sdt>
      <w:sdtPr>
        <w:docPartObj>
          <w:docPartGallery w:val="Table of Contents"/>
          <w:docPartUnique/>
        </w:docPartObj>
      </w:sdtPr>
      <w:sdtContent>
        <w:p>
          <w:pPr>
            <w:pStyle w:val="TOCHeading"/>
          </w:pPr>
          <w:r>
            <w:rPr>
              <w:rFonts w:hint="eastAsia"/>
            </w:rPr>
            <w:t xml:space="preserve">目录</w:t>
          </w:r>
        </w:p>
        <w:p>
          <w:r>
            <w:fldChar w:fldCharType="begin" w:dirty="true"/>
            <w:instrText xml:space="preserve">TOC \o "1-3" \h \z \u</w:instrText>
            <w:fldChar w:fldCharType="separate"/>
            <w:fldChar w:fldCharType="end"/>
          </w:r>
        </w:p>
      </w:sdtContent>
    </w:sdt>
    <w:bookmarkStart w:id="10" w:name="第-2-章-系统创新"/>
    <w:p>
      <w:pPr>
        <w:pStyle w:val="Heading1"/>
      </w:pPr>
      <w:r>
        <w:rPr>
          <w:rFonts w:hint="eastAsia"/>
        </w:rPr>
        <w:t xml:space="preserve">第</w:t>
      </w:r>
      <w:r>
        <w:t xml:space="preserve"> 2 </w:t>
      </w:r>
      <w:r>
        <w:rPr>
          <w:rFonts w:hint="eastAsia"/>
        </w:rPr>
        <w:t xml:space="preserve">章</w:t>
      </w:r>
      <w:r>
        <w:t xml:space="preserve"> </w:t>
      </w:r>
      <w:r>
        <w:rPr>
          <w:rFonts w:hint="eastAsia"/>
        </w:rPr>
        <w:t xml:space="preserve">系统创新</w:t>
      </w:r>
    </w:p>
    <w:bookmarkStart w:id="9" w:name="bdi-infra-scan-桥梁病害智能判读系统"/>
    <w:p>
      <w:pPr>
        <w:pStyle w:val="Heading2"/>
      </w:pPr>
      <w:r>
        <w:t xml:space="preserve">BDI-Infra-Scan </w:t>
      </w:r>
      <w:r>
        <w:rPr>
          <w:rFonts w:hint="eastAsia"/>
        </w:rPr>
        <w:t xml:space="preserve">桥梁病害智能判读系统</w:t>
      </w:r>
    </w:p>
    <w:p>
      <w:r>
        <w:pict>
          <v:rect style="width:0;height:1.5pt" o:hralign="center" o:hrstd="t" o:hr="t"/>
        </w:pict>
      </w:r>
    </w:p>
    <w:p>
      <w:pPr>
        <w:pStyle w:val="FirstParagraph"/>
      </w:pPr>
      <w:r>
        <w:rPr>
          <w:rFonts w:hint="eastAsia"/>
          <w:b/>
          <w:bCs/>
        </w:rPr>
        <w:t xml:space="preserve">章节定位</w:t>
      </w:r>
      <w:r>
        <w:rPr>
          <w:rFonts w:hint="eastAsia"/>
        </w:rPr>
        <w:t xml:space="preserve">：完整项目报告第</w:t>
      </w:r>
      <w:r>
        <w:t xml:space="preserve"> 2 </w:t>
      </w:r>
      <w:r>
        <w:rPr>
          <w:rFonts w:hint="eastAsia"/>
        </w:rPr>
        <w:t xml:space="preserve">章</w:t>
      </w:r>
      <w:r>
        <w:br/>
      </w:r>
      <w:r>
        <w:rPr>
          <w:rFonts w:hint="eastAsia"/>
          <w:b/>
          <w:bCs/>
        </w:rPr>
        <w:t xml:space="preserve">章节主题</w:t>
      </w:r>
      <w:r>
        <w:rPr>
          <w:rFonts w:hint="eastAsia"/>
        </w:rPr>
        <w:t xml:space="preserve">：系统创新与总体流程</w:t>
      </w:r>
      <w:r>
        <w:br/>
      </w:r>
      <w:r>
        <w:rPr>
          <w:rFonts w:hint="eastAsia"/>
          <w:b/>
          <w:bCs/>
        </w:rPr>
        <w:t xml:space="preserve">日期</w:t>
      </w:r>
      <w:r>
        <w:rPr>
          <w:rFonts w:hint="eastAsia"/>
        </w:rPr>
        <w:t xml:space="preserve">：2026年4月</w:t>
      </w:r>
    </w:p>
    <w:p>
      <w:r>
        <w:pict>
          <v:rect style="width:0;height:1.5pt" o:hralign="center" o:hrstd="t" o:hr="t"/>
        </w:pict>
      </w:r>
    </w:p>
    <w:bookmarkEnd w:id="9"/>
    <w:bookmarkEnd w:id="10"/>
    <w:bookmarkStart w:id="11" w:name="本章摘要"/>
    <w:p>
      <w:pPr>
        <w:pStyle w:val="Heading1"/>
      </w:pPr>
      <w:r>
        <w:rPr>
          <w:rFonts w:hint="eastAsia"/>
        </w:rPr>
        <w:t xml:space="preserve">本章摘要</w:t>
      </w:r>
    </w:p>
    <w:p>
      <w:pPr>
        <w:pStyle w:val="FirstParagraph"/>
      </w:pPr>
      <w:r>
        <w:rPr>
          <w:rFonts w:hint="eastAsia"/>
        </w:rPr>
        <w:t xml:space="preserve">本章围绕</w:t>
      </w:r>
      <w:r>
        <w:t xml:space="preserve"> BDI-Infra-Scan </w:t>
      </w:r>
      <w:r>
        <w:rPr>
          <w:rFonts w:hint="eastAsia"/>
        </w:rPr>
        <w:t xml:space="preserve">桥梁病害智能判读系统的总体创新展开，重点说明系统如何从单一模型推理扩展为面向桥梁巡检业务的完整智能判读平台。系统以无人机巡检图像为主要输入，结合多模型协同识别、图像增强辅助判读、批量异步处理、检测结果归档、人工复核与告警闭环，形成从数据采集到运维处置的完整链路。</w:t>
      </w:r>
    </w:p>
    <w:p>
      <w:pPr>
        <w:pStyle w:val="BodyText"/>
      </w:pPr>
      <w:r>
        <w:rPr>
          <w:rFonts w:hint="eastAsia"/>
        </w:rPr>
        <w:t xml:space="preserve">与仅完成算法验证或单图识别演示的方案不同，本系统将模型能力、业务流程和工程平台统一组织：模型侧支持主模型与专项模型协同推理，业务侧支持桥梁资产、巡检批次、任务状态、检测记录、复核结论和告警信息的持续管理，交互侧提供面向巡检人员和管理人员的全栈工作台。系统创新的核心不在于增加单个功能点，而在于把桥梁病害智能识别能力嵌入可复用、可追踪、可扩展的工程流程中。</w:t>
      </w:r>
    </w:p>
    <w:p>
      <w:pPr>
        <w:pStyle w:val="BodyText"/>
      </w:pPr>
      <w:r>
        <w:rPr>
          <w:rFonts w:hint="eastAsia"/>
          <w:b/>
          <w:bCs/>
        </w:rPr>
        <w:t xml:space="preserve">关键词</w:t>
      </w:r>
      <w:r>
        <w:rPr>
          <w:rFonts w:hint="eastAsia"/>
        </w:rPr>
        <w:t xml:space="preserve">：系统创新、桥梁病害识别、多模型协同、图像增强、批量巡检、复核告警、全栈闭环</w:t>
      </w:r>
    </w:p>
    <w:p>
      <w:r>
        <w:pict>
          <v:rect style="width:0;height:1.5pt" o:hralign="center" o:hrstd="t" o:hr="t"/>
        </w:pict>
      </w:r>
    </w:p>
    <w:bookmarkEnd w:id="11"/>
    <w:bookmarkStart w:id="24" w:name="系统创新"/>
    <w:p>
      <w:pPr>
        <w:pStyle w:val="Heading1"/>
      </w:pPr>
      <w:r>
        <w:t xml:space="preserve">2 </w:t>
      </w:r>
      <w:r>
        <w:rPr>
          <w:rFonts w:hint="eastAsia"/>
        </w:rPr>
        <w:t xml:space="preserve">系统创新</w:t>
      </w:r>
    </w:p>
    <w:p>
      <w:pPr>
        <w:pStyle w:val="FirstParagraph"/>
      </w:pPr>
      <w:r>
        <w:rPr>
          <w:rFonts w:hint="eastAsia"/>
        </w:rPr>
        <w:t xml:space="preserve">桥梁巡检场景中的病害识别不仅要求模型能够在图像中定位裂缝、渗水、剥落等缺陷，还要求系统能够承接真实业务流程中的图片批量处理、结果查询、状态追踪、人工复核和告警处置。若系统只停留在单图上传与单次识别层面，模型输出很难转化为可持续管理的巡检数据，也无法支撑后续运维决策。</w:t>
      </w:r>
    </w:p>
    <w:p>
      <w:pPr>
        <w:pStyle w:val="BodyText"/>
      </w:pPr>
      <w:r>
        <w:t xml:space="preserve">BDI-Infra-Scan </w:t>
      </w:r>
      <w:r>
        <w:rPr>
          <w:rFonts w:hint="eastAsia"/>
        </w:rPr>
        <w:t xml:space="preserve">的系统创新体现在“模型能力工程化”和“巡检流程闭环化”两个方面。一方面，系统通过主模型、专项模型和融合策略组织不同识别能力，使模型可以根据病害类型和运行策略灵活组合；另一方面，系统围绕桥梁资产、巡检批次、异步任务、检测记录、增强结果、人工复核和告警管理建立完整链路，使识别结果能够进入可追溯、可复查、可扩展的业务系统。</w:t>
      </w:r>
    </w:p>
    <w:bookmarkStart w:id="18" w:name="系统结构"/>
    <w:p>
      <w:pPr>
        <w:pStyle w:val="Heading2"/>
      </w:pPr>
      <w:r>
        <w:t xml:space="preserve">2.1 </w:t>
      </w:r>
      <w:r>
        <w:rPr>
          <w:rFonts w:hint="eastAsia"/>
        </w:rPr>
        <w:t xml:space="preserve">系统结构</w:t>
      </w:r>
    </w:p>
    <w:p>
      <w:pPr>
        <w:pStyle w:val="FirstParagraph"/>
      </w:pPr>
      <w:r>
        <w:rPr>
          <w:rFonts w:hint="eastAsia"/>
        </w:rPr>
        <w:t xml:space="preserve">系统总体上由多模型病害智能判读模块、全栈巡检业务交互模块和检测结果闭环管理模块组成。三个模块分别对应“如何识别”“如何使用”“如何沉淀和处置”，共同支撑桥梁巡检图像从输入到输出、从检测到复核、从结果到告警的完整流程。</w:t>
      </w:r>
    </w:p>
    <w:p>
      <w:pPr>
        <w:pStyle w:val="CaptionedFigure"/>
      </w:pPr>
      <w:r>
        <w:drawing>
          <wp:inline>
            <wp:extent cx="5334000" cy="4606636"/>
            <wp:effectExtent b="0" l="0" r="0" t="0"/>
            <wp:docPr descr="diagram" title="" id="13" name="Picture"/>
            <a:graphic>
              <a:graphicData uri="http://schemas.openxmlformats.org/drawingml/2006/picture">
                <pic:pic>
                  <pic:nvPicPr>
                    <pic:cNvPr descr="./mermaid/rendered-1.png" id="14" name="Picture"/>
                    <pic:cNvPicPr>
                      <a:picLocks noChangeArrowheads="1" noChangeAspect="1"/>
                    </pic:cNvPicPr>
                  </pic:nvPicPr>
                  <pic:blipFill>
                    <a:blip r:embed="rId12"/>
                    <a:stretch>
                      <a:fillRect/>
                    </a:stretch>
                  </pic:blipFill>
                  <pic:spPr bwMode="auto">
                    <a:xfrm>
                      <a:off x="0" y="0"/>
                      <a:ext cx="5334000" cy="4606636"/>
                    </a:xfrm>
                    <a:prstGeom prst="rect">
                      <a:avLst/>
                    </a:prstGeom>
                    <a:noFill/>
                    <a:ln w="9525">
                      <a:noFill/>
                      <a:headEnd/>
                      <a:tailEnd/>
                    </a:ln>
                  </pic:spPr>
                </pic:pic>
              </a:graphicData>
            </a:graphic>
          </wp:inline>
        </w:drawing>
      </w:r>
    </w:p>
    <w:p>
      <w:pPr>
        <w:pStyle w:val="ImageCaption"/>
      </w:pPr>
      <w:r>
        <w:t xml:space="preserve">diagram</w:t>
      </w:r>
    </w:p>
    <w:p>
      <w:pPr>
        <w:pStyle w:val="BodyText"/>
      </w:pPr>
      <w:r>
        <w:rPr>
          <w:rFonts w:hint="eastAsia"/>
          <w:b/>
          <w:bCs/>
        </w:rPr>
        <w:t xml:space="preserve">图</w:t>
      </w:r>
      <w:r>
        <w:rPr>
          <w:b/>
          <w:bCs/>
        </w:rPr>
        <w:t xml:space="preserve"> 2-1 </w:t>
      </w:r>
      <w:r>
        <w:rPr>
          <w:rFonts w:hint="eastAsia"/>
          <w:b/>
          <w:bCs/>
        </w:rPr>
        <w:t xml:space="preserve">系统结构图</w:t>
      </w:r>
    </w:p>
    <w:p>
      <w:pPr>
        <w:pStyle w:val="BodyText"/>
      </w:pPr>
      <w:r>
        <w:rPr>
          <w:rFonts w:hint="eastAsia"/>
        </w:rPr>
        <w:t xml:space="preserve">图</w:t>
      </w:r>
      <w:r>
        <w:t xml:space="preserve"> 2-1 </w:t>
      </w:r>
      <w:r>
        <w:rPr>
          <w:rFonts w:hint="eastAsia"/>
        </w:rPr>
        <w:t xml:space="preserve">展示了系统的核心结构。全栈巡检业务交互模块面向用户提供桥梁、批次、上传、任务和结果页面；多模型病害智能判读模块负责完成原始图像、增强图像和多模型结果的统一推理；检测结果闭环管理模块则把模型输出转化为可查询、可复核、可告警、可导出的业务数据。</w:t>
      </w:r>
    </w:p>
    <w:bookmarkStart w:id="15" w:name="多模型病害智能判读模块"/>
    <w:p>
      <w:pPr>
        <w:pStyle w:val="Heading3"/>
      </w:pPr>
      <w:r>
        <w:t xml:space="preserve">2.1.1 </w:t>
      </w:r>
      <w:r>
        <w:rPr>
          <w:rFonts w:hint="eastAsia"/>
        </w:rPr>
        <w:t xml:space="preserve">多模型病害智能判读模块</w:t>
      </w:r>
    </w:p>
    <w:p>
      <w:pPr>
        <w:pStyle w:val="FirstParagraph"/>
      </w:pPr>
      <w:r>
        <w:rPr>
          <w:rFonts w:hint="eastAsia"/>
        </w:rPr>
        <w:t xml:space="preserve">多模型病害智能判读模块是系统的智能分析核心。传统单模型方案通常将所有病害类别交由一个模型完成识别，虽然流程简单，但在裂缝、渗水等细粒度或低对比度病害场景下，容易受到图像质量、拍摄角度、病害尺度和背景干扰的影响。本系统采用主模型与专项模型协同的方式，将通用覆盖能力和特定病害识别能力结合起来。</w:t>
      </w:r>
    </w:p>
    <w:p>
      <w:pPr>
        <w:pStyle w:val="BodyText"/>
      </w:pPr>
      <w:r>
        <w:rPr>
          <w:rFonts w:hint="eastAsia"/>
        </w:rPr>
        <w:t xml:space="preserve">该模块主要包含三类能力：</w:t>
      </w:r>
    </w:p>
    <w:tbl>
      <w:tblPr>
        <w:tblStyle w:val="Table"/>
        <w:tblW w:type="pct" w:w="5000"/>
        <w:tblLayout w:type="fixed"/>
        <w:tblLook w:firstRow="1" w:lastRow="0" w:firstColumn="0" w:lastColumn="0" w:noHBand="0" w:noVBand="0" w:val="0020"/>
      </w:tblPr>
      <w:tblGrid>
        <w:gridCol w:w="1980"/>
        <w:gridCol w:w="1980"/>
        <w:gridCol w:w="3960"/>
      </w:tblGrid>
      <w:tr>
        <w:trPr>
          <w:tblHeader w:val="on"/>
        </w:trPr>
        <w:tc>
          <w:tcPr/>
          <w:p>
            <w:pPr>
              <w:pStyle w:val="Compact"/>
            </w:pPr>
            <w:r>
              <w:rPr>
                <w:rFonts w:hint="eastAsia"/>
              </w:rPr>
              <w:t xml:space="preserve">能力</w:t>
            </w:r>
          </w:p>
        </w:tc>
        <w:tc>
          <w:tcPr/>
          <w:p>
            <w:pPr>
              <w:pStyle w:val="Compact"/>
            </w:pPr>
            <w:r>
              <w:rPr>
                <w:rFonts w:hint="eastAsia"/>
              </w:rPr>
              <w:t xml:space="preserve">作用</w:t>
            </w:r>
          </w:p>
        </w:tc>
        <w:tc>
          <w:tcPr/>
          <w:p>
            <w:pPr>
              <w:pStyle w:val="Compact"/>
            </w:pPr>
            <w:r>
              <w:rPr>
                <w:rFonts w:hint="eastAsia"/>
              </w:rPr>
              <w:t xml:space="preserve">系统创新点</w:t>
            </w:r>
          </w:p>
        </w:tc>
      </w:tr>
      <w:tr>
        <w:tc>
          <w:tcPr/>
          <w:p>
            <w:pPr>
              <w:pStyle w:val="Compact"/>
            </w:pPr>
            <w:r>
              <w:rPr>
                <w:rFonts w:hint="eastAsia"/>
              </w:rPr>
              <w:t xml:space="preserve">主模型全类检测</w:t>
            </w:r>
          </w:p>
        </w:tc>
        <w:tc>
          <w:tcPr/>
          <w:p>
            <w:pPr>
              <w:pStyle w:val="Compact"/>
            </w:pPr>
            <w:r>
              <w:rPr>
                <w:rFonts w:hint="eastAsia"/>
              </w:rPr>
              <w:t xml:space="preserve">对桥梁图像中的主要病害进行统一识别</w:t>
            </w:r>
          </w:p>
        </w:tc>
        <w:tc>
          <w:tcPr/>
          <w:p>
            <w:pPr>
              <w:pStyle w:val="Compact"/>
            </w:pPr>
            <w:r>
              <w:rPr>
                <w:rFonts w:hint="eastAsia"/>
              </w:rPr>
              <w:t xml:space="preserve">保证系统具备基础覆盖能力</w:t>
            </w:r>
          </w:p>
        </w:tc>
      </w:tr>
      <w:tr>
        <w:tc>
          <w:tcPr/>
          <w:p>
            <w:pPr>
              <w:pStyle w:val="Compact"/>
            </w:pPr>
            <w:r>
              <w:rPr>
                <w:rFonts w:hint="eastAsia"/>
              </w:rPr>
              <w:t xml:space="preserve">专项模型识别</w:t>
            </w:r>
          </w:p>
        </w:tc>
        <w:tc>
          <w:tcPr/>
          <w:p>
            <w:pPr>
              <w:pStyle w:val="Compact"/>
            </w:pPr>
            <w:r>
              <w:rPr>
                <w:rFonts w:hint="eastAsia"/>
              </w:rPr>
              <w:t xml:space="preserve">面向裂缝、渗水等重点病害进行补充识别</w:t>
            </w:r>
          </w:p>
        </w:tc>
        <w:tc>
          <w:tcPr/>
          <w:p>
            <w:pPr>
              <w:pStyle w:val="Compact"/>
            </w:pPr>
            <w:r>
              <w:rPr>
                <w:rFonts w:hint="eastAsia"/>
              </w:rPr>
              <w:t xml:space="preserve">提升细粒度病害的适配能力</w:t>
            </w:r>
          </w:p>
        </w:tc>
      </w:tr>
      <w:tr>
        <w:tc>
          <w:tcPr/>
          <w:p>
            <w:pPr>
              <w:pStyle w:val="Compact"/>
            </w:pPr>
            <w:r>
              <w:rPr>
                <w:rFonts w:hint="eastAsia"/>
              </w:rPr>
              <w:t xml:space="preserve">图像增强辅助判读</w:t>
            </w:r>
          </w:p>
        </w:tc>
        <w:tc>
          <w:tcPr/>
          <w:p>
            <w:pPr>
              <w:pStyle w:val="Compact"/>
            </w:pPr>
            <w:r>
              <w:rPr>
                <w:rFonts w:hint="eastAsia"/>
              </w:rPr>
              <w:t xml:space="preserve">对低质量或不清晰图像生成增强结果后再识别</w:t>
            </w:r>
          </w:p>
        </w:tc>
        <w:tc>
          <w:tcPr/>
          <w:p>
            <w:pPr>
              <w:pStyle w:val="Compact"/>
            </w:pPr>
            <w:r>
              <w:rPr>
                <w:rFonts w:hint="eastAsia"/>
              </w:rPr>
              <w:t xml:space="preserve">使增强图和增强检测结果进入正式结果链路</w:t>
            </w:r>
          </w:p>
        </w:tc>
      </w:tr>
    </w:tbl>
    <w:p>
      <w:pPr>
        <w:pStyle w:val="BodyText"/>
      </w:pPr>
      <w:r>
        <w:rPr>
          <w:rFonts w:hint="eastAsia"/>
        </w:rPr>
        <w:t xml:space="preserve">在系统设计上，多模型能力并不是通过前端分别调用多个接口来拼接，而是由后端模型引擎统一管理模型注册、模型运行、结果融合和结果回传。这样可以保证前端业务流程保持稳定，同时允许后续继续增加新的专项模型或调整融合策略。</w:t>
      </w:r>
    </w:p>
    <w:bookmarkEnd w:id="15"/>
    <w:bookmarkStart w:id="16" w:name="全栈巡检业务交互模块"/>
    <w:p>
      <w:pPr>
        <w:pStyle w:val="Heading3"/>
      </w:pPr>
      <w:r>
        <w:t xml:space="preserve">2.1.2 </w:t>
      </w:r>
      <w:r>
        <w:rPr>
          <w:rFonts w:hint="eastAsia"/>
        </w:rPr>
        <w:t xml:space="preserve">全栈巡检业务交互模块</w:t>
      </w:r>
    </w:p>
    <w:p>
      <w:pPr>
        <w:pStyle w:val="FirstParagraph"/>
      </w:pPr>
      <w:r>
        <w:rPr>
          <w:rFonts w:hint="eastAsia"/>
        </w:rPr>
        <w:t xml:space="preserve">全栈巡检业务交互模块是系统面向用户的直接入口。巡检人员可以在系统中维护桥梁资产、创建巡检批次、批量上传无人机图像并查看处理状态；管理人员可以查看历史结果、筛选病害记录、进入详情页复核结果，并对异常检测结果进行告警处理。</w:t>
      </w:r>
    </w:p>
    <w:p>
      <w:pPr>
        <w:pStyle w:val="BodyText"/>
      </w:pPr>
      <w:r>
        <w:rPr>
          <w:rFonts w:hint="eastAsia"/>
        </w:rPr>
        <w:t xml:space="preserve">该模块的创新点在于把“模型推理入口”扩展为“巡检业务工作台”。用户不需要直接理解模型文件、推理脚本或结果目录，而是通过页面完成完整业务操作。系统将上传、排队、推理、失败重试、结果展示、增强补算和历史查询统一封装在前后端协同流程中，使模型能力可以被非算法人员稳定使用。</w:t>
      </w:r>
    </w:p>
    <w:p>
      <w:pPr>
        <w:pStyle w:val="BodyText"/>
      </w:pPr>
      <w:r>
        <w:rPr>
          <w:rFonts w:hint="eastAsia"/>
        </w:rPr>
        <w:t xml:space="preserve">从业务视角看，该模块承担以下职责：</w:t>
      </w:r>
    </w:p>
    <w:tbl>
      <w:tblPr>
        <w:tblStyle w:val="Table"/>
        <w:tblW w:type="pct" w:w="5000"/>
        <w:tblLayout w:type="fixed"/>
        <w:tblLook w:firstRow="1" w:lastRow="0" w:firstColumn="0" w:lastColumn="0" w:noHBand="0" w:noVBand="0" w:val="0020"/>
      </w:tblPr>
      <w:tblGrid>
        <w:gridCol w:w="2084"/>
        <w:gridCol w:w="2084"/>
        <w:gridCol w:w="3751"/>
      </w:tblGrid>
      <w:tr>
        <w:trPr>
          <w:tblHeader w:val="on"/>
        </w:trPr>
        <w:tc>
          <w:tcPr/>
          <w:p>
            <w:pPr>
              <w:pStyle w:val="Compact"/>
            </w:pPr>
            <w:r>
              <w:rPr>
                <w:rFonts w:hint="eastAsia"/>
              </w:rPr>
              <w:t xml:space="preserve">功能入口</w:t>
            </w:r>
          </w:p>
        </w:tc>
        <w:tc>
          <w:tcPr/>
          <w:p>
            <w:pPr>
              <w:pStyle w:val="Compact"/>
            </w:pPr>
            <w:r>
              <w:rPr>
                <w:rFonts w:hint="eastAsia"/>
              </w:rPr>
              <w:t xml:space="preserve">主要作用</w:t>
            </w:r>
          </w:p>
        </w:tc>
        <w:tc>
          <w:tcPr/>
          <w:p>
            <w:pPr>
              <w:pStyle w:val="Compact"/>
            </w:pPr>
            <w:r>
              <w:rPr>
                <w:rFonts w:hint="eastAsia"/>
              </w:rPr>
              <w:t xml:space="preserve">对系统创新的支撑</w:t>
            </w:r>
          </w:p>
        </w:tc>
      </w:tr>
      <w:tr>
        <w:tc>
          <w:tcPr/>
          <w:p>
            <w:pPr>
              <w:pStyle w:val="Compact"/>
            </w:pPr>
            <w:r>
              <w:rPr>
                <w:rFonts w:hint="eastAsia"/>
              </w:rPr>
              <w:t xml:space="preserve">桥梁管理</w:t>
            </w:r>
          </w:p>
        </w:tc>
        <w:tc>
          <w:tcPr/>
          <w:p>
            <w:pPr>
              <w:pStyle w:val="Compact"/>
            </w:pPr>
            <w:r>
              <w:rPr>
                <w:rFonts w:hint="eastAsia"/>
              </w:rPr>
              <w:t xml:space="preserve">维护桥梁基础信息</w:t>
            </w:r>
          </w:p>
        </w:tc>
        <w:tc>
          <w:tcPr/>
          <w:p>
            <w:pPr>
              <w:pStyle w:val="Compact"/>
            </w:pPr>
            <w:r>
              <w:rPr>
                <w:rFonts w:hint="eastAsia"/>
              </w:rPr>
              <w:t xml:space="preserve">让检测结果具备明确资产归属</w:t>
            </w:r>
          </w:p>
        </w:tc>
      </w:tr>
      <w:tr>
        <w:tc>
          <w:tcPr/>
          <w:p>
            <w:pPr>
              <w:pStyle w:val="Compact"/>
            </w:pPr>
            <w:r>
              <w:rPr>
                <w:rFonts w:hint="eastAsia"/>
              </w:rPr>
              <w:t xml:space="preserve">批次管理</w:t>
            </w:r>
          </w:p>
        </w:tc>
        <w:tc>
          <w:tcPr/>
          <w:p>
            <w:pPr>
              <w:pStyle w:val="Compact"/>
            </w:pPr>
            <w:r>
              <w:rPr>
                <w:rFonts w:hint="eastAsia"/>
              </w:rPr>
              <w:t xml:space="preserve">组织一次巡检任务中的多张图像</w:t>
            </w:r>
          </w:p>
        </w:tc>
        <w:tc>
          <w:tcPr/>
          <w:p>
            <w:pPr>
              <w:pStyle w:val="Compact"/>
            </w:pPr>
            <w:r>
              <w:rPr>
                <w:rFonts w:hint="eastAsia"/>
              </w:rPr>
              <w:t xml:space="preserve">支撑无人机巡检的批量工作方式</w:t>
            </w:r>
          </w:p>
        </w:tc>
      </w:tr>
      <w:tr>
        <w:tc>
          <w:tcPr/>
          <w:p>
            <w:pPr>
              <w:pStyle w:val="Compact"/>
            </w:pPr>
            <w:r>
              <w:rPr>
                <w:rFonts w:hint="eastAsia"/>
              </w:rPr>
              <w:t xml:space="preserve">任务处理</w:t>
            </w:r>
          </w:p>
        </w:tc>
        <w:tc>
          <w:tcPr/>
          <w:p>
            <w:pPr>
              <w:pStyle w:val="Compact"/>
            </w:pPr>
            <w:r>
              <w:rPr>
                <w:rFonts w:hint="eastAsia"/>
              </w:rPr>
              <w:t xml:space="preserve">跟踪排队、运行、成功、失败等状态</w:t>
            </w:r>
          </w:p>
        </w:tc>
        <w:tc>
          <w:tcPr/>
          <w:p>
            <w:pPr>
              <w:pStyle w:val="Compact"/>
            </w:pPr>
            <w:r>
              <w:rPr>
                <w:rFonts w:hint="eastAsia"/>
              </w:rPr>
              <w:t xml:space="preserve">提升系统运行过程的可观测性</w:t>
            </w:r>
          </w:p>
        </w:tc>
      </w:tr>
      <w:tr>
        <w:tc>
          <w:tcPr/>
          <w:p>
            <w:pPr>
              <w:pStyle w:val="Compact"/>
            </w:pPr>
            <w:r>
              <w:rPr>
                <w:rFonts w:hint="eastAsia"/>
              </w:rPr>
              <w:t xml:space="preserve">结果详情</w:t>
            </w:r>
          </w:p>
        </w:tc>
        <w:tc>
          <w:tcPr/>
          <w:p>
            <w:pPr>
              <w:pStyle w:val="Compact"/>
            </w:pPr>
            <w:r>
              <w:rPr>
                <w:rFonts w:hint="eastAsia"/>
              </w:rPr>
              <w:t xml:space="preserve">展示原图、检测框、增强图和检测列表</w:t>
            </w:r>
          </w:p>
        </w:tc>
        <w:tc>
          <w:tcPr/>
          <w:p>
            <w:pPr>
              <w:pStyle w:val="Compact"/>
            </w:pPr>
            <w:r>
              <w:rPr>
                <w:rFonts w:hint="eastAsia"/>
              </w:rPr>
              <w:t xml:space="preserve">将模型输出转化为可阅读结果</w:t>
            </w:r>
          </w:p>
        </w:tc>
      </w:tr>
      <w:tr>
        <w:tc>
          <w:tcPr/>
          <w:p>
            <w:pPr>
              <w:pStyle w:val="Compact"/>
            </w:pPr>
            <w:r>
              <w:rPr>
                <w:rFonts w:hint="eastAsia"/>
              </w:rPr>
              <w:t xml:space="preserve">历史查询</w:t>
            </w:r>
          </w:p>
        </w:tc>
        <w:tc>
          <w:tcPr/>
          <w:p>
            <w:pPr>
              <w:pStyle w:val="Compact"/>
            </w:pPr>
            <w:r>
              <w:rPr>
                <w:rFonts w:hint="eastAsia"/>
              </w:rPr>
              <w:t xml:space="preserve">按时间、桥梁、类别和状态检索结果</w:t>
            </w:r>
          </w:p>
        </w:tc>
        <w:tc>
          <w:tcPr/>
          <w:p>
            <w:pPr>
              <w:pStyle w:val="Compact"/>
            </w:pPr>
            <w:r>
              <w:rPr>
                <w:rFonts w:hint="eastAsia"/>
              </w:rPr>
              <w:t xml:space="preserve">支撑后续复查和报告生成</w:t>
            </w:r>
          </w:p>
        </w:tc>
      </w:tr>
    </w:tbl>
    <w:bookmarkEnd w:id="16"/>
    <w:bookmarkStart w:id="17" w:name="检测结果闭环管理模块"/>
    <w:p>
      <w:pPr>
        <w:pStyle w:val="Heading3"/>
      </w:pPr>
      <w:r>
        <w:t xml:space="preserve">2.1.3 </w:t>
      </w:r>
      <w:r>
        <w:rPr>
          <w:rFonts w:hint="eastAsia"/>
        </w:rPr>
        <w:t xml:space="preserve">检测结果闭环管理模块</w:t>
      </w:r>
    </w:p>
    <w:p>
      <w:pPr>
        <w:pStyle w:val="FirstParagraph"/>
      </w:pPr>
      <w:r>
        <w:rPr>
          <w:rFonts w:hint="eastAsia"/>
        </w:rPr>
        <w:t xml:space="preserve">检测结果闭环管理模块负责将模型输出转化为可管理的业务结论。桥梁病害识别结果如果只停留在一次性展示，就难以支撑工程运维。本系统把检测结果进一步组织为检测记录、增强结果、人工复核、告警状态和历史归档，使每一次识别都能被追踪和复查。</w:t>
      </w:r>
    </w:p>
    <w:p>
      <w:pPr>
        <w:pStyle w:val="BodyText"/>
      </w:pPr>
      <w:r>
        <w:rPr>
          <w:rFonts w:hint="eastAsia"/>
        </w:rPr>
        <w:t xml:space="preserve">该模块的核心创新是建立“智能判读</w:t>
      </w:r>
      <w:r>
        <w:t xml:space="preserve"> - </w:t>
      </w:r>
      <w:r>
        <w:rPr>
          <w:rFonts w:hint="eastAsia"/>
        </w:rPr>
        <w:t xml:space="preserve">人工复核</w:t>
      </w:r>
      <w:r>
        <w:t xml:space="preserve"> - </w:t>
      </w:r>
      <w:r>
        <w:rPr>
          <w:rFonts w:hint="eastAsia"/>
        </w:rPr>
        <w:t xml:space="preserve">告警处置</w:t>
      </w:r>
      <w:r>
        <w:t xml:space="preserve"> - </w:t>
      </w:r>
      <w:r>
        <w:rPr>
          <w:rFonts w:hint="eastAsia"/>
        </w:rPr>
        <w:t xml:space="preserve">历史沉淀”的闭环。模型给出初步检测结果后，系统根据病害类别、置信度和规则策略生成可处理记录；人工复核用于修正模型输出或确认风险；告警模块用于将重点病害转化为运维事件；历史归档则为后续统计分析、模型优化和巡检报告提供数据基础。</w:t>
      </w:r>
    </w:p>
    <w:p>
      <w:pPr>
        <w:pStyle w:val="BodyText"/>
      </w:pPr>
      <w:r>
        <w:rPr>
          <w:rFonts w:hint="eastAsia"/>
        </w:rPr>
        <w:t xml:space="preserve">通过这一闭环，系统避免了“识别完成即结束”的问题，使检测结果能够持续服务于桥梁管养流程。</w:t>
      </w:r>
    </w:p>
    <w:bookmarkEnd w:id="17"/>
    <w:bookmarkEnd w:id="18"/>
    <w:bookmarkStart w:id="22" w:name="系统流程"/>
    <w:p>
      <w:pPr>
        <w:pStyle w:val="Heading2"/>
      </w:pPr>
      <w:r>
        <w:t xml:space="preserve">2.2 </w:t>
      </w:r>
      <w:r>
        <w:rPr>
          <w:rFonts w:hint="eastAsia"/>
        </w:rPr>
        <w:t xml:space="preserve">系统流程</w:t>
      </w:r>
    </w:p>
    <w:p>
      <w:pPr>
        <w:pStyle w:val="FirstParagraph"/>
      </w:pPr>
      <w:r>
        <w:rPr>
          <w:rFonts w:hint="eastAsia"/>
        </w:rPr>
        <w:t xml:space="preserve">系统流程从无人机巡检图像进入系统开始，经过桥梁和批次组织、异步任务处理、多模型协同推理、增强结果生成、检测结果融合、人工复核与告警处置，最终形成可查询、可导出、可追溯的巡检数据。</w:t>
      </w:r>
    </w:p>
    <w:p>
      <w:pPr>
        <w:pStyle w:val="CaptionedFigure"/>
      </w:pPr>
      <w:r>
        <w:drawing>
          <wp:inline>
            <wp:extent cx="5334000" cy="2329405"/>
            <wp:effectExtent b="0" l="0" r="0" t="0"/>
            <wp:docPr descr="diagram" title="" id="20" name="Picture"/>
            <a:graphic>
              <a:graphicData uri="http://schemas.openxmlformats.org/drawingml/2006/picture">
                <pic:pic>
                  <pic:nvPicPr>
                    <pic:cNvPr descr="./mermaid/rendered-2.png" id="21" name="Picture"/>
                    <pic:cNvPicPr>
                      <a:picLocks noChangeArrowheads="1" noChangeAspect="1"/>
                    </pic:cNvPicPr>
                  </pic:nvPicPr>
                  <pic:blipFill>
                    <a:blip r:embed="rId19"/>
                    <a:stretch>
                      <a:fillRect/>
                    </a:stretch>
                  </pic:blipFill>
                  <pic:spPr bwMode="auto">
                    <a:xfrm>
                      <a:off x="0" y="0"/>
                      <a:ext cx="5334000" cy="2329405"/>
                    </a:xfrm>
                    <a:prstGeom prst="rect">
                      <a:avLst/>
                    </a:prstGeom>
                    <a:noFill/>
                    <a:ln w="9525">
                      <a:noFill/>
                      <a:headEnd/>
                      <a:tailEnd/>
                    </a:ln>
                  </pic:spPr>
                </pic:pic>
              </a:graphicData>
            </a:graphic>
          </wp:inline>
        </w:drawing>
      </w:r>
    </w:p>
    <w:p>
      <w:pPr>
        <w:pStyle w:val="ImageCaption"/>
      </w:pPr>
      <w:r>
        <w:t xml:space="preserve">diagram</w:t>
      </w:r>
    </w:p>
    <w:p>
      <w:pPr>
        <w:pStyle w:val="BodyText"/>
      </w:pPr>
      <w:r>
        <w:rPr>
          <w:rFonts w:hint="eastAsia"/>
          <w:b/>
          <w:bCs/>
        </w:rPr>
        <w:t xml:space="preserve">图</w:t>
      </w:r>
      <w:r>
        <w:rPr>
          <w:b/>
          <w:bCs/>
        </w:rPr>
        <w:t xml:space="preserve"> 2-2 </w:t>
      </w:r>
      <w:r>
        <w:rPr>
          <w:rFonts w:hint="eastAsia"/>
          <w:b/>
          <w:bCs/>
        </w:rPr>
        <w:t xml:space="preserve">系统流程图</w:t>
      </w:r>
    </w:p>
    <w:p>
      <w:pPr>
        <w:pStyle w:val="BodyText"/>
      </w:pPr>
      <w:r>
        <w:rPr>
          <w:rFonts w:hint="eastAsia"/>
        </w:rPr>
        <w:t xml:space="preserve">图</w:t>
      </w:r>
      <w:r>
        <w:t xml:space="preserve"> 2-2 </w:t>
      </w:r>
      <w:r>
        <w:rPr>
          <w:rFonts w:hint="eastAsia"/>
        </w:rPr>
        <w:t xml:space="preserve">展示了系统的完整处理流程。首先，用户将无人机巡检图像按桥梁和批次组织上传，系统为每张图像生成可追踪任务。随后，后端根据模型策略调用主模型、专项模型和增强链路完成推理，并将多路结果融合为统一检测结果。检测完成后，用户可以在前端查看原图、检测框、增强图和检测列表，并根据需要进行人工复核或告警处置。</w:t>
      </w:r>
    </w:p>
    <w:p>
      <w:pPr>
        <w:pStyle w:val="BodyText"/>
      </w:pPr>
      <w:r>
        <w:rPr>
          <w:rFonts w:hint="eastAsia"/>
        </w:rPr>
        <w:t xml:space="preserve">该流程体现了本系统区别于普通识别演示系统的三个特点：</w:t>
      </w:r>
    </w:p>
    <w:p>
      <w:pPr>
        <w:numPr>
          <w:ilvl w:val="0"/>
          <w:numId w:val="1001"/>
        </w:numPr>
      </w:pPr>
      <w:r>
        <w:rPr>
          <w:rFonts w:hint="eastAsia"/>
          <w:b/>
          <w:bCs/>
        </w:rPr>
        <w:t xml:space="preserve">批量化处理</w:t>
      </w:r>
      <w:r>
        <w:br/>
      </w:r>
      <w:r>
        <w:rPr>
          <w:rFonts w:hint="eastAsia"/>
        </w:rPr>
        <w:t xml:space="preserve">系统以巡检批次组织多张图像，适配无人机巡检一次采集大量图片的实际场景。</w:t>
      </w:r>
    </w:p>
    <w:p>
      <w:pPr>
        <w:numPr>
          <w:ilvl w:val="0"/>
          <w:numId w:val="1001"/>
        </w:numPr>
      </w:pPr>
      <w:r>
        <w:rPr>
          <w:rFonts w:hint="eastAsia"/>
          <w:b/>
          <w:bCs/>
        </w:rPr>
        <w:t xml:space="preserve">异步化执行</w:t>
      </w:r>
      <w:r>
        <w:br/>
      </w:r>
      <w:r>
        <w:rPr>
          <w:rFonts w:hint="eastAsia"/>
        </w:rPr>
        <w:t xml:space="preserve">系统通过任务状态承接排队、运行、成功、失败和重试过程，避免前端长时间等待单次推理。</w:t>
      </w:r>
    </w:p>
    <w:p>
      <w:pPr>
        <w:numPr>
          <w:ilvl w:val="0"/>
          <w:numId w:val="1001"/>
        </w:numPr>
      </w:pPr>
      <w:r>
        <w:rPr>
          <w:rFonts w:hint="eastAsia"/>
          <w:b/>
          <w:bCs/>
        </w:rPr>
        <w:t xml:space="preserve">闭环化管理</w:t>
      </w:r>
      <w:r>
        <w:br/>
      </w:r>
      <w:r>
        <w:rPr>
          <w:rFonts w:hint="eastAsia"/>
        </w:rPr>
        <w:t xml:space="preserve">检测结果不仅被展示，还进入复核、告警、历史归档和导出流程，形成可持续使用的数据资产。</w:t>
      </w:r>
    </w:p>
    <w:bookmarkEnd w:id="22"/>
    <w:bookmarkStart w:id="23" w:name="本章小结"/>
    <w:p>
      <w:pPr>
        <w:pStyle w:val="Heading2"/>
      </w:pPr>
      <w:r>
        <w:t xml:space="preserve">2.3 </w:t>
      </w:r>
      <w:r>
        <w:rPr>
          <w:rFonts w:hint="eastAsia"/>
        </w:rPr>
        <w:t xml:space="preserve">本章小结</w:t>
      </w:r>
    </w:p>
    <w:p>
      <w:pPr>
        <w:pStyle w:val="FirstParagraph"/>
      </w:pPr>
      <w:r>
        <w:rPr>
          <w:rFonts w:hint="eastAsia"/>
        </w:rPr>
        <w:t xml:space="preserve">本章从系统结构和系统流程两个角度说明了</w:t>
      </w:r>
      <w:r>
        <w:t xml:space="preserve"> BDI-Infra-Scan </w:t>
      </w:r>
      <w:r>
        <w:rPr>
          <w:rFonts w:hint="eastAsia"/>
        </w:rPr>
        <w:t xml:space="preserve">的系统创新。系统不是简单地把病害检测模型接入页面，而是围绕桥梁巡检业务构建了多模型协同、批量异步处理、增强辅助判读、检测结果归档、人工复核和告警管理的完整闭环。</w:t>
      </w:r>
    </w:p>
    <w:p>
      <w:pPr>
        <w:pStyle w:val="BodyText"/>
      </w:pPr>
      <w:r>
        <w:rPr>
          <w:rFonts w:hint="eastAsia"/>
        </w:rPr>
        <w:t xml:space="preserve">从结构上看，系统由多模型病害智能判读模块、全栈巡检业务交互模块和检测结果闭环管理模块组成，分别解决智能识别、业务使用和结果沉淀问题。从流程上看，系统将无人机图像上传、任务生成、模型推理、结果融合、复核告警和历史导出串联为完整链路，使算法能力能够稳定进入实际巡检工作。</w:t>
      </w:r>
    </w:p>
    <w:p>
      <w:pPr>
        <w:pStyle w:val="BodyText"/>
      </w:pPr>
      <w:r>
        <w:rPr>
          <w:rFonts w:hint="eastAsia"/>
        </w:rPr>
        <w:t xml:space="preserve">后续章节可在本章基础上继续展开模型算法创新、数据集与实验评估，以及第</w:t>
      </w:r>
      <w:r>
        <w:t xml:space="preserve"> 5 </w:t>
      </w:r>
      <w:r>
        <w:rPr>
          <w:rFonts w:hint="eastAsia"/>
        </w:rPr>
        <w:t xml:space="preserve">章的软件系统全栈设计与实现。</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Menlo" w:hAnsi="Menlo"/>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BDI-Infra-Scan 桥梁病害智能判读系统第二章系统创新</dc:title>
  <dc:creator/>
  <cp:keywords/>
  <dcterms:created xsi:type="dcterms:W3CDTF">2026-04-13T12:22:40Z</dcterms:created>
  <dcterms:modified xsi:type="dcterms:W3CDTF">2026-04-13T12:22:40Z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目录</vt:lpwstr>
  </property>
</Properties>
</file>