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x6ta31u1jvu7" w:id="0"/>
      <w:bookmarkEnd w:id="0"/>
      <w:r w:rsidDel="00000000" w:rsidR="00000000" w:rsidRPr="00000000">
        <w:rPr/>
        <w:drawing>
          <wp:inline distB="114300" distT="114300" distL="114300" distR="114300">
            <wp:extent cx="2008397" cy="10429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397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rPr/>
      </w:pPr>
      <w:bookmarkStart w:colFirst="0" w:colLast="0" w:name="_n8dtx85ponh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center"/>
        <w:rPr>
          <w:b w:val="1"/>
        </w:rPr>
      </w:pPr>
      <w:bookmarkStart w:colFirst="0" w:colLast="0" w:name="_jppmsr2s966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center"/>
        <w:rPr>
          <w:b w:val="1"/>
        </w:rPr>
      </w:pPr>
      <w:bookmarkStart w:colFirst="0" w:colLast="0" w:name="_l6d74w6yvc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center"/>
        <w:rPr>
          <w:b w:val="1"/>
        </w:rPr>
      </w:pPr>
      <w:bookmarkStart w:colFirst="0" w:colLast="0" w:name="_xy180md2eyl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center"/>
        <w:rPr>
          <w:b w:val="1"/>
        </w:rPr>
      </w:pPr>
      <w:bookmarkStart w:colFirst="0" w:colLast="0" w:name="_jijcskn5l5u2" w:id="5"/>
      <w:bookmarkEnd w:id="5"/>
      <w:r w:rsidDel="00000000" w:rsidR="00000000" w:rsidRPr="00000000">
        <w:rPr>
          <w:b w:val="1"/>
          <w:rtl w:val="0"/>
        </w:rPr>
        <w:t xml:space="preserve">PLANO DE MELHORIA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GESTÃO FINANCEIRA DE BOLSAS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RECIFE, 2020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Danilo Leite de França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Jean Pierre de Oliveira Santana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jnmsjzkjhho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360" w:lineRule="auto"/>
        <w:jc w:val="center"/>
        <w:rPr>
          <w:b w:val="1"/>
        </w:rPr>
      </w:pPr>
      <w:bookmarkStart w:colFirst="0" w:colLast="0" w:name="_pftbcvnsirv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line="360" w:lineRule="auto"/>
        <w:jc w:val="center"/>
        <w:rPr>
          <w:b w:val="1"/>
        </w:rPr>
      </w:pPr>
      <w:bookmarkStart w:colFirst="0" w:colLast="0" w:name="_ntxyy6pn65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line="360" w:lineRule="auto"/>
        <w:jc w:val="center"/>
        <w:rPr>
          <w:b w:val="1"/>
        </w:rPr>
      </w:pPr>
      <w:bookmarkStart w:colFirst="0" w:colLast="0" w:name="_6n18m88qyd8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line="360" w:lineRule="auto"/>
        <w:jc w:val="center"/>
        <w:rPr>
          <w:b w:val="1"/>
        </w:rPr>
      </w:pPr>
      <w:bookmarkStart w:colFirst="0" w:colLast="0" w:name="_2djfmxuveii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360" w:lineRule="auto"/>
        <w:jc w:val="center"/>
        <w:rPr>
          <w:b w:val="1"/>
        </w:rPr>
      </w:pPr>
      <w:bookmarkStart w:colFirst="0" w:colLast="0" w:name="_2lxx3lucuinh" w:id="11"/>
      <w:bookmarkEnd w:id="11"/>
      <w:r w:rsidDel="00000000" w:rsidR="00000000" w:rsidRPr="00000000">
        <w:rPr>
          <w:b w:val="1"/>
          <w:rtl w:val="0"/>
        </w:rPr>
        <w:t xml:space="preserve">PLANO DE MELHORIA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GESTÃO FINANCEIRA DE BOLSAS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de plano de melhoria</w:t>
      </w:r>
    </w:p>
    <w:p w:rsidR="00000000" w:rsidDel="00000000" w:rsidP="00000000" w:rsidRDefault="00000000" w:rsidRPr="00000000" w14:paraId="0000002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apresentado na disciplina de</w:t>
      </w:r>
    </w:p>
    <w:p w:rsidR="00000000" w:rsidDel="00000000" w:rsidP="00000000" w:rsidRDefault="00000000" w:rsidRPr="00000000" w14:paraId="0000002E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gestão Empresarial</w:t>
      </w:r>
    </w:p>
    <w:p w:rsidR="00000000" w:rsidDel="00000000" w:rsidP="00000000" w:rsidRDefault="00000000" w:rsidRPr="00000000" w14:paraId="0000002F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Orientador(a): Prof. Simone Santos</w:t>
      </w:r>
    </w:p>
    <w:p w:rsidR="00000000" w:rsidDel="00000000" w:rsidP="00000000" w:rsidRDefault="00000000" w:rsidRPr="00000000" w14:paraId="00000030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Marco Eugênio</w:t>
      </w:r>
    </w:p>
    <w:p w:rsidR="00000000" w:rsidDel="00000000" w:rsidP="00000000" w:rsidRDefault="00000000" w:rsidRPr="00000000" w14:paraId="00000031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1"/>
        <w:spacing w:line="360" w:lineRule="auto"/>
        <w:rPr>
          <w:b w:val="1"/>
        </w:rPr>
      </w:pPr>
      <w:bookmarkStart w:colFirst="0" w:colLast="0" w:name="_gn62b63agnu" w:id="12"/>
      <w:bookmarkEnd w:id="12"/>
      <w:r w:rsidDel="00000000" w:rsidR="00000000" w:rsidRPr="00000000">
        <w:rPr>
          <w:b w:val="1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n62b63ag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_gn62b63agnu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01lb8cy1r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_fx01lb8cy1r8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yd40w6mw4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estados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_q0yd40w6mw4f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xn92lzzoj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atual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_gxxn92lzzojj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4b7ks2zq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Desejado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_ut4b7ks2zqsi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spn4o4uj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Gaps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_98spn4o4ujqx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w79bqzrt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SWOT (Forças, Fraquezas, Oportunidades e Ameaças)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_i0w79bqzrtjc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5y22n9f3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Forças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_nh5y22n9f31o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zdir6833n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Fraquezas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_i2zdir6833ns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wkilm118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Oportunidades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_5ywkilm1187v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7x3h71ab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Ameaças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_q07x3h71absn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rwghqb1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se espera das mudanças?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_rlrwghqb1pk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68indrhhc0zi">
            <w:r w:rsidDel="00000000" w:rsidR="00000000" w:rsidRPr="00000000">
              <w:rPr>
                <w:b w:val="1"/>
                <w:rtl w:val="0"/>
              </w:rPr>
              <w:t xml:space="preserve">Plano de Ações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_68indrhhc0zi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9as28b84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 de Negócios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_5z9as28b846o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9as28b84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 de Sistemas de Informação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_5z9as28b846o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khl07imr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 de Tecnologia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_7fkhl07imrsi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qrpy1xka4780">
            <w:r w:rsidDel="00000000" w:rsidR="00000000" w:rsidRPr="00000000">
              <w:rPr>
                <w:b w:val="1"/>
                <w:rtl w:val="0"/>
              </w:rPr>
              <w:t xml:space="preserve">Plano de medições e análise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_qrpy1xka4780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jmsxnbpjl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Métricas que indicarão a efetividade da transformação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_ojmsxnbpjl11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5axk6mm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Conclusões e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_o05axk6mm62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err54o4lm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Folha de Assinaturas (time e Cliente real)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_5cerr54o4lmv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pStyle w:val="Heading1"/>
        <w:spacing w:line="360" w:lineRule="auto"/>
        <w:rPr>
          <w:b w:val="1"/>
        </w:rPr>
      </w:pPr>
      <w:bookmarkStart w:colFirst="0" w:colLast="0" w:name="_orndxuhw0d5u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rPr>
          <w:b w:val="1"/>
        </w:rPr>
      </w:pPr>
      <w:bookmarkStart w:colFirst="0" w:colLast="0" w:name="_fx01lb8cy1r8" w:id="14"/>
      <w:bookmarkEnd w:id="14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como objetivo um  série de melhorias no processo d</w:t>
      </w:r>
      <w:r w:rsidDel="00000000" w:rsidR="00000000" w:rsidRPr="00000000">
        <w:rPr>
          <w:sz w:val="24"/>
          <w:szCs w:val="24"/>
          <w:rtl w:val="0"/>
        </w:rPr>
        <w:t xml:space="preserve">e bolsas estudantis gerenciadas pelo Instituto federal de Pernambuco (IFPE), mais precisamente, uma proposta de melhoria do gerenciamento nas áreas de acompanhamento dos alunos e prestação de contas, por meio de análises do fluxo dos processo de negócio.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IFPE é uma instituição que oferece educação básica, profissional e superior,e  uma instituição multicampi, especializada na oferta de educação profissional e tecnológica nas diferentes modalidades de ensino, com base em conhecimentos técnicos e tecnológicos às suas práticas.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responsabilidade de formulação e coordenação das políticas institucionais direcionadas ao corpo discente vem da Diretoria de Assistência ao Estudante (DAE). o </w:t>
      </w:r>
      <w:r w:rsidDel="00000000" w:rsidR="00000000" w:rsidRPr="00000000">
        <w:rPr>
          <w:sz w:val="24"/>
          <w:szCs w:val="24"/>
          <w:rtl w:val="0"/>
        </w:rPr>
        <w:t xml:space="preserve">objetivo de ajudar os estudantes no desempenho das atividades escolares e acadêmicas, por meio de bolsas de auxílios financeiros, apoio biopsicossocial,  incentivo à participação em atividades esportivas e culturais, entre outras iniciativas.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IFPE tem reservado uma parte do seu orçamento um valor reservado a pagamento de bolsas de assistência estudantil. Seus 16 campi, recebem mensalmente os valores para distribuir entre os seus respectivos alunos. O sistema de inscrição e de divulgação do resultado do edital é totalmente informatizado, no entanto, não existe um mecanismo de controle durante o período letivo (período de 10 meses) para garantir que os alunos beneficiados estejam fazendo jus ao recebimento dos valores, como também, o gerenciamento dos valores pagos por cada campus com integridade.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do trabalho é criar um sistema de gestão financeira de bolsas, que possibilite a atualização do status de cada aluno beneficiário cujo controle será feito por cada um dos 16 campi e ao final de cada mês possa emitir uma lista contendo o nome dos alunos de cada unidade que estão aptos a receber o auxílio. Desta forma, o financeiro ao acessar o sistema e gerar a lista, poderá tanto realizar os pagamentos de forma mais assertiva, e também poderá oferecer relatórios mais confiáveis sobre a designação dos valores previstos no orçamento ao TCU (Tribunal de Contas da União).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60" w:lineRule="auto"/>
        <w:rPr>
          <w:highlight w:val="yellow"/>
        </w:rPr>
      </w:pPr>
      <w:bookmarkStart w:colFirst="0" w:colLast="0" w:name="_y5xgobwvttv3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rPr/>
      </w:pPr>
      <w:bookmarkStart w:colFirst="0" w:colLast="0" w:name="_q0yd40w6mw4f" w:id="16"/>
      <w:bookmarkEnd w:id="16"/>
      <w:r w:rsidDel="00000000" w:rsidR="00000000" w:rsidRPr="00000000">
        <w:rPr>
          <w:rtl w:val="0"/>
        </w:rPr>
        <w:t xml:space="preserve">Análise de estados</w:t>
      </w:r>
    </w:p>
    <w:p w:rsidR="00000000" w:rsidDel="00000000" w:rsidP="00000000" w:rsidRDefault="00000000" w:rsidRPr="00000000" w14:paraId="00000059">
      <w:pPr>
        <w:pStyle w:val="Heading2"/>
        <w:spacing w:line="360" w:lineRule="auto"/>
        <w:rPr/>
      </w:pPr>
      <w:bookmarkStart w:colFirst="0" w:colLast="0" w:name="_gxxn92lzzojj" w:id="17"/>
      <w:bookmarkEnd w:id="17"/>
      <w:r w:rsidDel="00000000" w:rsidR="00000000" w:rsidRPr="00000000">
        <w:rPr>
          <w:rtl w:val="0"/>
        </w:rPr>
        <w:t xml:space="preserve">Estado atual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processo atual funciona, já é um bom norte acerca do funcionamento e das atividades, porém, seria necessária algumas mudanças, desde utilização do processo em um sistema de informação, à treinamentos de todas as pessoas envolvidas no processo.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 causa raíz do processo atual é justamente a falta de um sistema para que haja integridade em todo o processo. E também a redução de trabalho manual dando cada vez mais possibilidade de possíveis erros humanos.</w:t>
      </w:r>
      <w:r w:rsidDel="00000000" w:rsidR="00000000" w:rsidRPr="00000000">
        <w:rPr/>
        <w:drawing>
          <wp:inline distB="114300" distT="114300" distL="114300" distR="114300">
            <wp:extent cx="6047513" cy="42682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513" cy="4268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line="360" w:lineRule="auto"/>
        <w:rPr/>
      </w:pPr>
      <w:bookmarkStart w:colFirst="0" w:colLast="0" w:name="_ut4b7ks2zqsi" w:id="18"/>
      <w:bookmarkEnd w:id="18"/>
      <w:r w:rsidDel="00000000" w:rsidR="00000000" w:rsidRPr="00000000">
        <w:rPr>
          <w:rtl w:val="0"/>
        </w:rPr>
        <w:t xml:space="preserve">Estado Desejado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A diretoria de assistência estudantil, agora dará início ao processo de pagamento de bolsas diretamente no sistema de gestão proposto por nós, o sistema é conectado via API com o Q-Acadêmico e com o Fluxo, tendo a finalidade de manter atualizada sua base de dados, para que  no  início do processo, o sistema já tenha essas informações necessárias prontas para  o uso.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As informações são relativas aos alunos aptos e seus dados de nota e frequência. Depois do processo aberto, o sistema fará uma pré classificação dos alunos com base nessas 2 informações, ele irá pré classificar e aplicar marcadores aos alunos da seguinte forma: Os alunos com frequência maior que 75%, receberam marcadores na cor verde, alunos com essa tag não precisarão ser avaliados pela equipe multidisciplinar. 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Os que estiverem entre 75 e 50 serão avaliado se necessário, e os que tiverem abaixo de 50% com certeza passaram por esse processo de avaliação minuciosa.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Com isso, a quantidade de dados a serem analisados diminuirá drasticamente, e ainda com o apoio desse agrupamento, elas poderam focar apenas nos alunos que de fato necessitam dessa maior atenção.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6057326" cy="332043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326" cy="332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line="360" w:lineRule="auto"/>
        <w:rPr/>
      </w:pPr>
      <w:bookmarkStart w:colFirst="0" w:colLast="0" w:name="_rc8k8aybpwx" w:id="19"/>
      <w:bookmarkEnd w:id="1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6120000" cy="467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Tela do protótipo da aplicação SGFB, lista de alunos filtrados por situação, vista pelas assistentes sociais.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line="360" w:lineRule="auto"/>
        <w:rPr/>
      </w:pPr>
      <w:bookmarkStart w:colFirst="0" w:colLast="0" w:name="_wd825rwadsts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line="360" w:lineRule="auto"/>
        <w:rPr/>
      </w:pPr>
      <w:bookmarkStart w:colFirst="0" w:colLast="0" w:name="_98spn4o4ujqx" w:id="21"/>
      <w:bookmarkEnd w:id="21"/>
      <w:r w:rsidDel="00000000" w:rsidR="00000000" w:rsidRPr="00000000">
        <w:rPr>
          <w:rtl w:val="0"/>
        </w:rPr>
        <w:t xml:space="preserve">Análise de Gaps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conhecida como Gap Analysis (do inglês) , é um método usado para avaliar o desempenho real de uma organização diante o seu potencial. É uma revisão do atual desempenho com o foco de identificar quais as diferenças do estado atual do negócio e onde ele poderia/gostaria de chegar.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termo “Gap” significa lacuna, é uma dissonância que pode acontecer a partir de problemas, sendo ele interno ou não, mas que tem consequências como má interpretação e problemas de entendimento, prejudicando as tomadas de decisão.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modo geral, servirá para auxiliar a empresa na melhoria de sua eficiência, de seu produto ou lucratividade, já que serão identificados os pontos onde necessitam de uma maior atenção.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da Arquitetura de Negócio.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 estado atual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tecnologia usada hoje é muito básica, é por meio de planilha que se envia as informações necessárias e também a lista de alunos a serem selecionados não são bem filtradas, porque é conveniente pela equipe Multidisciplinar do IFPE, Ao início de edital de bolsas e mensalmente na hora do pagamento.A lista de alunos que serão contemplados é feita e verificada manualmente, com um nível altíssimo de esforço.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Identificação de onde se quer estar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Através do desenvolvimento de um sistema que integre as informações deste processo, com o mínimo de chances de falha humanas e com auditoria reduzirá os riscos tanto da equipe multidisciplinar como do financeiro do IFPE.  Isso tudo deve estar pronto depois início de edital de bolsas e antes dos pagamentos que mensalmente passam por análises das assistentes.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Identificação das lacunas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 não garante análise de todos os alunos, mesmo com os sinalizadores, alguns alunos podem passar despercebidos pela grande quantidade de alunos e falta de pessoal da equipe multidisciplinar do IFPE. 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Elaboração de melhorias para fechar as lacunas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Criação de um módulo para gestão da lista de alunos contemplados a bolsa com sinalizadores e dados obtidos através de uma conexão com o Q-Acadêmico. Com isso, a atenção das assistentes nos alunos que mais necessitam de ajuda e suporte com auxílio dos sinalizadores e possibilitará auditoria.</w:t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contexto de Sistemas de Informação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Interoperabilidade e/ou Integração entre sistemas atual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não existe um sistema de informação e muito menos integração informatizada entre pessoas no processo, tudo é executado em planilhas e documentos físicos.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Interoperabilidade e/ou Integração entre sistemas proposta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 sistema de gestão financeira de bolsas que será integrado com o Fluxo, Q-Acadêmico e SIAFI (Sistema Integrado de Administração Financeira do Governo Federal). Assim trará menor dependência de interação humana na obtenção e inserção de dados, evitando possíveis erros humanos no processo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Identificação das lacunas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Após a implantação de um sistema que integre com os outros existentes, será necessário um treinamento das pessoas que irão utilizá-lo. Não só após a implantação mas também em futuras implantações adicionais.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Elaboração de melhorias para fechar as lacunas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Documentação e treinamento para os operadores do novo sistema e também treinamento e documentação para novas implantações.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contexto da Tecnologia</w:t>
      </w:r>
    </w:p>
    <w:p w:rsidR="00000000" w:rsidDel="00000000" w:rsidP="00000000" w:rsidRDefault="00000000" w:rsidRPr="00000000" w14:paraId="0000008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Interoperabilidade e/ou Integração entre sistemas atual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Tecnologia usada hoje são de softwares de e-mail e planilha eletrônica. Todo o trabalho é feito de forma manual.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Tecnologia proposta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 proposto (SGFB) terá o foco em integrar todas as informaçẽos de outras plataformas via API REST e WebService (Fluxo, Q-Acadêmico e SIAFI) em um único banco de dados e tê-lo sempre pronto para uso, trazendo assim um melhor tempo de resposta quando forem requisitados, maior segurança e integridade, pois estarão sempre atualizados, tornando a utilização mais rápida e confiável. Todo sistema terá logs, registros de cada atividades, para identificar cada evento ocorrido e estarão disponíveis para auditoria do processo como também verificação de integridade do sistema e seu funcionamento.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line="360" w:lineRule="auto"/>
        <w:rPr/>
      </w:pPr>
      <w:bookmarkStart w:colFirst="0" w:colLast="0" w:name="_i0w79bqzrtjc" w:id="22"/>
      <w:bookmarkEnd w:id="22"/>
      <w:r w:rsidDel="00000000" w:rsidR="00000000" w:rsidRPr="00000000">
        <w:rPr>
          <w:rtl w:val="0"/>
        </w:rPr>
        <w:t xml:space="preserve">Análise de SWOT (Forças, Fraquezas, Oportunidades e Ameaças)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95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spacing w:line="360" w:lineRule="auto"/>
        <w:rPr/>
      </w:pPr>
      <w:bookmarkStart w:colFirst="0" w:colLast="0" w:name="_nh5y22n9f31o" w:id="23"/>
      <w:bookmarkEnd w:id="23"/>
      <w:r w:rsidDel="00000000" w:rsidR="00000000" w:rsidRPr="00000000">
        <w:rPr>
          <w:rtl w:val="0"/>
        </w:rPr>
        <w:t xml:space="preserve">Forças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Expectativa dos benefícios alcançados com o ERP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Substituir processo manual o máximo que possível, tornando o sistema à prova de erro humano no momento dos inputs dos dados. Reduzindo o número de bolsistas para verificar Tornar parte do processo auditável e confiável."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Grau de envolvimento dos usuários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estão sendo ouvidos, consultados e as informações são de muita valia para o produto que iremos entregar no final do projeto.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Número de sistemas temporários, caso escolha uma implantação gradual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faz necessário de um sistema temporário, já que atualmente o grande problema é a falta de sistema consequente de uma parte do processo que não foi bem elaborada.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Apoio da alta gestão</w:t>
        <w:tab/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apoio de diretores de diferentes responsáveis pelas áreas envolvidas, o que pode nos dar um grande apoio para o sucesso da implantação.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tecnológicos adequados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 tecnologia a ser implementada é relativamente simples, de domínio do time de implantação e também do time interno do cliente. A solução em si tem maior dificuldad</w:t>
      </w:r>
      <w:r w:rsidDel="00000000" w:rsidR="00000000" w:rsidRPr="00000000">
        <w:rPr>
          <w:rtl w:val="0"/>
        </w:rPr>
        <w:t xml:space="preserve">e em entendimento dos processos do que a confecção e as tecnologias usadas.</w:t>
      </w:r>
    </w:p>
    <w:p w:rsidR="00000000" w:rsidDel="00000000" w:rsidP="00000000" w:rsidRDefault="00000000" w:rsidRPr="00000000" w14:paraId="00000099">
      <w:pPr>
        <w:pStyle w:val="Heading4"/>
        <w:spacing w:line="360" w:lineRule="auto"/>
        <w:rPr/>
      </w:pPr>
      <w:bookmarkStart w:colFirst="0" w:colLast="0" w:name="_i2zdir6833ns" w:id="24"/>
      <w:bookmarkEnd w:id="24"/>
      <w:r w:rsidDel="00000000" w:rsidR="00000000" w:rsidRPr="00000000">
        <w:rPr>
          <w:rtl w:val="0"/>
        </w:rPr>
        <w:t xml:space="preserve">Fraquezas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nível de maturidade da empresa para enfrentar mudanças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 tratar de uma instituição federal e não uma organização privada, logo imaginamos que para qualquer mudança, não é só necessário um grupo ou uma equipe decidir que uma alteração em algum de seus processos é necessário, é preciso seguir todo um protocolo, burocracias e até leis para que alguma mudança seja aplicada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quanto a organização é flexível no que se refere às mudanças advindas do novo sistema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instituição federal e com muito tempo de existência, apesar de pessoas de tecnologia envolvidas, o 'core' do departamento onde existe o problema não é de TI e também não possuam tanta afinidade com essas implementações tecnológicas no seu sistema e processo atual.</w:t>
      </w:r>
    </w:p>
    <w:p w:rsidR="00000000" w:rsidDel="00000000" w:rsidP="00000000" w:rsidRDefault="00000000" w:rsidRPr="00000000" w14:paraId="0000009E">
      <w:pPr>
        <w:pStyle w:val="Heading4"/>
        <w:spacing w:line="360" w:lineRule="auto"/>
        <w:rPr/>
      </w:pPr>
      <w:bookmarkStart w:colFirst="0" w:colLast="0" w:name="_5ywkilm1187v" w:id="25"/>
      <w:bookmarkEnd w:id="25"/>
      <w:r w:rsidDel="00000000" w:rsidR="00000000" w:rsidRPr="00000000">
        <w:rPr>
          <w:rtl w:val="0"/>
        </w:rPr>
        <w:t xml:space="preserve">Oportunidades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foi identificado nenhuma oportunidade.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spacing w:line="360" w:lineRule="auto"/>
        <w:ind w:left="720" w:firstLine="0"/>
        <w:rPr/>
      </w:pPr>
      <w:bookmarkStart w:colFirst="0" w:colLast="0" w:name="_q07x3h71absn" w:id="26"/>
      <w:bookmarkEnd w:id="26"/>
      <w:r w:rsidDel="00000000" w:rsidR="00000000" w:rsidRPr="00000000">
        <w:rPr>
          <w:rtl w:val="0"/>
        </w:rPr>
        <w:t xml:space="preserve">Ameaças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e disponibilidade do time de implantação.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Pouco tempo disponível pois o time além deste projeto, tem responsabilidades que não deixam tempo suficiente para um foco necessário em todos os passo e até o fim da implantação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line="360" w:lineRule="auto"/>
        <w:rPr/>
      </w:pPr>
      <w:bookmarkStart w:colFirst="0" w:colLast="0" w:name="_rlrwghqb1pk" w:id="27"/>
      <w:bookmarkEnd w:id="27"/>
      <w:r w:rsidDel="00000000" w:rsidR="00000000" w:rsidRPr="00000000">
        <w:rPr>
          <w:rtl w:val="0"/>
        </w:rPr>
        <w:t xml:space="preserve">O que se espera das mudanças?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proposta corresponde a implantação de um Sistema de Gestão Financeira de Bolsas (SGFB) para que possamos ter apoio em vários aspectos. A partir do momento em que o processo é todo no sistema invés de no papel e planilha, desde o seu início, utilização, controle e entrega das informações, nós vamos ter todas as atividades sendo realizadas de forma digital e controlada a partir de registros e logs, e não só as atividades serão registradas mas também informações sobre pagamentos, como valores, datas, um apanhado geral de informações para registro e também utilizá-las como insumos para auditorias e relatórios, que poderão ser gerados automaticamente a um clique.</w:t>
      </w:r>
    </w:p>
    <w:p w:rsidR="00000000" w:rsidDel="00000000" w:rsidP="00000000" w:rsidRDefault="00000000" w:rsidRPr="00000000" w14:paraId="000000A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SGFB também tem a proposta de trazer mais efetividade no trabalho dos envolvidos no processo, pois como será o sistema o responsável por buscar informações de forma instantânea em outras plataformas, como o Q-Acadêmico e o Fluxo, não será mais necessário solicitar à pessoas e aguardar a resposta no tempo delas.</w:t>
      </w:r>
    </w:p>
    <w:p w:rsidR="00000000" w:rsidDel="00000000" w:rsidP="00000000" w:rsidRDefault="00000000" w:rsidRPr="00000000" w14:paraId="000000A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Juntamente com uma feature de tratamento de dados, que trará apenas as informações relevantes à serem trabalhadas e/ou tratadas. Evitando que a equipe multidisciplinar precise olhar vários registros e/ou documentos que um sistema poderia muito bem fazer filtrando a partir de uma série de informações pré determinadas, baseadas nas regras de negócio já existentes.</w:t>
      </w:r>
    </w:p>
    <w:p w:rsidR="00000000" w:rsidDel="00000000" w:rsidP="00000000" w:rsidRDefault="00000000" w:rsidRPr="00000000" w14:paraId="000000A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novidade também seria a interação, monitoramento e transparência a partir do portal do aluno, onde ele e/ou o responsável poderiam justificar ou abrir uma justificativa a partir de sua conta, também seria possível ter um extrato detalhado acerca de seus pagamentos, depósitos e outras informações sobre a bolsa. Com isso o processo de pagamento seria algo muito mais transparente para o aluno e/ou seu responsável.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line="360" w:lineRule="auto"/>
        <w:rPr/>
      </w:pPr>
      <w:bookmarkStart w:colFirst="0" w:colLast="0" w:name="_oh30xbvtq2x9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line="360" w:lineRule="auto"/>
        <w:rPr/>
      </w:pPr>
      <w:bookmarkStart w:colFirst="0" w:colLast="0" w:name="_68indrhhc0zi" w:id="29"/>
      <w:bookmarkEnd w:id="29"/>
      <w:r w:rsidDel="00000000" w:rsidR="00000000" w:rsidRPr="00000000">
        <w:rPr>
          <w:rtl w:val="0"/>
        </w:rPr>
        <w:t xml:space="preserve">Plano de Ações</w:t>
      </w:r>
    </w:p>
    <w:p w:rsidR="00000000" w:rsidDel="00000000" w:rsidP="00000000" w:rsidRDefault="00000000" w:rsidRPr="00000000" w14:paraId="000000B1">
      <w:pPr>
        <w:pStyle w:val="Heading2"/>
        <w:spacing w:line="360" w:lineRule="auto"/>
        <w:rPr/>
      </w:pPr>
      <w:bookmarkStart w:colFirst="0" w:colLast="0" w:name="_5z9as28b846o" w:id="30"/>
      <w:bookmarkEnd w:id="30"/>
      <w:r w:rsidDel="00000000" w:rsidR="00000000" w:rsidRPr="00000000">
        <w:rPr>
          <w:rtl w:val="0"/>
        </w:rPr>
        <w:t xml:space="preserve">Arquitetura de Negócios 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São em torno de 25 mil alunos matriculados na instituição e o controle de cada campus é independente. Cada Campus é responsável pelos processos.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O IFPE conta com alguns benefícios, com isso, anualmente, o governo federal disponibiliza um teto no valor aproximado de 17 milhões de reais para benefícios estudantis, e alguns benefícios são: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Benefício eventual;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Moradia estudantil;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Bolsa permanência;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Esse benefício é um benefício que tem duração de 1 ano, sendo renovado a cada 6 meses, e ele tem como objetivo dar uma ajuda de custo para que o aluno que não tenha condições financeiras, consigam se manter no curso, minimizando o número de evasões por questões de não ter dinheiro para se manter.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A partir do momento que o aluno se vê em condição de vulnerabilidade, ele pode, no momento da abertura do edital, se candidatar, seja ele cotista ou não.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A avaliação é feita pela equipe multidisciplinar, que é composta por assistentes sociais, pedagogas, psicólogos e outros profissionais que avaliam quem está ou não está apto para receber o benefício.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O aluno faz sua inscrição no sistema Fluxo, preenchendo um questionário socioeconômico e ao final do período de inscrição a assistente social trabalha na avaliação para determinar os alunos que estão aptos as bolsas ou não.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360" w:lineRule="auto"/>
        <w:rPr/>
      </w:pPr>
      <w:bookmarkStart w:colFirst="0" w:colLast="0" w:name="_5z9as28b846o" w:id="30"/>
      <w:bookmarkEnd w:id="30"/>
      <w:r w:rsidDel="00000000" w:rsidR="00000000" w:rsidRPr="00000000">
        <w:rPr>
          <w:rtl w:val="0"/>
        </w:rPr>
        <w:t xml:space="preserve">Arquitetura de Sistemas de Informação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A solução terá integração entre os sistemas Fluxo, Q-Acadêmico e SIAFI para concentração de informações, cruzamento de dados para minimizar bolsas pagas incorretamente e a inserção da equipe do financeiro no processo para melhor gestão de todos os stakeholders no processo.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Todas atividades realizadas desde a inscrição até a lista de quem está apto, serão executadas totalmente no sistema.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A diretoria de assistência estudantil, agora dará início ao processo de pagamento de bolsas diretamente no sistema de gestão proposto.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O sistema é conectado via API REST e Web Service,  tendo a finalidade de manter atualizada sua base de dados, para que no início do processo, o sistema já tenha essas informações necessárias (lista de alunos aptos, frequência e notas) prontas para o uso. Após a abertura do processo, o sistema fará uma pré classificação dos alunos com base nessas informações, e então, serão pré classificados e aplicados marcadores aos alunos da seguinte forma: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Alunos com frequência maior que 75%, receberam marcadores na cor verde. Com essa classificação eles não precisarão ser avaliados pela equipe multidisciplinar;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Alunos que estiverem entre 75% e 50% serão avaliado se necessário;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os que tiverem abaixo de 50% com certeza passaram por esse processo de  avaliação minuciosa.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Com isso, a quantidade de dados a serem analisados diminuirá drasticamente, e ainda com o apoio desse agrupamento, elas poderam focar apenas nos alunos que de fato necessitam dessa maior atenção.</w:t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6294603" cy="3953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3485" r="22472" t="17067"/>
                    <a:stretch>
                      <a:fillRect/>
                    </a:stretch>
                  </pic:blipFill>
                  <pic:spPr>
                    <a:xfrm>
                      <a:off x="0" y="0"/>
                      <a:ext cx="6294603" cy="395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line="360" w:lineRule="auto"/>
        <w:rPr/>
      </w:pPr>
      <w:bookmarkStart w:colFirst="0" w:colLast="0" w:name="_7fkhl07imrsi" w:id="31"/>
      <w:bookmarkEnd w:id="31"/>
      <w:r w:rsidDel="00000000" w:rsidR="00000000" w:rsidRPr="00000000">
        <w:rPr>
          <w:rtl w:val="0"/>
        </w:rPr>
        <w:t xml:space="preserve">Arquitetura de Tecnologia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Uma das funções do sistema será a verificação de assiduidade mensal dos alunos que estão no programa da bolsa estudantil. O nível de permissão de acesso dentro do Q-Acadêmico para o correto funcionamento desta feature será de apenas leitura das informações de: Notas e presenças. 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No Por esse motivo, a aplicação precisará de liberação de rede/firewall para chegar até o servidor onde está a aplicação, e também de credenciais (API Token) para conseguir autenticar e obter as informações.</w:t>
      </w:r>
    </w:p>
    <w:p w:rsidR="00000000" w:rsidDel="00000000" w:rsidP="00000000" w:rsidRDefault="00000000" w:rsidRPr="00000000" w14:paraId="000000CD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Da mesma forma com os sistemas SIAFI e Fluxo, a pequena diferença é que o SIAFI não tem API REST, mas sim um Web Service, com isso, a credencial seria um “Token Based Authentication” e seria possível realizar todas as requisições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1543" cy="378444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19377" r="12308" t="11583"/>
                    <a:stretch>
                      <a:fillRect/>
                    </a:stretch>
                  </pic:blipFill>
                  <pic:spPr>
                    <a:xfrm>
                      <a:off x="0" y="0"/>
                      <a:ext cx="5211543" cy="378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line="360" w:lineRule="auto"/>
        <w:rPr/>
      </w:pPr>
      <w:bookmarkStart w:colFirst="0" w:colLast="0" w:name="_scgk3b978m28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360" w:lineRule="auto"/>
        <w:rPr/>
      </w:pPr>
      <w:bookmarkStart w:colFirst="0" w:colLast="0" w:name="_qrpy1xka4780" w:id="33"/>
      <w:bookmarkEnd w:id="33"/>
      <w:r w:rsidDel="00000000" w:rsidR="00000000" w:rsidRPr="00000000">
        <w:rPr>
          <w:rtl w:val="0"/>
        </w:rPr>
        <w:t xml:space="preserve">Plano de medições e análise</w:t>
      </w:r>
    </w:p>
    <w:p w:rsidR="00000000" w:rsidDel="00000000" w:rsidP="00000000" w:rsidRDefault="00000000" w:rsidRPr="00000000" w14:paraId="000000D3">
      <w:pPr>
        <w:pStyle w:val="Heading2"/>
        <w:spacing w:line="360" w:lineRule="auto"/>
        <w:rPr/>
      </w:pPr>
      <w:bookmarkStart w:colFirst="0" w:colLast="0" w:name="_ojmsxnbpjl11" w:id="34"/>
      <w:bookmarkEnd w:id="34"/>
      <w:r w:rsidDel="00000000" w:rsidR="00000000" w:rsidRPr="00000000">
        <w:rPr>
          <w:rtl w:val="0"/>
        </w:rPr>
        <w:t xml:space="preserve">Métricas que indicarão a efetividade da transformação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Indicador</w:t>
      </w:r>
      <w:r w:rsidDel="00000000" w:rsidR="00000000" w:rsidRPr="00000000">
        <w:rPr>
          <w:sz w:val="24"/>
          <w:szCs w:val="24"/>
          <w:rtl w:val="0"/>
        </w:rPr>
        <w:t xml:space="preserve">: Bolsas pagas indevidamente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  <w:r w:rsidDel="00000000" w:rsidR="00000000" w:rsidRPr="00000000">
        <w:rPr>
          <w:sz w:val="24"/>
          <w:szCs w:val="24"/>
          <w:rtl w:val="0"/>
        </w:rPr>
        <w:t xml:space="preserve">: Identificar bolsas pagas indevidamente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medir</w:t>
      </w:r>
      <w:r w:rsidDel="00000000" w:rsidR="00000000" w:rsidRPr="00000000">
        <w:rPr>
          <w:sz w:val="24"/>
          <w:szCs w:val="24"/>
          <w:rtl w:val="0"/>
        </w:rPr>
        <w:t xml:space="preserve">: Cruzando dados dos sistemas de pagamento com as listas geradas no sistema SGFB para verificar divergências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impacto do indicador</w:t>
      </w:r>
      <w:r w:rsidDel="00000000" w:rsidR="00000000" w:rsidRPr="00000000">
        <w:rPr>
          <w:sz w:val="24"/>
          <w:szCs w:val="24"/>
          <w:rtl w:val="0"/>
        </w:rPr>
        <w:t xml:space="preserve">: Com as informações em mãos, poderemos saber o que está acontecendo, buscar a causa raiz e resolvê-la, seja refinando ou remodelando o processo ou até mesmo melhorando os treinamentos acerca do sistema e processo trabalhado.</w:t>
      </w:r>
    </w:p>
    <w:p w:rsidR="00000000" w:rsidDel="00000000" w:rsidP="00000000" w:rsidRDefault="00000000" w:rsidRPr="00000000" w14:paraId="000000D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Indicador</w:t>
      </w:r>
      <w:r w:rsidDel="00000000" w:rsidR="00000000" w:rsidRPr="00000000">
        <w:rPr>
          <w:sz w:val="24"/>
          <w:szCs w:val="24"/>
          <w:rtl w:val="0"/>
        </w:rPr>
        <w:t xml:space="preserve">: Número de alunos bolsistas que se abstiveram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  <w:r w:rsidDel="00000000" w:rsidR="00000000" w:rsidRPr="00000000">
        <w:rPr>
          <w:sz w:val="24"/>
          <w:szCs w:val="24"/>
          <w:rtl w:val="0"/>
        </w:rPr>
        <w:t xml:space="preserve">: Identificar quantos alunos abstenções ocorrem em determinado período e tentar diminuir esse número continuamente.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medir</w:t>
      </w:r>
      <w:r w:rsidDel="00000000" w:rsidR="00000000" w:rsidRPr="00000000">
        <w:rPr>
          <w:sz w:val="24"/>
          <w:szCs w:val="24"/>
          <w:rtl w:val="0"/>
        </w:rPr>
        <w:t xml:space="preserve">: Número alunos bolsistas que desistiram do curso e que o motivo seja evasão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impacto do indicador</w:t>
      </w:r>
      <w:r w:rsidDel="00000000" w:rsidR="00000000" w:rsidRPr="00000000">
        <w:rPr>
          <w:sz w:val="24"/>
          <w:szCs w:val="24"/>
          <w:rtl w:val="0"/>
        </w:rPr>
        <w:t xml:space="preserve">: Entender o motivo das abstenções e verificar o motivo de, mesmo com bolsas e também auxílios psicossociais o aluno se absteve.</w:t>
      </w:r>
    </w:p>
    <w:p w:rsidR="00000000" w:rsidDel="00000000" w:rsidP="00000000" w:rsidRDefault="00000000" w:rsidRPr="00000000" w14:paraId="000000D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Indicador</w:t>
      </w:r>
      <w:r w:rsidDel="00000000" w:rsidR="00000000" w:rsidRPr="00000000">
        <w:rPr>
          <w:sz w:val="24"/>
          <w:szCs w:val="24"/>
          <w:rtl w:val="0"/>
        </w:rPr>
        <w:t xml:space="preserve">: Divergências entre valor orçado e valores pagos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  <w:r w:rsidDel="00000000" w:rsidR="00000000" w:rsidRPr="00000000">
        <w:rPr>
          <w:sz w:val="24"/>
          <w:szCs w:val="24"/>
          <w:rtl w:val="0"/>
        </w:rPr>
        <w:t xml:space="preserve">: Identificar lacunas que causam essa divergências e verificar se com melhoria de processo ou treinamentos essa diferença diminua.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medir</w:t>
      </w:r>
      <w:r w:rsidDel="00000000" w:rsidR="00000000" w:rsidRPr="00000000">
        <w:rPr>
          <w:sz w:val="24"/>
          <w:szCs w:val="24"/>
          <w:rtl w:val="0"/>
        </w:rPr>
        <w:t xml:space="preserve">: Ao longo dos meses e também ao fim do ano letivo, são gerados relatórios com várias informações e algumas delas são a respeito dos valores pagos e também orçados, realizando um levantamento dos valores orçados que não foram pagos conseguimos identificar a natureza daquele orçamento e analisá-lo mais granular e verificar se algum padrão se repete.</w:t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impacto do indicador</w:t>
      </w:r>
      <w:r w:rsidDel="00000000" w:rsidR="00000000" w:rsidRPr="00000000">
        <w:rPr>
          <w:sz w:val="24"/>
          <w:szCs w:val="24"/>
          <w:rtl w:val="0"/>
        </w:rPr>
        <w:t xml:space="preserve">: O impacto seria diferença dos valores cada vez menor e uma melhor aplicabilidade dos recursos alocados para tal.</w:t>
      </w:r>
    </w:p>
    <w:p w:rsidR="00000000" w:rsidDel="00000000" w:rsidP="00000000" w:rsidRDefault="00000000" w:rsidRPr="00000000" w14:paraId="000000E2">
      <w:pPr>
        <w:pStyle w:val="Heading1"/>
        <w:spacing w:line="360" w:lineRule="auto"/>
        <w:rPr/>
      </w:pPr>
      <w:bookmarkStart w:colFirst="0" w:colLast="0" w:name="_9krmm49lklr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line="360" w:lineRule="auto"/>
        <w:rPr/>
      </w:pPr>
      <w:bookmarkStart w:colFirst="0" w:colLast="0" w:name="_amy1js1e0rof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spacing w:line="360" w:lineRule="auto"/>
        <w:rPr/>
      </w:pPr>
      <w:bookmarkStart w:colFirst="0" w:colLast="0" w:name="_o05axk6mm62" w:id="37"/>
      <w:bookmarkEnd w:id="37"/>
      <w:r w:rsidDel="00000000" w:rsidR="00000000" w:rsidRPr="00000000">
        <w:rPr>
          <w:rtl w:val="0"/>
        </w:rPr>
        <w:t xml:space="preserve">Conclusões e Considerações Finais</w:t>
      </w:r>
    </w:p>
    <w:p w:rsidR="00000000" w:rsidDel="00000000" w:rsidP="00000000" w:rsidRDefault="00000000" w:rsidRPr="00000000" w14:paraId="000000E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decorrer do documento é possível notar que o pagamento de bolsas de assistência estudantil na instituição é eficaz, mas não eficiente. Não atende aos requisitos de segurança, baixa confiabilidade e aos padrões de gestão que os recursos públicos necessitam.</w:t>
      </w:r>
    </w:p>
    <w:p w:rsidR="00000000" w:rsidDel="00000000" w:rsidP="00000000" w:rsidRDefault="00000000" w:rsidRPr="00000000" w14:paraId="000000E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Devido à esta necessidade, aplicamos vários técnicas e conceitos obtidos a partir do conhecimento adquirido em sistemas de informações empresarial e também em materias co-relatos, então assim, foi possível identificar, mapear e entender processos, buscando por falhas, desenhando e arquitetando novos processos e/ou refinando-os, também criando hipóteses e ideias, validando com o cliente, para fim de uma solução que melhor se encaixasse nas atividades de seu início até o fim, não se limitando a sistemas e processos existentes e podendo propor soluções inovadoras porém factíveis.</w:t>
      </w:r>
    </w:p>
    <w:p w:rsidR="00000000" w:rsidDel="00000000" w:rsidP="00000000" w:rsidRDefault="00000000" w:rsidRPr="00000000" w14:paraId="000000E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sistema, além de garantir a integridade dos dados, garante a todos os envolvidos segurança e eficiência. O aluno também será capaz de interagir com o sistema, podendo realizar suas justificativas quando necessário ou até mesmo de forma proativa poderá fazê-la, monitorar andamento durante o processo e também terá transparência a cerca de datas de pagamento, valores, um extrato completo do que diz respeito a sua bolsa. Será garantido à Diretoria de Assistência Estudantil uma maior acurácia e assertividade no gerenciamento de bolsas como também a prestação de contas de forma confiável devido à relatórios automáticos. 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Previsão de redução de tempo de trabalho da equipe multidisciplinar no quesito análise da situação e de documentação e para Instituição, será garantido um sistema de informação que esteja dentro dos padrões aceitáveis de forma a garantir a  continuidade deste programa de suma importante que anualmente auxilia a permanência de vários de alunos nas salas de aula do IFPE.</w:t>
      </w:r>
    </w:p>
    <w:p w:rsidR="00000000" w:rsidDel="00000000" w:rsidP="00000000" w:rsidRDefault="00000000" w:rsidRPr="00000000" w14:paraId="000000EA">
      <w:pPr>
        <w:pStyle w:val="Heading1"/>
        <w:spacing w:line="360" w:lineRule="auto"/>
        <w:rPr/>
      </w:pPr>
      <w:bookmarkStart w:colFirst="0" w:colLast="0" w:name="_ue14oe7kimcg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line="360" w:lineRule="auto"/>
        <w:rPr/>
      </w:pPr>
      <w:bookmarkStart w:colFirst="0" w:colLast="0" w:name="_5cerr54o4lmv" w:id="39"/>
      <w:bookmarkEnd w:id="39"/>
      <w:r w:rsidDel="00000000" w:rsidR="00000000" w:rsidRPr="00000000">
        <w:rPr>
          <w:rtl w:val="0"/>
        </w:rPr>
        <w:t xml:space="preserve">Folha de Assinaturas (time e Cliente real)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Folha de assinaturas do documento</w:t>
      </w:r>
    </w:p>
    <w:p w:rsidR="00000000" w:rsidDel="00000000" w:rsidP="00000000" w:rsidRDefault="00000000" w:rsidRPr="00000000" w14:paraId="000000E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Recife, __ de Novembro de 2020.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F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Jean Pierre de Oliveira Santana (Gerente de projeto)</w:t>
      </w:r>
    </w:p>
    <w:p w:rsidR="00000000" w:rsidDel="00000000" w:rsidP="00000000" w:rsidRDefault="00000000" w:rsidRPr="00000000" w14:paraId="000000F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1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Danilo Leite de França (Analista de processos e sistemas)</w:t>
      </w:r>
    </w:p>
    <w:p w:rsidR="00000000" w:rsidDel="00000000" w:rsidP="00000000" w:rsidRDefault="00000000" w:rsidRPr="00000000" w14:paraId="000001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 Eugênio (Cliente)</w:t>
      </w:r>
    </w:p>
    <w:p w:rsidR="00000000" w:rsidDel="00000000" w:rsidP="00000000" w:rsidRDefault="00000000" w:rsidRPr="00000000" w14:paraId="0000010C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