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E270CF">
      <w:pPr>
        <w:pStyle w:val="3"/>
        <w:bidi w:val="0"/>
        <w:rPr>
          <w:rFonts w:hint="eastAsia"/>
          <w:lang w:val="en-US" w:eastAsia="zh-CN"/>
        </w:rPr>
      </w:pPr>
      <w:r>
        <w:rPr>
          <w:rFonts w:hint="eastAsia"/>
          <w:lang w:val="en-US" w:eastAsia="zh-CN"/>
        </w:rPr>
        <w:t>一：基本名词解释</w:t>
      </w:r>
    </w:p>
    <w:p w14:paraId="5C301610">
      <w:pPr>
        <w:rPr>
          <w:rFonts w:hint="default"/>
          <w:lang w:val="en-US" w:eastAsia="zh-CN"/>
        </w:rPr>
      </w:pPr>
      <w:r>
        <w:rPr>
          <w:rFonts w:hint="eastAsia"/>
          <w:b/>
          <w:bCs/>
          <w:lang w:val="en-US" w:eastAsia="zh-CN"/>
        </w:rPr>
        <w:t>普朗克时间</w:t>
      </w:r>
      <w:r>
        <w:rPr>
          <w:rFonts w:hint="eastAsia"/>
          <w:lang w:val="en-US" w:eastAsia="zh-CN"/>
        </w:rPr>
        <w:t>，</w:t>
      </w:r>
      <w:r>
        <w:rPr>
          <w:rFonts w:hint="eastAsia"/>
          <w:b/>
          <w:bCs/>
          <w:lang w:val="en-US" w:eastAsia="zh-CN"/>
        </w:rPr>
        <w:t>普朗克长度</w:t>
      </w:r>
      <w:r>
        <w:rPr>
          <w:rFonts w:hint="eastAsia"/>
          <w:lang w:val="en-US" w:eastAsia="zh-CN"/>
        </w:rPr>
        <w:t>：现存物理学概念，简要来说就是时间与空间存在意义的极限尺度，这意味着时间与空间可能并非是连续，而是离散的，其最小值分别对应普朗克时间与普朗克长度，二者具体数值约为5.39×10</w:t>
      </w:r>
      <w:r>
        <w:rPr>
          <w:rFonts w:hint="eastAsia"/>
          <w:vertAlign w:val="superscript"/>
          <w:lang w:val="en-US" w:eastAsia="zh-CN"/>
        </w:rPr>
        <w:t>-44</w:t>
      </w:r>
      <w:r>
        <w:rPr>
          <w:rFonts w:hint="eastAsia"/>
          <w:lang w:val="en-US" w:eastAsia="zh-CN"/>
        </w:rPr>
        <w:t>s和1.6x10</w:t>
      </w:r>
      <w:r>
        <w:rPr>
          <w:rFonts w:hint="eastAsia"/>
          <w:vertAlign w:val="superscript"/>
          <w:lang w:val="en-US" w:eastAsia="zh-CN"/>
        </w:rPr>
        <w:t>-35</w:t>
      </w:r>
      <w:r>
        <w:rPr>
          <w:rFonts w:hint="eastAsia"/>
          <w:vertAlign w:val="baseline"/>
          <w:lang w:val="en-US" w:eastAsia="zh-CN"/>
        </w:rPr>
        <w:t>m。</w:t>
      </w:r>
    </w:p>
    <w:p w14:paraId="5EBCCB4D">
      <w:pPr>
        <w:rPr>
          <w:rFonts w:hint="eastAsia"/>
          <w:lang w:val="en-US" w:eastAsia="zh-CN"/>
        </w:rPr>
      </w:pPr>
    </w:p>
    <w:p w14:paraId="6AA39FF1">
      <w:pPr>
        <w:rPr>
          <w:rFonts w:hint="eastAsia"/>
          <w:lang w:val="en-US" w:eastAsia="zh-CN"/>
        </w:rPr>
      </w:pPr>
      <w:r>
        <w:rPr>
          <w:rFonts w:hint="eastAsia"/>
          <w:b/>
          <w:bCs/>
          <w:lang w:val="en-US" w:eastAsia="zh-CN"/>
        </w:rPr>
        <w:t>时间场</w:t>
      </w:r>
      <w:r>
        <w:rPr>
          <w:rFonts w:hint="eastAsia"/>
          <w:lang w:val="en-US" w:eastAsia="zh-CN"/>
        </w:rPr>
        <w:t>（名称待定，或可命名为时间晶格，初子，时子，普朗克子，零点子等等）：时间场是一种以概率波的形式均匀地分布在全宇宙中的基础量子场，就像鱼感受不到水的存在一样，人类的一切实验设备本身就“浸泡”在这种概率波当中，因而从未察觉到它的存在，它已经成为宇宙背景的一部分，而非一种能够被直接观测到的物理现象。</w:t>
      </w:r>
    </w:p>
    <w:p w14:paraId="50FCB89D">
      <w:pPr>
        <w:rPr>
          <w:rFonts w:hint="default"/>
          <w:lang w:val="en-US" w:eastAsia="zh-CN"/>
        </w:rPr>
      </w:pPr>
      <w:r>
        <w:rPr>
          <w:rFonts w:hint="eastAsia"/>
          <w:lang w:val="en-US" w:eastAsia="zh-CN"/>
        </w:rPr>
        <w:t>满足特定观测条件后，其</w:t>
      </w:r>
      <w:r>
        <w:rPr>
          <w:rFonts w:hint="eastAsia"/>
          <w:b/>
          <w:bCs/>
          <w:lang w:val="en-US" w:eastAsia="zh-CN"/>
        </w:rPr>
        <w:t>波函数坍缩</w:t>
      </w:r>
      <w:r>
        <w:rPr>
          <w:rFonts w:hint="eastAsia"/>
          <w:lang w:val="en-US" w:eastAsia="zh-CN"/>
        </w:rPr>
        <w:t>为</w:t>
      </w:r>
      <w:r>
        <w:rPr>
          <w:rFonts w:hint="eastAsia"/>
          <w:b/>
          <w:bCs/>
          <w:lang w:val="en-US" w:eastAsia="zh-CN"/>
        </w:rPr>
        <w:t>初子</w:t>
      </w:r>
      <w:r>
        <w:rPr>
          <w:rFonts w:hint="eastAsia"/>
          <w:lang w:val="en-US" w:eastAsia="zh-CN"/>
        </w:rPr>
        <w:t>，在普朗克尺度下，初子以一普朗克时间振动一普朗克长度的方式，与所有已知粒子产生极其微弱但普遍存在的耦合作用，驱动并维持着一切微观物理过程的演化。某种意义上来说，初子就像嵌合在宇宙万物中的无数微观齿轮，使时间得以流动，使变化得以发生。</w:t>
      </w:r>
    </w:p>
    <w:p w14:paraId="032C6ED7">
      <w:pPr>
        <w:rPr>
          <w:rFonts w:hint="eastAsia"/>
          <w:lang w:val="en-US" w:eastAsia="zh-CN"/>
        </w:rPr>
      </w:pPr>
    </w:p>
    <w:p w14:paraId="0DA4D82D">
      <w:pPr>
        <w:rPr>
          <w:rFonts w:hint="eastAsia"/>
          <w:lang w:val="en-US" w:eastAsia="zh-CN"/>
        </w:rPr>
      </w:pPr>
      <w:r>
        <w:rPr>
          <w:rFonts w:hint="eastAsia"/>
          <w:b/>
          <w:bCs/>
          <w:lang w:val="en-US" w:eastAsia="zh-CN"/>
        </w:rPr>
        <w:t>波粒二象性</w:t>
      </w:r>
      <w:r>
        <w:rPr>
          <w:rFonts w:hint="eastAsia"/>
          <w:lang w:val="en-US" w:eastAsia="zh-CN"/>
        </w:rPr>
        <w:t>：量子力学的根基，也是现代物理学最难理解的物理现象之一。</w:t>
      </w:r>
    </w:p>
    <w:p w14:paraId="6BE1240A">
      <w:pPr>
        <w:rPr>
          <w:rFonts w:hint="eastAsia"/>
          <w:lang w:val="en-US" w:eastAsia="zh-CN"/>
        </w:rPr>
      </w:pPr>
      <w:r>
        <w:rPr>
          <w:rFonts w:hint="eastAsia"/>
          <w:lang w:val="en-US" w:eastAsia="zh-CN"/>
        </w:rPr>
        <w:t>其表明任何粒子都同时具有波和粒子的双重属性，在引入观测者之前，物质以概率波的形式存在，只有观测发生后，其波函数才会坍缩为一个局域点，表现为粒子的状态（想浅层了解请自行查阅</w:t>
      </w:r>
      <w:r>
        <w:rPr>
          <w:rFonts w:hint="eastAsia"/>
          <w:b/>
          <w:bCs/>
          <w:lang w:val="en-US" w:eastAsia="zh-CN"/>
        </w:rPr>
        <w:t>双缝干涉实验</w:t>
      </w:r>
      <w:r>
        <w:rPr>
          <w:rFonts w:hint="eastAsia"/>
          <w:lang w:val="en-US" w:eastAsia="zh-CN"/>
        </w:rPr>
        <w:t>）。</w:t>
      </w:r>
    </w:p>
    <w:p w14:paraId="5AF462E2">
      <w:pPr>
        <w:rPr>
          <w:rFonts w:hint="eastAsia"/>
          <w:lang w:val="en-US" w:eastAsia="zh-CN"/>
        </w:rPr>
      </w:pPr>
      <w:r>
        <w:rPr>
          <w:rFonts w:hint="eastAsia"/>
          <w:lang w:val="en-US" w:eastAsia="zh-CN"/>
        </w:rPr>
        <w:t>在我们的故事中，2034年，人类创造了一种能够在近乎绝对零度（-273℃）环境下也能运行的超高精度量子观测设备——</w:t>
      </w:r>
      <w:r>
        <w:rPr>
          <w:rFonts w:hint="eastAsia"/>
          <w:b/>
          <w:bCs/>
          <w:lang w:val="en-US" w:eastAsia="zh-CN"/>
        </w:rPr>
        <w:t>绝对零度之眼</w:t>
      </w:r>
      <w:r>
        <w:rPr>
          <w:rFonts w:hint="eastAsia"/>
          <w:lang w:val="en-US" w:eastAsia="zh-CN"/>
        </w:rPr>
        <w:t>，在这一温度下，热运动被压制到极致，环境噪声大幅减少，由此几乎排除了时间场对仪器自身的干扰，时间场波函数坍缩为初子，人类首次捕捉到了其与其他粒子的耦合现象，这一发现彻底颠覆了人类对于时间本质的看法，由此，新时代的序幕拉开了。</w:t>
      </w:r>
    </w:p>
    <w:p w14:paraId="1E2F2809">
      <w:pPr>
        <w:rPr>
          <w:rFonts w:hint="eastAsia"/>
          <w:lang w:val="en-US" w:eastAsia="zh-CN"/>
        </w:rPr>
      </w:pPr>
    </w:p>
    <w:p w14:paraId="6361D33C">
      <w:pPr>
        <w:rPr>
          <w:rFonts w:hint="eastAsia"/>
          <w:lang w:val="en-US" w:eastAsia="zh-CN"/>
        </w:rPr>
      </w:pPr>
      <w:r>
        <w:rPr>
          <w:rFonts w:hint="eastAsia"/>
          <w:b/>
          <w:bCs/>
          <w:lang w:val="en-US" w:eastAsia="zh-CN"/>
        </w:rPr>
        <w:t>时泡</w:t>
      </w:r>
      <w:r>
        <w:rPr>
          <w:rFonts w:hint="eastAsia"/>
          <w:lang w:val="en-US" w:eastAsia="zh-CN"/>
        </w:rPr>
        <w:t>：一种特殊亚原子材料构成的闭合透膜结构，其内外膜材质具有不同的量子特性，能够形成一种特殊的力场，将时泡外部真空环境中的游离初子持续吸引并聚集至时泡内部，随着初子密度的显著提升，时泡内部一切物理进程的演化速度也会同步加快，对服务器，工厂，医疗设施等使用，能够将数年的工作压缩进几天内，对个人使用，则能够极大地加速其思考速度与行动速度，甚至达成类似停止外部时间的效果。</w:t>
      </w:r>
    </w:p>
    <w:p w14:paraId="52FDD980">
      <w:pPr>
        <w:rPr>
          <w:rFonts w:hint="eastAsia"/>
          <w:lang w:val="en-US" w:eastAsia="zh-CN"/>
        </w:rPr>
      </w:pPr>
      <w:r>
        <w:rPr>
          <w:rFonts w:hint="eastAsia"/>
          <w:lang w:val="en-US" w:eastAsia="zh-CN"/>
        </w:rPr>
        <w:t>最开始时，时泡需要使用极其复杂的工艺与庞大的精密仪器制造，形状也只能固定为正球形，但随着时泡内部ai算法疯狂迭代，所有学科上的技术难题被一一攻破，科技以前所未有的势态飞速发展，同时也反哺了时泡技术，不到一年时间，时泡就已经压缩到了手持仪器便可以轻松制造的地步，并能够吸附并包裹在任何形状的人或物体之上。</w:t>
      </w:r>
    </w:p>
    <w:p w14:paraId="5346B832">
      <w:pPr>
        <w:rPr>
          <w:rFonts w:hint="default"/>
          <w:lang w:val="en-US" w:eastAsia="zh-CN"/>
        </w:rPr>
      </w:pPr>
      <w:r>
        <w:rPr>
          <w:rFonts w:hint="eastAsia"/>
          <w:lang w:val="en-US" w:eastAsia="zh-CN"/>
        </w:rPr>
        <w:t>但对于这项技术而言，有一个难题是始终都无法攻破的。如果说从真空中捕获游离初子就像从桌上取走原本便摆放在其上的齿轮，那么从电子、夸克等其他粒子中剥离初子，就相当于从某个精密嵌合的仪器中抽走齿轮一样，后者是近乎无法完成的。因此，时泡能做到的仅是从本就一无所有的真空中捕获游离初子，这也就意味着，时泡不会导致周围空间发生完全相反的减速现象，同时，也唯有在真空中，时泡的加速性能才能发挥到极致，反之，时泡的性能将大打折扣（这也解释了故事的主舞台在宇宙，城市升空等原因，因为只有宇宙中才有广袤无垠，自然存在的真空条件。真空中时泡加速速率约为400倍，空气中约为5-10倍）。</w:t>
      </w:r>
    </w:p>
    <w:p w14:paraId="5DA00294">
      <w:pPr>
        <w:rPr>
          <w:rFonts w:hint="eastAsia"/>
          <w:lang w:val="en-US" w:eastAsia="zh-CN"/>
        </w:rPr>
      </w:pPr>
    </w:p>
    <w:p w14:paraId="3F524275">
      <w:pPr>
        <w:rPr>
          <w:rFonts w:hint="eastAsia"/>
          <w:b w:val="0"/>
          <w:bCs w:val="0"/>
          <w:lang w:val="en-US" w:eastAsia="zh-CN"/>
        </w:rPr>
      </w:pPr>
      <w:r>
        <w:rPr>
          <w:rFonts w:hint="eastAsia"/>
          <w:b/>
          <w:bCs/>
          <w:lang w:val="en-US" w:eastAsia="zh-CN"/>
        </w:rPr>
        <w:t>时具</w:t>
      </w:r>
      <w:r>
        <w:rPr>
          <w:rFonts w:hint="eastAsia"/>
          <w:b w:val="0"/>
          <w:bCs w:val="0"/>
          <w:lang w:val="en-US" w:eastAsia="zh-CN"/>
        </w:rPr>
        <w:t>：技术爆炸后，将绝对零度之眼，时泡发生器与其他现有科技三者相结合所产生的加速局部时间的道具，如载具类时具，战斗类时具，机械类时具等。本作中出现的多为战斗类时具，例如枪炮型、刀剑型等等，甚至械心天庭这一势力已经做到将时具完全融入身体，无需手持。</w:t>
      </w:r>
    </w:p>
    <w:p w14:paraId="02BF955B">
      <w:pPr>
        <w:rPr>
          <w:rFonts w:hint="eastAsia"/>
          <w:b/>
          <w:bCs/>
          <w:lang w:val="en-US" w:eastAsia="zh-CN"/>
        </w:rPr>
      </w:pPr>
    </w:p>
    <w:p w14:paraId="3538D756">
      <w:pPr>
        <w:rPr>
          <w:rFonts w:hint="eastAsia"/>
          <w:b w:val="0"/>
          <w:bCs w:val="0"/>
          <w:lang w:val="en-US" w:eastAsia="zh-CN"/>
        </w:rPr>
      </w:pPr>
      <w:r>
        <w:rPr>
          <w:rFonts w:hint="eastAsia"/>
          <w:b/>
          <w:bCs/>
          <w:lang w:val="en-US" w:eastAsia="zh-CN"/>
        </w:rPr>
        <w:t>时序灾变</w:t>
      </w:r>
      <w:r>
        <w:rPr>
          <w:rFonts w:hint="eastAsia"/>
          <w:b w:val="0"/>
          <w:bCs w:val="0"/>
          <w:lang w:val="en-US" w:eastAsia="zh-CN"/>
        </w:rPr>
        <w:t>：</w:t>
      </w:r>
    </w:p>
    <w:p w14:paraId="7780B99B">
      <w:pPr>
        <w:rPr>
          <w:rFonts w:hint="eastAsia"/>
          <w:b w:val="0"/>
          <w:bCs w:val="0"/>
          <w:lang w:val="en-US" w:eastAsia="zh-CN"/>
        </w:rPr>
      </w:pPr>
      <w:bookmarkStart w:id="0" w:name="_GoBack"/>
      <w:bookmarkEnd w:id="0"/>
    </w:p>
    <w:p w14:paraId="2D60ACDD">
      <w:pPr>
        <w:rPr>
          <w:rFonts w:hint="eastAsia"/>
          <w:b w:val="0"/>
          <w:bCs w:val="0"/>
          <w:lang w:val="en-US" w:eastAsia="zh-CN"/>
        </w:rPr>
      </w:pPr>
      <w:r>
        <w:rPr>
          <w:rFonts w:hint="eastAsia"/>
          <w:b/>
          <w:bCs/>
          <w:lang w:val="en-US" w:eastAsia="zh-CN"/>
        </w:rPr>
        <w:t>时变体（灾亡体）</w:t>
      </w:r>
      <w:r>
        <w:rPr>
          <w:rFonts w:hint="eastAsia"/>
          <w:b w:val="0"/>
          <w:bCs w:val="0"/>
          <w:lang w:val="en-US" w:eastAsia="zh-CN"/>
        </w:rPr>
        <w:t>：</w:t>
      </w:r>
    </w:p>
    <w:p w14:paraId="6C45BBBA">
      <w:pPr>
        <w:rPr>
          <w:rFonts w:hint="eastAsia"/>
          <w:b w:val="0"/>
          <w:bCs w:val="0"/>
          <w:lang w:val="en-US" w:eastAsia="zh-CN"/>
        </w:rPr>
      </w:pPr>
    </w:p>
    <w:p w14:paraId="2A5D4D84">
      <w:pPr>
        <w:rPr>
          <w:rFonts w:hint="default"/>
          <w:b w:val="0"/>
          <w:bCs w:val="0"/>
          <w:lang w:val="en-US" w:eastAsia="zh-CN"/>
        </w:rPr>
      </w:pPr>
      <w:r>
        <w:rPr>
          <w:rFonts w:hint="eastAsia"/>
          <w:b/>
          <w:bCs/>
          <w:lang w:val="en-US" w:eastAsia="zh-CN"/>
        </w:rPr>
        <w:t>时冕之主</w:t>
      </w:r>
      <w:r>
        <w:rPr>
          <w:rFonts w:hint="eastAsia"/>
          <w:b w:val="0"/>
          <w:bCs w:val="0"/>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7051D0"/>
    <w:rsid w:val="0D9E2637"/>
    <w:rsid w:val="0E1327A4"/>
    <w:rsid w:val="1B3068FC"/>
    <w:rsid w:val="1F084524"/>
    <w:rsid w:val="240259EB"/>
    <w:rsid w:val="29080953"/>
    <w:rsid w:val="2D013F71"/>
    <w:rsid w:val="32E37D3F"/>
    <w:rsid w:val="34125AAE"/>
    <w:rsid w:val="416B4DC5"/>
    <w:rsid w:val="43AF209B"/>
    <w:rsid w:val="44F11860"/>
    <w:rsid w:val="4A54607E"/>
    <w:rsid w:val="73675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1428</Words>
  <Characters>1452</Characters>
  <Lines>0</Lines>
  <Paragraphs>0</Paragraphs>
  <TotalTime>11</TotalTime>
  <ScaleCrop>false</ScaleCrop>
  <LinksUpToDate>false</LinksUpToDate>
  <CharactersWithSpaces>1452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2026-06-09T02:27:00Z</dcterms:created>
  <dc:creator>admin</dc:creator>
  <cp:lastModifiedBy>王者之姿</cp:lastModifiedBy>
  <dcterms:modified xsi:type="dcterms:W3CDTF">2026-06-14T02:29:39Z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eyJoZGlkIjoiZDdiZmU0MzVhYTk1ZTc4NmFjYjNiMmJiZDUwNDRjZTciLCJ1c2VySWQiOiIxMDA4NjcyOTEzIn0=</vt:lpwstr>
  </property>
  <property fmtid="{D5CDD505-2E9C-101B-9397-08002B2CF9AE}" pid="4" name="ICV">
    <vt:lpwstr>5E42880FB9FE4C2FBA7BB06FB4E7D3F8_12</vt:lpwstr>
  </property>
</Properties>
</file>