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ind w:firstLine="0"/>
        <w:jc w:val="center"/>
      </w:pPr>
      <w:r>
        <w:rPr>
          <w:rFonts w:ascii="Times New Roman" w:hAnsi="Times New Roman" w:cs="Times New Roman"/>
          <w:b/>
          <w:i w:val="0"/>
          <w:sz w:val="28"/>
        </w:rPr>
        <w:t>ДЕРЖАВНИЙ УНІВЕРСИТЕТ ІНФОРМАЦІЙНО-КОМУНІКАЦІЙНИХ ТЕХНОЛОГІЙ</w:t>
      </w:r>
    </w:p>
    <w:p>
      <w:pPr>
        <w:spacing w:after="0" w:line="360" w:lineRule="auto"/>
        <w:ind w:firstLine="0"/>
        <w:jc w:val="center"/>
      </w:pPr>
      <w:r>
        <w:rPr>
          <w:rFonts w:ascii="Times New Roman" w:hAnsi="Times New Roman" w:cs="Times New Roman"/>
          <w:b/>
          <w:i w:val="0"/>
          <w:sz w:val="28"/>
        </w:rPr>
        <w:t>(ДУІКТ)</w:t>
      </w:r>
    </w:p>
    <w:p>
      <w:pPr>
        <w:spacing w:after="0" w:line="360" w:lineRule="auto"/>
        <w:ind w:firstLine="0"/>
        <w:jc w:val="center"/>
      </w:pPr>
      <w:r>
        <w:rPr>
          <w:rFonts w:ascii="Times New Roman" w:hAnsi="Times New Roman" w:cs="Times New Roman"/>
          <w:b w:val="0"/>
          <w:i w:val="0"/>
          <w:sz w:val="28"/>
        </w:rPr>
        <w:t>Кафедра інженерії програмного забезпечення</w:t>
      </w:r>
    </w:p>
    <w:p>
      <w:pPr>
        <w:spacing w:after="0" w:line="360" w:lineRule="auto"/>
        <w:ind w:firstLine="0"/>
        <w:jc w:val="center"/>
      </w:pPr>
      <w:r>
        <w:rPr>
          <w:rFonts w:ascii="Times New Roman" w:hAnsi="Times New Roman" w:cs="Times New Roman"/>
          <w:b w:val="0"/>
          <w:i w:val="0"/>
          <w:sz w:val="28"/>
        </w:rPr>
      </w:r>
    </w:p>
    <w:p>
      <w:pPr>
        <w:spacing w:after="0" w:line="360" w:lineRule="auto"/>
        <w:ind w:firstLine="0"/>
        <w:jc w:val="center"/>
      </w:pPr>
      <w:r>
        <w:rPr>
          <w:rFonts w:ascii="Times New Roman" w:hAnsi="Times New Roman" w:cs="Times New Roman"/>
          <w:b w:val="0"/>
          <w:i w:val="0"/>
          <w:sz w:val="28"/>
        </w:rPr>
      </w:r>
    </w:p>
    <w:p>
      <w:pPr>
        <w:spacing w:after="0" w:line="360" w:lineRule="auto"/>
        <w:ind w:firstLine="0"/>
        <w:jc w:val="center"/>
      </w:pPr>
      <w:r>
        <w:rPr>
          <w:rFonts w:ascii="Times New Roman" w:hAnsi="Times New Roman" w:cs="Times New Roman"/>
          <w:b/>
          <w:i w:val="0"/>
          <w:sz w:val="32"/>
        </w:rPr>
        <w:t>КУРСОВИЙ ПРОЕКТ</w:t>
      </w:r>
    </w:p>
    <w:p>
      <w:pPr>
        <w:spacing w:after="0" w:line="360" w:lineRule="auto"/>
        <w:ind w:firstLine="0"/>
        <w:jc w:val="center"/>
      </w:pPr>
      <w:r>
        <w:rPr>
          <w:rFonts w:ascii="Times New Roman" w:hAnsi="Times New Roman" w:cs="Times New Roman"/>
          <w:b w:val="0"/>
          <w:i w:val="0"/>
          <w:sz w:val="28"/>
        </w:rPr>
        <w:t>з дисципліни «Програмування на Java»</w:t>
      </w:r>
    </w:p>
    <w:p>
      <w:pPr>
        <w:spacing w:after="0" w:line="360" w:lineRule="auto"/>
        <w:ind w:firstLine="0"/>
        <w:jc w:val="center"/>
      </w:pPr>
      <w:r>
        <w:rPr>
          <w:rFonts w:ascii="Times New Roman" w:hAnsi="Times New Roman" w:cs="Times New Roman"/>
          <w:b w:val="0"/>
          <w:i w:val="0"/>
          <w:sz w:val="28"/>
        </w:rPr>
      </w:r>
    </w:p>
    <w:p>
      <w:pPr>
        <w:spacing w:after="0" w:line="360" w:lineRule="auto"/>
        <w:ind w:firstLine="0"/>
        <w:jc w:val="center"/>
      </w:pPr>
      <w:r>
        <w:rPr>
          <w:rFonts w:ascii="Times New Roman" w:hAnsi="Times New Roman" w:cs="Times New Roman"/>
          <w:b w:val="0"/>
          <w:i w:val="0"/>
          <w:sz w:val="28"/>
        </w:rPr>
        <w:t>на тему:</w:t>
      </w:r>
    </w:p>
    <w:p>
      <w:pPr>
        <w:spacing w:after="0" w:line="360" w:lineRule="auto"/>
        <w:ind w:firstLine="0"/>
        <w:jc w:val="center"/>
      </w:pPr>
      <w:r>
        <w:rPr>
          <w:rFonts w:ascii="Times New Roman" w:hAnsi="Times New Roman" w:cs="Times New Roman"/>
          <w:b/>
          <w:i w:val="0"/>
          <w:sz w:val="32"/>
        </w:rPr>
        <w:t>«Система управління ІТ-інвентаризацією»</w:t>
      </w:r>
    </w:p>
    <w:p>
      <w:pPr>
        <w:spacing w:after="0" w:line="360" w:lineRule="auto"/>
        <w:ind w:firstLine="0"/>
        <w:jc w:val="center"/>
      </w:pPr>
      <w:r>
        <w:rPr>
          <w:rFonts w:ascii="Times New Roman" w:hAnsi="Times New Roman" w:cs="Times New Roman"/>
          <w:b w:val="0"/>
          <w:i w:val="0"/>
          <w:sz w:val="28"/>
        </w:rPr>
      </w:r>
    </w:p>
    <w:p>
      <w:pPr>
        <w:spacing w:after="0" w:line="360" w:lineRule="auto"/>
        <w:ind w:firstLine="0"/>
        <w:jc w:val="center"/>
      </w:pPr>
      <w:r>
        <w:rPr>
          <w:rFonts w:ascii="Times New Roman" w:hAnsi="Times New Roman" w:cs="Times New Roman"/>
          <w:b w:val="0"/>
          <w:i w:val="0"/>
          <w:sz w:val="28"/>
        </w:rPr>
      </w:r>
    </w:p>
    <w:p>
      <w:pPr>
        <w:spacing w:line="360" w:lineRule="auto"/>
        <w:ind w:firstLine="0"/>
        <w:jc w:val="right"/>
      </w:pPr>
      <w:r>
        <w:rPr>
          <w:rFonts w:ascii="Times New Roman" w:hAnsi="Times New Roman" w:cs="Times New Roman"/>
          <w:b w:val="0"/>
          <w:i w:val="0"/>
          <w:sz w:val="28"/>
        </w:rPr>
        <w:t>Виконав: студент групи ТЦР-33</w:t>
      </w:r>
    </w:p>
    <w:p>
      <w:pPr>
        <w:spacing w:line="360" w:lineRule="auto"/>
        <w:ind w:firstLine="0"/>
        <w:jc w:val="right"/>
      </w:pPr>
      <w:r>
        <w:rPr>
          <w:rFonts w:ascii="Times New Roman" w:hAnsi="Times New Roman" w:cs="Times New Roman"/>
          <w:b w:val="0"/>
          <w:i w:val="0"/>
          <w:sz w:val="28"/>
        </w:rPr>
        <w:t>Скакун Михайло Миколайович</w:t>
      </w:r>
    </w:p>
    <w:p>
      <w:pPr>
        <w:spacing w:line="360" w:lineRule="auto"/>
        <w:ind w:firstLine="0"/>
        <w:jc w:val="right"/>
      </w:pPr>
      <w:r>
        <w:rPr>
          <w:rFonts w:ascii="Times New Roman" w:hAnsi="Times New Roman" w:cs="Times New Roman"/>
          <w:b w:val="0"/>
          <w:i w:val="0"/>
          <w:sz w:val="28"/>
        </w:rPr>
      </w:r>
    </w:p>
    <w:p>
      <w:pPr>
        <w:spacing w:line="360" w:lineRule="auto"/>
        <w:ind w:firstLine="0"/>
        <w:jc w:val="right"/>
      </w:pPr>
      <w:r>
        <w:rPr>
          <w:rFonts w:ascii="Times New Roman" w:hAnsi="Times New Roman" w:cs="Times New Roman"/>
          <w:b w:val="0"/>
          <w:i w:val="0"/>
          <w:sz w:val="28"/>
        </w:rPr>
        <w:t>Керівник: Ніщеменко Дмитро Олександрович</w:t>
      </w:r>
    </w:p>
    <w:p>
      <w:pPr>
        <w:spacing w:after="0" w:line="360" w:lineRule="auto"/>
        <w:ind w:firstLine="0"/>
        <w:jc w:val="center"/>
      </w:pPr>
      <w:r>
        <w:rPr>
          <w:rFonts w:ascii="Times New Roman" w:hAnsi="Times New Roman" w:cs="Times New Roman"/>
          <w:b w:val="0"/>
          <w:i w:val="0"/>
          <w:sz w:val="28"/>
        </w:rPr>
      </w:r>
    </w:p>
    <w:p>
      <w:pPr>
        <w:spacing w:after="0" w:line="360" w:lineRule="auto"/>
        <w:ind w:firstLine="0"/>
        <w:jc w:val="center"/>
      </w:pPr>
      <w:r>
        <w:rPr>
          <w:rFonts w:ascii="Times New Roman" w:hAnsi="Times New Roman" w:cs="Times New Roman"/>
          <w:b w:val="0"/>
          <w:i w:val="0"/>
          <w:sz w:val="28"/>
        </w:rPr>
      </w:r>
    </w:p>
    <w:p>
      <w:pPr>
        <w:spacing w:after="0" w:line="360" w:lineRule="auto"/>
        <w:ind w:firstLine="0"/>
        <w:jc w:val="center"/>
      </w:pPr>
      <w:r>
        <w:rPr>
          <w:rFonts w:ascii="Times New Roman" w:hAnsi="Times New Roman" w:cs="Times New Roman"/>
          <w:b w:val="0"/>
          <w:i w:val="0"/>
          <w:sz w:val="28"/>
        </w:rPr>
      </w:r>
    </w:p>
    <w:p>
      <w:pPr>
        <w:spacing w:after="0" w:line="360" w:lineRule="auto"/>
        <w:ind w:firstLine="0"/>
        <w:jc w:val="center"/>
      </w:pPr>
      <w:r>
        <w:rPr>
          <w:rFonts w:ascii="Times New Roman" w:hAnsi="Times New Roman" w:cs="Times New Roman"/>
          <w:b/>
          <w:i w:val="0"/>
          <w:sz w:val="28"/>
        </w:rPr>
        <w:t>Київ — 2026</w:t>
      </w:r>
    </w:p>
    <w:p>
      <w:r>
        <w:br w:type="page"/>
      </w:r>
    </w:p>
    <w:p>
      <w:pPr>
        <w:ind w:firstLine="0"/>
        <w:jc w:val="center"/>
      </w:pPr>
      <w:r>
        <w:rPr>
          <w:rFonts w:ascii="Times New Roman" w:hAnsi="Times New Roman" w:cs="Times New Roman"/>
          <w:b/>
          <w:i w:val="0"/>
          <w:sz w:val="28"/>
        </w:rPr>
        <w:t>ЗАВДАННЯ НА КУРСОВИЙ ПРОЕКТ</w:t>
      </w:r>
    </w:p>
    <w:p>
      <w:pPr>
        <w:spacing w:line="360" w:lineRule="auto" w:before="0" w:after="0"/>
        <w:ind w:firstLine="709"/>
        <w:jc w:val="both"/>
      </w:pPr>
      <w:r>
        <w:rPr>
          <w:rFonts w:ascii="Times New Roman" w:hAnsi="Times New Roman" w:cs="Times New Roman"/>
          <w:b w:val="0"/>
          <w:i w:val="0"/>
          <w:sz w:val="28"/>
        </w:rPr>
        <w:t>Студент: Скакун Михайло Миколайович, група ТЦР-33.</w:t>
      </w:r>
    </w:p>
    <w:p>
      <w:pPr>
        <w:spacing w:line="360" w:lineRule="auto" w:before="0" w:after="0"/>
        <w:ind w:firstLine="709"/>
        <w:jc w:val="both"/>
      </w:pPr>
      <w:r>
        <w:rPr>
          <w:rFonts w:ascii="Times New Roman" w:hAnsi="Times New Roman" w:cs="Times New Roman"/>
          <w:b w:val="0"/>
          <w:i w:val="0"/>
          <w:sz w:val="28"/>
        </w:rPr>
        <w:t>Дисципліна: Програмування на Java.</w:t>
      </w:r>
    </w:p>
    <w:p>
      <w:pPr>
        <w:spacing w:line="360" w:lineRule="auto" w:before="0" w:after="0"/>
        <w:ind w:firstLine="709"/>
        <w:jc w:val="both"/>
      </w:pPr>
      <w:r>
        <w:rPr>
          <w:rFonts w:ascii="Times New Roman" w:hAnsi="Times New Roman" w:cs="Times New Roman"/>
          <w:b w:val="0"/>
          <w:i w:val="0"/>
          <w:sz w:val="28"/>
        </w:rPr>
        <w:t>Керівник: Ніщеменко Дмитро Олександрович.</w:t>
      </w:r>
    </w:p>
    <w:p>
      <w:pPr>
        <w:spacing w:line="360" w:lineRule="auto" w:before="0" w:after="0"/>
        <w:ind w:firstLine="709"/>
        <w:jc w:val="both"/>
      </w:pPr>
      <w:r>
        <w:rPr>
          <w:rFonts w:ascii="Times New Roman" w:hAnsi="Times New Roman" w:cs="Times New Roman"/>
          <w:b w:val="0"/>
          <w:i w:val="0"/>
          <w:sz w:val="28"/>
        </w:rPr>
        <w:t>Тема: Система управління ІТ-інвентаризацією.</w:t>
      </w:r>
    </w:p>
    <w:p>
      <w:pPr>
        <w:spacing w:line="360" w:lineRule="auto" w:before="0" w:after="0"/>
        <w:ind w:firstLine="709"/>
        <w:jc w:val="both"/>
      </w:pPr>
      <w:r>
        <w:rPr>
          <w:rFonts w:ascii="Times New Roman" w:hAnsi="Times New Roman" w:cs="Times New Roman"/>
          <w:b w:val="0"/>
          <w:i w:val="0"/>
          <w:sz w:val="28"/>
        </w:rPr>
      </w:r>
    </w:p>
    <w:p>
      <w:pPr>
        <w:spacing w:line="360" w:lineRule="auto" w:before="0" w:after="0"/>
        <w:ind w:firstLine="709"/>
        <w:jc w:val="both"/>
      </w:pPr>
      <w:r>
        <w:rPr>
          <w:rFonts w:ascii="Times New Roman" w:hAnsi="Times New Roman" w:cs="Times New Roman"/>
          <w:b w:val="0"/>
          <w:i w:val="0"/>
          <w:sz w:val="28"/>
        </w:rPr>
        <w:t>1. Мета роботи: розробити повнофункціональну систему обліку і управління ІТ-активами підприємства з підтримкою ролей, JWT-автентифікацією, RESTful API та веб-інтерфейсом.</w:t>
      </w:r>
    </w:p>
    <w:p>
      <w:pPr>
        <w:spacing w:line="360" w:lineRule="auto" w:before="0" w:after="0"/>
        <w:ind w:firstLine="709"/>
        <w:jc w:val="both"/>
      </w:pPr>
      <w:r>
        <w:rPr>
          <w:rFonts w:ascii="Times New Roman" w:hAnsi="Times New Roman" w:cs="Times New Roman"/>
          <w:b w:val="0"/>
          <w:i w:val="0"/>
          <w:sz w:val="28"/>
        </w:rPr>
        <w:t>2. Зміст роботи: аналіз предметної області; проектування архітектури; реалізація бізнес-логіки; тестування; контейнеризація.</w:t>
      </w:r>
    </w:p>
    <w:p>
      <w:pPr>
        <w:spacing w:line="360" w:lineRule="auto" w:before="0" w:after="0"/>
        <w:ind w:firstLine="709"/>
        <w:jc w:val="both"/>
      </w:pPr>
      <w:r>
        <w:rPr>
          <w:rFonts w:ascii="Times New Roman" w:hAnsi="Times New Roman" w:cs="Times New Roman"/>
          <w:b w:val="0"/>
          <w:i w:val="0"/>
          <w:sz w:val="28"/>
        </w:rPr>
        <w:t>3. Технічні вимоги: Java 17, Spring Boot 3.3.5, PostgreSQL 16, RabbitMQ 3.12, Docker, Thymeleaf, JWT, Apache POI.</w:t>
      </w:r>
    </w:p>
    <w:p>
      <w:pPr>
        <w:spacing w:line="360" w:lineRule="auto" w:before="0" w:after="0"/>
        <w:ind w:firstLine="709"/>
        <w:jc w:val="both"/>
      </w:pPr>
      <w:r>
        <w:rPr>
          <w:rFonts w:ascii="Times New Roman" w:hAnsi="Times New Roman" w:cs="Times New Roman"/>
          <w:b w:val="0"/>
          <w:i w:val="0"/>
          <w:sz w:val="28"/>
        </w:rPr>
        <w:t>4. Термін здачі: 2026-05-30.</w:t>
      </w:r>
    </w:p>
    <w:p>
      <w:pPr>
        <w:spacing w:line="360" w:lineRule="auto" w:before="0" w:after="0"/>
        <w:ind w:firstLine="709"/>
        <w:jc w:val="both"/>
      </w:pPr>
      <w:r>
        <w:rPr>
          <w:rFonts w:ascii="Times New Roman" w:hAnsi="Times New Roman" w:cs="Times New Roman"/>
          <w:b w:val="0"/>
          <w:i w:val="0"/>
          <w:sz w:val="28"/>
        </w:rPr>
      </w:r>
    </w:p>
    <w:p>
      <w:pPr>
        <w:spacing w:line="360" w:lineRule="auto" w:before="0" w:after="0"/>
        <w:ind w:firstLine="709"/>
        <w:jc w:val="both"/>
      </w:pPr>
      <w:r>
        <w:rPr>
          <w:rFonts w:ascii="Times New Roman" w:hAnsi="Times New Roman" w:cs="Times New Roman"/>
          <w:b w:val="0"/>
          <w:i w:val="0"/>
          <w:sz w:val="28"/>
        </w:rPr>
        <w:t>Керівник: __________________________ Ніщеменко Д.О.</w:t>
      </w:r>
    </w:p>
    <w:p>
      <w:pPr>
        <w:spacing w:line="360" w:lineRule="auto" w:before="0" w:after="0"/>
        <w:ind w:firstLine="709"/>
        <w:jc w:val="both"/>
      </w:pPr>
      <w:r>
        <w:rPr>
          <w:rFonts w:ascii="Times New Roman" w:hAnsi="Times New Roman" w:cs="Times New Roman"/>
          <w:b w:val="0"/>
          <w:i w:val="0"/>
          <w:sz w:val="28"/>
        </w:rPr>
        <w:t>Студент:  __________________________ Скакун М.М.</w:t>
      </w:r>
    </w:p>
    <w:p>
      <w:r>
        <w:br w:type="page"/>
      </w:r>
    </w:p>
    <w:p>
      <w:pPr>
        <w:ind w:firstLine="0"/>
        <w:jc w:val="center"/>
      </w:pPr>
      <w:r>
        <w:rPr>
          <w:rFonts w:ascii="Times New Roman" w:hAnsi="Times New Roman" w:cs="Times New Roman"/>
          <w:b/>
          <w:i w:val="0"/>
          <w:sz w:val="28"/>
        </w:rPr>
        <w:t>РЕФЕРАТ</w:t>
      </w:r>
    </w:p>
    <w:p>
      <w:pPr>
        <w:spacing w:line="360" w:lineRule="auto" w:before="0" w:after="0"/>
        <w:ind w:firstLine="709"/>
        <w:jc w:val="both"/>
      </w:pPr>
      <w:r>
        <w:rPr>
          <w:rFonts w:ascii="Times New Roman" w:hAnsi="Times New Roman" w:cs="Times New Roman"/>
          <w:b w:val="0"/>
          <w:i w:val="0"/>
          <w:sz w:val="28"/>
        </w:rPr>
        <w:t>Курсовий проект містить 47 сторінок, 8 рисунків, 14 таблиць, 23 джерела, 4 додатки.</w:t>
      </w:r>
    </w:p>
    <w:p>
      <w:pPr>
        <w:spacing w:line="360" w:lineRule="auto" w:before="0" w:after="0"/>
        <w:ind w:firstLine="709"/>
        <w:jc w:val="both"/>
      </w:pPr>
      <w:r>
        <w:rPr>
          <w:rFonts w:ascii="Times New Roman" w:hAnsi="Times New Roman" w:cs="Times New Roman"/>
          <w:b w:val="0"/>
          <w:i w:val="0"/>
          <w:sz w:val="28"/>
        </w:rPr>
        <w:t>Об'єкт дослідження — процеси обліку та управління ІТ-активами на підприємстві, включаючи обладнання, програмні ліцензії та персонал, що їх використовує.</w:t>
      </w:r>
    </w:p>
    <w:p>
      <w:pPr>
        <w:spacing w:line="360" w:lineRule="auto" w:before="0" w:after="0"/>
        <w:ind w:firstLine="709"/>
        <w:jc w:val="both"/>
      </w:pPr>
      <w:r>
        <w:rPr>
          <w:rFonts w:ascii="Times New Roman" w:hAnsi="Times New Roman" w:cs="Times New Roman"/>
          <w:b w:val="0"/>
          <w:i w:val="0"/>
          <w:sz w:val="28"/>
        </w:rPr>
        <w:t>Предмет дослідження — методи і засоби розробки корпоративного програмного забезпечення на платформі Java з використанням фреймворку Spring Boot, реляційних баз даних, шаблонів проектування та брокерів повідомлень.</w:t>
      </w:r>
    </w:p>
    <w:p>
      <w:pPr>
        <w:spacing w:line="360" w:lineRule="auto" w:before="0" w:after="0"/>
        <w:ind w:firstLine="709"/>
        <w:jc w:val="both"/>
      </w:pPr>
      <w:r>
        <w:rPr>
          <w:rFonts w:ascii="Times New Roman" w:hAnsi="Times New Roman" w:cs="Times New Roman"/>
          <w:b w:val="0"/>
          <w:i w:val="0"/>
          <w:sz w:val="28"/>
        </w:rPr>
        <w:t>Мета роботи — розробити повнофункціональну систему управління ІТ-інвентаризацією, що забезпечує автентифікацію користувачів на основі JWT, розмежування доступу за ролями (RBAC), REST API для інтеграції з іншими системами, зручний веб-інтерфейс на базі Thymeleaf, асинхронне формування звітів через RabbitMQ та аудит усіх змін.</w:t>
      </w:r>
    </w:p>
    <w:p>
      <w:pPr>
        <w:spacing w:line="360" w:lineRule="auto" w:before="0" w:after="0"/>
        <w:ind w:firstLine="709"/>
        <w:jc w:val="both"/>
      </w:pPr>
      <w:r>
        <w:rPr>
          <w:rFonts w:ascii="Times New Roman" w:hAnsi="Times New Roman" w:cs="Times New Roman"/>
          <w:b w:val="0"/>
          <w:i w:val="0"/>
          <w:sz w:val="28"/>
        </w:rPr>
        <w:t>У роботі застосовано методи об'єктно-орієнтованого аналізу та проектування, багатошарову архітектуру, шаблони проектування (Factory Method, Specification, Observer, Strategy, Builder, Decorator, Singleton), принципи SOLID. Реалізовано захист даних на рівні шифрування AES-256-GCM для ключів ліцензій, двохланцюжкову конфігурацію Spring Security, версіонування бази даних через Flyway, а також комплексне тестування за допомогою JUnit 5, Mockito та Testcontainers.</w:t>
      </w:r>
    </w:p>
    <w:p>
      <w:pPr>
        <w:spacing w:line="360" w:lineRule="auto" w:before="0" w:after="0"/>
        <w:ind w:firstLine="709"/>
        <w:jc w:val="both"/>
      </w:pPr>
      <w:r>
        <w:rPr>
          <w:rFonts w:ascii="Times New Roman" w:hAnsi="Times New Roman" w:cs="Times New Roman"/>
          <w:b w:val="0"/>
          <w:i w:val="0"/>
          <w:sz w:val="28"/>
        </w:rPr>
        <w:t>Результатом роботи є готовий до розгортання Docker-контейнеризований застосунок, що пройшов юніт- та інтеграційне тестування з покриттям коду понад 60%, задокументований за допомогою OpenAPI (springdoc 2.6.0).</w:t>
      </w:r>
    </w:p>
    <w:p>
      <w:pPr>
        <w:spacing w:line="360" w:lineRule="auto" w:before="0" w:after="0"/>
        <w:ind w:firstLine="709"/>
        <w:jc w:val="both"/>
      </w:pPr>
      <w:r>
        <w:rPr>
          <w:rFonts w:ascii="Times New Roman" w:hAnsi="Times New Roman" w:cs="Times New Roman"/>
          <w:b w:val="0"/>
          <w:i w:val="0"/>
          <w:sz w:val="28"/>
        </w:rPr>
        <w:t>КЛЮЧОВІ СЛОВА: JAVA, SPRING BOOT, JWT, RBAC, REST API, POSTGRESQL, ШАБЛОНИ ПРОЕКТУВАННЯ, ІТ-ІНВЕНТАРИЗАЦІЯ, TESTCONTAINERS, DOCKER, RABBITMQ, THYMELEAF, AУДИТ, ШИФРУВАННЯ.</w:t>
      </w:r>
    </w:p>
    <w:p>
      <w:r>
        <w:br w:type="page"/>
      </w:r>
    </w:p>
    <w:p>
      <w:pPr>
        <w:ind w:firstLine="0"/>
        <w:jc w:val="center"/>
      </w:pPr>
      <w:r>
        <w:rPr>
          <w:rFonts w:ascii="Times New Roman" w:hAnsi="Times New Roman" w:cs="Times New Roman"/>
          <w:b/>
          <w:i w:val="0"/>
          <w:sz w:val="28"/>
        </w:rPr>
        <w:t>ЗМІСТ</w:t>
      </w:r>
    </w:p>
    <w:p>
      <w:pPr>
        <w:spacing w:line="360" w:lineRule="auto" w:before="0" w:after="0"/>
        <w:ind w:firstLine="0"/>
      </w:pPr>
      <w:r>
        <w:rPr>
          <w:rFonts w:ascii="Times New Roman" w:hAnsi="Times New Roman" w:cs="Times New Roman"/>
          <w:b w:val="0"/>
          <w:i w:val="0"/>
          <w:sz w:val="26"/>
        </w:rPr>
        <w:t>ПЕРЕЛІК УМОВНИХ ПОЗНАЧЕНЬ</w:t>
      </w:r>
    </w:p>
    <w:p>
      <w:pPr>
        <w:spacing w:line="360" w:lineRule="auto" w:before="0" w:after="0"/>
        <w:ind w:firstLine="0"/>
      </w:pPr>
      <w:r>
        <w:rPr>
          <w:rFonts w:ascii="Times New Roman" w:hAnsi="Times New Roman" w:cs="Times New Roman"/>
          <w:b w:val="0"/>
          <w:i w:val="0"/>
          <w:sz w:val="26"/>
        </w:rPr>
        <w:t>ВСТУП</w:t>
      </w:r>
    </w:p>
    <w:p>
      <w:pPr>
        <w:spacing w:line="360" w:lineRule="auto" w:before="0" w:after="0"/>
        <w:ind w:firstLine="0"/>
      </w:pPr>
      <w:r>
        <w:rPr>
          <w:rFonts w:ascii="Times New Roman" w:hAnsi="Times New Roman" w:cs="Times New Roman"/>
          <w:b w:val="0"/>
          <w:i w:val="0"/>
          <w:sz w:val="26"/>
        </w:rPr>
        <w:t>РОЗДІЛ 1. АНАЛІТИЧНИЙ ОГЛЯД ТА ПОСТАНОВКА ЗАДАЧІ</w:t>
      </w:r>
    </w:p>
    <w:p>
      <w:pPr>
        <w:spacing w:line="360" w:lineRule="auto" w:before="0" w:after="0"/>
        <w:ind w:firstLine="0"/>
      </w:pPr>
      <w:r>
        <w:rPr>
          <w:rFonts w:ascii="Times New Roman" w:hAnsi="Times New Roman" w:cs="Times New Roman"/>
          <w:b w:val="0"/>
          <w:i w:val="0"/>
          <w:sz w:val="26"/>
        </w:rPr>
        <w:t xml:space="preserve">    1.1 Огляд предметної області</w:t>
      </w:r>
    </w:p>
    <w:p>
      <w:pPr>
        <w:spacing w:line="360" w:lineRule="auto" w:before="0" w:after="0"/>
        <w:ind w:firstLine="0"/>
      </w:pPr>
      <w:r>
        <w:rPr>
          <w:rFonts w:ascii="Times New Roman" w:hAnsi="Times New Roman" w:cs="Times New Roman"/>
          <w:b w:val="0"/>
          <w:i w:val="0"/>
          <w:sz w:val="26"/>
        </w:rPr>
        <w:t xml:space="preserve">    1.2 Аналіз існуючих рішень</w:t>
      </w:r>
    </w:p>
    <w:p>
      <w:pPr>
        <w:spacing w:line="360" w:lineRule="auto" w:before="0" w:after="0"/>
        <w:ind w:firstLine="0"/>
      </w:pPr>
      <w:r>
        <w:rPr>
          <w:rFonts w:ascii="Times New Roman" w:hAnsi="Times New Roman" w:cs="Times New Roman"/>
          <w:b w:val="0"/>
          <w:i w:val="0"/>
          <w:sz w:val="26"/>
        </w:rPr>
        <w:t xml:space="preserve">    1.3 Функціональні вимоги</w:t>
      </w:r>
    </w:p>
    <w:p>
      <w:pPr>
        <w:spacing w:line="360" w:lineRule="auto" w:before="0" w:after="0"/>
        <w:ind w:firstLine="0"/>
      </w:pPr>
      <w:r>
        <w:rPr>
          <w:rFonts w:ascii="Times New Roman" w:hAnsi="Times New Roman" w:cs="Times New Roman"/>
          <w:b w:val="0"/>
          <w:i w:val="0"/>
          <w:sz w:val="26"/>
        </w:rPr>
        <w:t xml:space="preserve">    1.4 Нефункціональні вимоги за ISO/IEC 25010</w:t>
      </w:r>
    </w:p>
    <w:p>
      <w:pPr>
        <w:spacing w:line="360" w:lineRule="auto" w:before="0" w:after="0"/>
        <w:ind w:firstLine="0"/>
      </w:pPr>
      <w:r>
        <w:rPr>
          <w:rFonts w:ascii="Times New Roman" w:hAnsi="Times New Roman" w:cs="Times New Roman"/>
          <w:b w:val="0"/>
          <w:i w:val="0"/>
          <w:sz w:val="26"/>
        </w:rPr>
        <w:t xml:space="preserve">    1.5 Обґрунтування актуальності</w:t>
      </w:r>
    </w:p>
    <w:p>
      <w:pPr>
        <w:spacing w:line="360" w:lineRule="auto" w:before="0" w:after="0"/>
        <w:ind w:firstLine="0"/>
      </w:pPr>
      <w:r>
        <w:rPr>
          <w:rFonts w:ascii="Times New Roman" w:hAnsi="Times New Roman" w:cs="Times New Roman"/>
          <w:b w:val="0"/>
          <w:i w:val="0"/>
          <w:sz w:val="26"/>
        </w:rPr>
        <w:t xml:space="preserve">    1.6 Висновки до розділу 1</w:t>
      </w:r>
    </w:p>
    <w:p>
      <w:pPr>
        <w:spacing w:line="360" w:lineRule="auto" w:before="0" w:after="0"/>
        <w:ind w:firstLine="0"/>
      </w:pPr>
      <w:r>
        <w:rPr>
          <w:rFonts w:ascii="Times New Roman" w:hAnsi="Times New Roman" w:cs="Times New Roman"/>
          <w:b w:val="0"/>
          <w:i w:val="0"/>
          <w:sz w:val="26"/>
        </w:rPr>
        <w:t>РОЗДІЛ 2. ПРОЕКТУВАННЯ СИСТЕМИ</w:t>
      </w:r>
    </w:p>
    <w:p>
      <w:pPr>
        <w:spacing w:line="360" w:lineRule="auto" w:before="0" w:after="0"/>
        <w:ind w:firstLine="0"/>
      </w:pPr>
      <w:r>
        <w:rPr>
          <w:rFonts w:ascii="Times New Roman" w:hAnsi="Times New Roman" w:cs="Times New Roman"/>
          <w:b w:val="0"/>
          <w:i w:val="0"/>
          <w:sz w:val="26"/>
        </w:rPr>
        <w:t xml:space="preserve">    2.1 Архітектурний підхід</w:t>
      </w:r>
    </w:p>
    <w:p>
      <w:pPr>
        <w:spacing w:line="360" w:lineRule="auto" w:before="0" w:after="0"/>
        <w:ind w:firstLine="0"/>
      </w:pPr>
      <w:r>
        <w:rPr>
          <w:rFonts w:ascii="Times New Roman" w:hAnsi="Times New Roman" w:cs="Times New Roman"/>
          <w:b w:val="0"/>
          <w:i w:val="0"/>
          <w:sz w:val="26"/>
        </w:rPr>
        <w:t xml:space="preserve">    2.2 Обґрунтування вибору технологій</w:t>
      </w:r>
    </w:p>
    <w:p>
      <w:pPr>
        <w:spacing w:line="360" w:lineRule="auto" w:before="0" w:after="0"/>
        <w:ind w:firstLine="0"/>
      </w:pPr>
      <w:r>
        <w:rPr>
          <w:rFonts w:ascii="Times New Roman" w:hAnsi="Times New Roman" w:cs="Times New Roman"/>
          <w:b w:val="0"/>
          <w:i w:val="0"/>
          <w:sz w:val="26"/>
        </w:rPr>
        <w:t xml:space="preserve">    2.3 Use Case</w:t>
      </w:r>
    </w:p>
    <w:p>
      <w:pPr>
        <w:spacing w:line="360" w:lineRule="auto" w:before="0" w:after="0"/>
        <w:ind w:firstLine="0"/>
      </w:pPr>
      <w:r>
        <w:rPr>
          <w:rFonts w:ascii="Times New Roman" w:hAnsi="Times New Roman" w:cs="Times New Roman"/>
          <w:b w:val="0"/>
          <w:i w:val="0"/>
          <w:sz w:val="26"/>
        </w:rPr>
        <w:t xml:space="preserve">    2.4 Діаграма класів</w:t>
      </w:r>
    </w:p>
    <w:p>
      <w:pPr>
        <w:spacing w:line="360" w:lineRule="auto" w:before="0" w:after="0"/>
        <w:ind w:firstLine="0"/>
      </w:pPr>
      <w:r>
        <w:rPr>
          <w:rFonts w:ascii="Times New Roman" w:hAnsi="Times New Roman" w:cs="Times New Roman"/>
          <w:b w:val="0"/>
          <w:i w:val="0"/>
          <w:sz w:val="26"/>
        </w:rPr>
        <w:t xml:space="preserve">    2.5 Логічна модель бази даних</w:t>
      </w:r>
    </w:p>
    <w:p>
      <w:pPr>
        <w:spacing w:line="360" w:lineRule="auto" w:before="0" w:after="0"/>
        <w:ind w:firstLine="0"/>
      </w:pPr>
      <w:r>
        <w:rPr>
          <w:rFonts w:ascii="Times New Roman" w:hAnsi="Times New Roman" w:cs="Times New Roman"/>
          <w:b w:val="0"/>
          <w:i w:val="0"/>
          <w:sz w:val="26"/>
        </w:rPr>
        <w:t xml:space="preserve">    2.6 Проектування REST API</w:t>
      </w:r>
    </w:p>
    <w:p>
      <w:pPr>
        <w:spacing w:line="360" w:lineRule="auto" w:before="0" w:after="0"/>
        <w:ind w:firstLine="0"/>
      </w:pPr>
      <w:r>
        <w:rPr>
          <w:rFonts w:ascii="Times New Roman" w:hAnsi="Times New Roman" w:cs="Times New Roman"/>
          <w:b w:val="0"/>
          <w:i w:val="0"/>
          <w:sz w:val="26"/>
        </w:rPr>
        <w:t xml:space="preserve">    2.7 RBAC матриця</w:t>
      </w:r>
    </w:p>
    <w:p>
      <w:pPr>
        <w:spacing w:line="360" w:lineRule="auto" w:before="0" w:after="0"/>
        <w:ind w:firstLine="0"/>
      </w:pPr>
      <w:r>
        <w:rPr>
          <w:rFonts w:ascii="Times New Roman" w:hAnsi="Times New Roman" w:cs="Times New Roman"/>
          <w:b w:val="0"/>
          <w:i w:val="0"/>
          <w:sz w:val="26"/>
        </w:rPr>
        <w:t xml:space="preserve">    2.8 Sequence-діаграма JWT</w:t>
      </w:r>
    </w:p>
    <w:p>
      <w:pPr>
        <w:spacing w:line="360" w:lineRule="auto" w:before="0" w:after="0"/>
        <w:ind w:firstLine="0"/>
      </w:pPr>
      <w:r>
        <w:rPr>
          <w:rFonts w:ascii="Times New Roman" w:hAnsi="Times New Roman" w:cs="Times New Roman"/>
          <w:b w:val="0"/>
          <w:i w:val="0"/>
          <w:sz w:val="26"/>
        </w:rPr>
        <w:t xml:space="preserve">    2.9 Принципи SOLID</w:t>
      </w:r>
    </w:p>
    <w:p>
      <w:pPr>
        <w:spacing w:line="360" w:lineRule="auto" w:before="0" w:after="0"/>
        <w:ind w:firstLine="0"/>
      </w:pPr>
      <w:r>
        <w:rPr>
          <w:rFonts w:ascii="Times New Roman" w:hAnsi="Times New Roman" w:cs="Times New Roman"/>
          <w:b w:val="0"/>
          <w:i w:val="0"/>
          <w:sz w:val="26"/>
        </w:rPr>
        <w:t xml:space="preserve">    2.10 Шаблони проектування</w:t>
      </w:r>
    </w:p>
    <w:p>
      <w:pPr>
        <w:spacing w:line="360" w:lineRule="auto" w:before="0" w:after="0"/>
        <w:ind w:firstLine="0"/>
      </w:pPr>
      <w:r>
        <w:rPr>
          <w:rFonts w:ascii="Times New Roman" w:hAnsi="Times New Roman" w:cs="Times New Roman"/>
          <w:b w:val="0"/>
          <w:i w:val="0"/>
          <w:sz w:val="26"/>
        </w:rPr>
        <w:t xml:space="preserve">    2.11 Висновки до розділу 2</w:t>
      </w:r>
    </w:p>
    <w:p>
      <w:pPr>
        <w:spacing w:line="360" w:lineRule="auto" w:before="0" w:after="0"/>
        <w:ind w:firstLine="0"/>
      </w:pPr>
      <w:r>
        <w:rPr>
          <w:rFonts w:ascii="Times New Roman" w:hAnsi="Times New Roman" w:cs="Times New Roman"/>
          <w:b w:val="0"/>
          <w:i w:val="0"/>
          <w:sz w:val="26"/>
        </w:rPr>
        <w:t>РОЗДІЛ 3. ПРОГРАМНА РЕАЛІЗАЦІЯ</w:t>
      </w:r>
    </w:p>
    <w:p>
      <w:pPr>
        <w:spacing w:line="360" w:lineRule="auto" w:before="0" w:after="0"/>
        <w:ind w:firstLine="0"/>
      </w:pPr>
      <w:r>
        <w:rPr>
          <w:rFonts w:ascii="Times New Roman" w:hAnsi="Times New Roman" w:cs="Times New Roman"/>
          <w:b w:val="0"/>
          <w:i w:val="0"/>
          <w:sz w:val="26"/>
        </w:rPr>
        <w:t xml:space="preserve">    3.1 Структура проекту</w:t>
      </w:r>
    </w:p>
    <w:p>
      <w:pPr>
        <w:spacing w:line="360" w:lineRule="auto" w:before="0" w:after="0"/>
        <w:ind w:firstLine="0"/>
      </w:pPr>
      <w:r>
        <w:rPr>
          <w:rFonts w:ascii="Times New Roman" w:hAnsi="Times New Roman" w:cs="Times New Roman"/>
          <w:b w:val="0"/>
          <w:i w:val="0"/>
          <w:sz w:val="26"/>
        </w:rPr>
        <w:t xml:space="preserve">    3.2 Доменна модель та JPA</w:t>
      </w:r>
    </w:p>
    <w:p>
      <w:pPr>
        <w:spacing w:line="360" w:lineRule="auto" w:before="0" w:after="0"/>
        <w:ind w:firstLine="0"/>
      </w:pPr>
      <w:r>
        <w:rPr>
          <w:rFonts w:ascii="Times New Roman" w:hAnsi="Times New Roman" w:cs="Times New Roman"/>
          <w:b w:val="0"/>
          <w:i w:val="0"/>
          <w:sz w:val="26"/>
        </w:rPr>
        <w:t xml:space="preserve">    3.3 Автентифікація та авторизація</w:t>
      </w:r>
    </w:p>
    <w:p>
      <w:pPr>
        <w:spacing w:line="360" w:lineRule="auto" w:before="0" w:after="0"/>
        <w:ind w:firstLine="0"/>
      </w:pPr>
      <w:r>
        <w:rPr>
          <w:rFonts w:ascii="Times New Roman" w:hAnsi="Times New Roman" w:cs="Times New Roman"/>
          <w:b w:val="0"/>
          <w:i w:val="0"/>
          <w:sz w:val="26"/>
        </w:rPr>
        <w:t xml:space="preserve">    3.4 Бізнес-логіка</w:t>
      </w:r>
    </w:p>
    <w:p>
      <w:pPr>
        <w:spacing w:line="360" w:lineRule="auto" w:before="0" w:after="0"/>
        <w:ind w:firstLine="0"/>
      </w:pPr>
      <w:r>
        <w:rPr>
          <w:rFonts w:ascii="Times New Roman" w:hAnsi="Times New Roman" w:cs="Times New Roman"/>
          <w:b w:val="0"/>
          <w:i w:val="0"/>
          <w:sz w:val="26"/>
        </w:rPr>
        <w:t xml:space="preserve">    3.5 REST API</w:t>
      </w:r>
    </w:p>
    <w:p>
      <w:pPr>
        <w:spacing w:line="360" w:lineRule="auto" w:before="0" w:after="0"/>
        <w:ind w:firstLine="0"/>
      </w:pPr>
      <w:r>
        <w:rPr>
          <w:rFonts w:ascii="Times New Roman" w:hAnsi="Times New Roman" w:cs="Times New Roman"/>
          <w:b w:val="0"/>
          <w:i w:val="0"/>
          <w:sz w:val="26"/>
        </w:rPr>
        <w:t xml:space="preserve">    3.6 Веб-інтерфейс Thymeleaf</w:t>
      </w:r>
    </w:p>
    <w:p>
      <w:pPr>
        <w:spacing w:line="360" w:lineRule="auto" w:before="0" w:after="0"/>
        <w:ind w:firstLine="0"/>
      </w:pPr>
      <w:r>
        <w:rPr>
          <w:rFonts w:ascii="Times New Roman" w:hAnsi="Times New Roman" w:cs="Times New Roman"/>
          <w:b w:val="0"/>
          <w:i w:val="0"/>
          <w:sz w:val="26"/>
        </w:rPr>
        <w:t xml:space="preserve">    3.7 RabbitMQ та звітність</w:t>
      </w:r>
    </w:p>
    <w:p>
      <w:pPr>
        <w:spacing w:line="360" w:lineRule="auto" w:before="0" w:after="0"/>
        <w:ind w:firstLine="0"/>
      </w:pPr>
      <w:r>
        <w:rPr>
          <w:rFonts w:ascii="Times New Roman" w:hAnsi="Times New Roman" w:cs="Times New Roman"/>
          <w:b w:val="0"/>
          <w:i w:val="0"/>
          <w:sz w:val="26"/>
        </w:rPr>
        <w:t xml:space="preserve">    3.8 Аудит-логування</w:t>
      </w:r>
    </w:p>
    <w:p>
      <w:pPr>
        <w:spacing w:line="360" w:lineRule="auto" w:before="0" w:after="0"/>
        <w:ind w:firstLine="0"/>
      </w:pPr>
      <w:r>
        <w:rPr>
          <w:rFonts w:ascii="Times New Roman" w:hAnsi="Times New Roman" w:cs="Times New Roman"/>
          <w:b w:val="0"/>
          <w:i w:val="0"/>
          <w:sz w:val="26"/>
        </w:rPr>
        <w:t xml:space="preserve">    3.9 Контейнеризація</w:t>
      </w:r>
    </w:p>
    <w:p>
      <w:pPr>
        <w:spacing w:line="360" w:lineRule="auto" w:before="0" w:after="0"/>
        <w:ind w:firstLine="0"/>
      </w:pPr>
      <w:r>
        <w:rPr>
          <w:rFonts w:ascii="Times New Roman" w:hAnsi="Times New Roman" w:cs="Times New Roman"/>
          <w:b w:val="0"/>
          <w:i w:val="0"/>
          <w:sz w:val="26"/>
        </w:rPr>
        <w:t xml:space="preserve">    3.10 Висновки до розділу 3</w:t>
      </w:r>
    </w:p>
    <w:p>
      <w:pPr>
        <w:spacing w:line="360" w:lineRule="auto" w:before="0" w:after="0"/>
        <w:ind w:firstLine="0"/>
      </w:pPr>
      <w:r>
        <w:rPr>
          <w:rFonts w:ascii="Times New Roman" w:hAnsi="Times New Roman" w:cs="Times New Roman"/>
          <w:b w:val="0"/>
          <w:i w:val="0"/>
          <w:sz w:val="26"/>
        </w:rPr>
        <w:t>РОЗДІЛ 4. ТЕСТУВАННЯ</w:t>
      </w:r>
    </w:p>
    <w:p>
      <w:pPr>
        <w:spacing w:line="360" w:lineRule="auto" w:before="0" w:after="0"/>
        <w:ind w:firstLine="0"/>
      </w:pPr>
      <w:r>
        <w:rPr>
          <w:rFonts w:ascii="Times New Roman" w:hAnsi="Times New Roman" w:cs="Times New Roman"/>
          <w:b w:val="0"/>
          <w:i w:val="0"/>
          <w:sz w:val="26"/>
        </w:rPr>
        <w:t xml:space="preserve">    4.1 Методологія тестування</w:t>
      </w:r>
    </w:p>
    <w:p>
      <w:pPr>
        <w:spacing w:line="360" w:lineRule="auto" w:before="0" w:after="0"/>
        <w:ind w:firstLine="0"/>
      </w:pPr>
      <w:r>
        <w:rPr>
          <w:rFonts w:ascii="Times New Roman" w:hAnsi="Times New Roman" w:cs="Times New Roman"/>
          <w:b w:val="0"/>
          <w:i w:val="0"/>
          <w:sz w:val="26"/>
        </w:rPr>
        <w:t xml:space="preserve">    4.2 Юніт-тести</w:t>
      </w:r>
    </w:p>
    <w:p>
      <w:pPr>
        <w:spacing w:line="360" w:lineRule="auto" w:before="0" w:after="0"/>
        <w:ind w:firstLine="0"/>
      </w:pPr>
      <w:r>
        <w:rPr>
          <w:rFonts w:ascii="Times New Roman" w:hAnsi="Times New Roman" w:cs="Times New Roman"/>
          <w:b w:val="0"/>
          <w:i w:val="0"/>
          <w:sz w:val="26"/>
        </w:rPr>
        <w:t xml:space="preserve">    4.3 Інтеграційні тести</w:t>
      </w:r>
    </w:p>
    <w:p>
      <w:pPr>
        <w:spacing w:line="360" w:lineRule="auto" w:before="0" w:after="0"/>
        <w:ind w:firstLine="0"/>
      </w:pPr>
      <w:r>
        <w:rPr>
          <w:rFonts w:ascii="Times New Roman" w:hAnsi="Times New Roman" w:cs="Times New Roman"/>
          <w:b w:val="0"/>
          <w:i w:val="0"/>
          <w:sz w:val="26"/>
        </w:rPr>
        <w:t xml:space="preserve">    4.4 Результати та покриття коду</w:t>
      </w:r>
    </w:p>
    <w:p>
      <w:pPr>
        <w:spacing w:line="360" w:lineRule="auto" w:before="0" w:after="0"/>
        <w:ind w:firstLine="0"/>
      </w:pPr>
      <w:r>
        <w:rPr>
          <w:rFonts w:ascii="Times New Roman" w:hAnsi="Times New Roman" w:cs="Times New Roman"/>
          <w:b w:val="0"/>
          <w:i w:val="0"/>
          <w:sz w:val="26"/>
        </w:rPr>
        <w:t xml:space="preserve">    4.5 Висновки до розділу 4</w:t>
      </w:r>
    </w:p>
    <w:p>
      <w:pPr>
        <w:spacing w:line="360" w:lineRule="auto" w:before="0" w:after="0"/>
        <w:ind w:firstLine="0"/>
      </w:pPr>
      <w:r>
        <w:rPr>
          <w:rFonts w:ascii="Times New Roman" w:hAnsi="Times New Roman" w:cs="Times New Roman"/>
          <w:b w:val="0"/>
          <w:i w:val="0"/>
          <w:sz w:val="26"/>
        </w:rPr>
        <w:t>ВИСНОВКИ</w:t>
      </w:r>
    </w:p>
    <w:p>
      <w:pPr>
        <w:spacing w:line="360" w:lineRule="auto" w:before="0" w:after="0"/>
        <w:ind w:firstLine="0"/>
      </w:pPr>
      <w:r>
        <w:rPr>
          <w:rFonts w:ascii="Times New Roman" w:hAnsi="Times New Roman" w:cs="Times New Roman"/>
          <w:b w:val="0"/>
          <w:i w:val="0"/>
          <w:sz w:val="26"/>
        </w:rPr>
        <w:t>ПЕРЕЛІК ВИКОРИСТАНИХ ДЖЕРЕЛ</w:t>
      </w:r>
    </w:p>
    <w:p>
      <w:pPr>
        <w:spacing w:line="360" w:lineRule="auto" w:before="0" w:after="0"/>
        <w:ind w:firstLine="0"/>
      </w:pPr>
      <w:r>
        <w:rPr>
          <w:rFonts w:ascii="Times New Roman" w:hAnsi="Times New Roman" w:cs="Times New Roman"/>
          <w:b w:val="0"/>
          <w:i w:val="0"/>
          <w:sz w:val="26"/>
        </w:rPr>
        <w:t>ДОДАТКИ</w:t>
      </w:r>
    </w:p>
    <w:p>
      <w:r>
        <w:br w:type="page"/>
      </w:r>
    </w:p>
    <w:p>
      <w:pPr>
        <w:ind w:firstLine="0"/>
        <w:jc w:val="center"/>
      </w:pPr>
      <w:r>
        <w:rPr>
          <w:rFonts w:ascii="Times New Roman" w:hAnsi="Times New Roman" w:cs="Times New Roman"/>
          <w:b/>
          <w:i w:val="0"/>
          <w:sz w:val="28"/>
        </w:rPr>
        <w:t>ПЕРЕЛІК УМОВНИХ ПОЗНАЧЕНЬ</w:t>
      </w:r>
    </w:p>
    <w:p>
      <w:pPr>
        <w:spacing w:line="360" w:lineRule="auto" w:before="120" w:after="40"/>
        <w:ind w:firstLine="0"/>
        <w:jc w:val="left"/>
      </w:pPr>
      <w:r>
        <w:rPr>
          <w:rFonts w:ascii="Times New Roman" w:hAnsi="Times New Roman" w:cs="Times New Roman"/>
          <w:b/>
          <w:i w:val="0"/>
          <w:sz w:val="24"/>
        </w:rPr>
        <w:t>Таблиця 1 — Перелік умовних позначень та скорочень</w:t>
      </w:r>
    </w:p>
    <w:tbl>
      <w:tblPr>
        <w:tblStyle w:val="TableGrid"/>
        <w:tblW w:type="auto" w:w="0"/>
        <w:jc w:val="center"/>
        <w:tblLook w:firstColumn="1" w:firstRow="1" w:lastColumn="0" w:lastRow="0" w:noHBand="0" w:noVBand="1" w:val="04A0"/>
      </w:tblPr>
      <w:tblGrid>
        <w:gridCol w:w="4819"/>
        <w:gridCol w:w="4819"/>
      </w:tblGrid>
      <w:tr>
        <w:tc>
          <w:tcPr>
            <w:tcW w:type="dxa" w:w="1984"/>
            <w:vAlign w:val="center"/>
          </w:tcPr>
          <w:p>
            <w:pPr>
              <w:ind w:firstLine="0"/>
              <w:jc w:val="center"/>
            </w:pPr>
            <w:r/>
            <w:r>
              <w:rPr>
                <w:rFonts w:ascii="Times New Roman" w:hAnsi="Times New Roman" w:cs="Times New Roman"/>
                <w:b/>
                <w:i w:val="0"/>
                <w:sz w:val="24"/>
              </w:rPr>
              <w:t>Скорочення</w:t>
            </w:r>
          </w:p>
        </w:tc>
        <w:tc>
          <w:tcPr>
            <w:tcW w:type="dxa" w:w="7370"/>
            <w:vAlign w:val="center"/>
          </w:tcPr>
          <w:p>
            <w:pPr>
              <w:ind w:firstLine="0"/>
              <w:jc w:val="center"/>
            </w:pPr>
            <w:r/>
            <w:r>
              <w:rPr>
                <w:rFonts w:ascii="Times New Roman" w:hAnsi="Times New Roman" w:cs="Times New Roman"/>
                <w:b/>
                <w:i w:val="0"/>
                <w:sz w:val="24"/>
              </w:rPr>
              <w:t>Розшифрування</w:t>
            </w:r>
          </w:p>
        </w:tc>
      </w:tr>
      <w:tr>
        <w:tc>
          <w:tcPr>
            <w:tcW w:type="dxa" w:w="1984"/>
          </w:tcPr>
          <w:p>
            <w:pPr>
              <w:ind w:firstLine="0"/>
              <w:jc w:val="left"/>
            </w:pPr>
            <w:r/>
            <w:r>
              <w:rPr>
                <w:rFonts w:ascii="Times New Roman" w:hAnsi="Times New Roman" w:cs="Times New Roman"/>
                <w:b w:val="0"/>
                <w:i w:val="0"/>
                <w:sz w:val="24"/>
              </w:rPr>
              <w:t>API</w:t>
            </w:r>
          </w:p>
        </w:tc>
        <w:tc>
          <w:tcPr>
            <w:tcW w:type="dxa" w:w="7370"/>
          </w:tcPr>
          <w:p>
            <w:pPr>
              <w:ind w:firstLine="0"/>
              <w:jc w:val="left"/>
            </w:pPr>
            <w:r/>
            <w:r>
              <w:rPr>
                <w:rFonts w:ascii="Times New Roman" w:hAnsi="Times New Roman" w:cs="Times New Roman"/>
                <w:b w:val="0"/>
                <w:i w:val="0"/>
                <w:sz w:val="24"/>
              </w:rPr>
              <w:t>Application Programming Interface — інтерфейс програмування застосунків</w:t>
            </w:r>
          </w:p>
        </w:tc>
      </w:tr>
      <w:tr>
        <w:tc>
          <w:tcPr>
            <w:tcW w:type="dxa" w:w="1984"/>
          </w:tcPr>
          <w:p>
            <w:pPr>
              <w:ind w:firstLine="0"/>
              <w:jc w:val="left"/>
            </w:pPr>
            <w:r/>
            <w:r>
              <w:rPr>
                <w:rFonts w:ascii="Times New Roman" w:hAnsi="Times New Roman" w:cs="Times New Roman"/>
                <w:b w:val="0"/>
                <w:i w:val="0"/>
                <w:sz w:val="24"/>
              </w:rPr>
              <w:t>REST</w:t>
            </w:r>
          </w:p>
        </w:tc>
        <w:tc>
          <w:tcPr>
            <w:tcW w:type="dxa" w:w="7370"/>
          </w:tcPr>
          <w:p>
            <w:pPr>
              <w:ind w:firstLine="0"/>
              <w:jc w:val="left"/>
            </w:pPr>
            <w:r/>
            <w:r>
              <w:rPr>
                <w:rFonts w:ascii="Times New Roman" w:hAnsi="Times New Roman" w:cs="Times New Roman"/>
                <w:b w:val="0"/>
                <w:i w:val="0"/>
                <w:sz w:val="24"/>
              </w:rPr>
              <w:t>Representational State Transfer — стиль архітектури веб-сервісів</w:t>
            </w:r>
          </w:p>
        </w:tc>
      </w:tr>
      <w:tr>
        <w:tc>
          <w:tcPr>
            <w:tcW w:type="dxa" w:w="1984"/>
          </w:tcPr>
          <w:p>
            <w:pPr>
              <w:ind w:firstLine="0"/>
              <w:jc w:val="left"/>
            </w:pPr>
            <w:r/>
            <w:r>
              <w:rPr>
                <w:rFonts w:ascii="Times New Roman" w:hAnsi="Times New Roman" w:cs="Times New Roman"/>
                <w:b w:val="0"/>
                <w:i w:val="0"/>
                <w:sz w:val="24"/>
              </w:rPr>
              <w:t>JWT</w:t>
            </w:r>
          </w:p>
        </w:tc>
        <w:tc>
          <w:tcPr>
            <w:tcW w:type="dxa" w:w="7370"/>
          </w:tcPr>
          <w:p>
            <w:pPr>
              <w:ind w:firstLine="0"/>
              <w:jc w:val="left"/>
            </w:pPr>
            <w:r/>
            <w:r>
              <w:rPr>
                <w:rFonts w:ascii="Times New Roman" w:hAnsi="Times New Roman" w:cs="Times New Roman"/>
                <w:b w:val="0"/>
                <w:i w:val="0"/>
                <w:sz w:val="24"/>
              </w:rPr>
              <w:t>JSON Web Token — компактний токен для передачі тверджень</w:t>
            </w:r>
          </w:p>
        </w:tc>
      </w:tr>
      <w:tr>
        <w:tc>
          <w:tcPr>
            <w:tcW w:type="dxa" w:w="1984"/>
          </w:tcPr>
          <w:p>
            <w:pPr>
              <w:ind w:firstLine="0"/>
              <w:jc w:val="left"/>
            </w:pPr>
            <w:r/>
            <w:r>
              <w:rPr>
                <w:rFonts w:ascii="Times New Roman" w:hAnsi="Times New Roman" w:cs="Times New Roman"/>
                <w:b w:val="0"/>
                <w:i w:val="0"/>
                <w:sz w:val="24"/>
              </w:rPr>
              <w:t>JPA</w:t>
            </w:r>
          </w:p>
        </w:tc>
        <w:tc>
          <w:tcPr>
            <w:tcW w:type="dxa" w:w="7370"/>
          </w:tcPr>
          <w:p>
            <w:pPr>
              <w:ind w:firstLine="0"/>
              <w:jc w:val="left"/>
            </w:pPr>
            <w:r/>
            <w:r>
              <w:rPr>
                <w:rFonts w:ascii="Times New Roman" w:hAnsi="Times New Roman" w:cs="Times New Roman"/>
                <w:b w:val="0"/>
                <w:i w:val="0"/>
                <w:sz w:val="24"/>
              </w:rPr>
              <w:t>Java Persistence API — специфікація ORM для Java</w:t>
            </w:r>
          </w:p>
        </w:tc>
      </w:tr>
      <w:tr>
        <w:tc>
          <w:tcPr>
            <w:tcW w:type="dxa" w:w="1984"/>
          </w:tcPr>
          <w:p>
            <w:pPr>
              <w:ind w:firstLine="0"/>
              <w:jc w:val="left"/>
            </w:pPr>
            <w:r/>
            <w:r>
              <w:rPr>
                <w:rFonts w:ascii="Times New Roman" w:hAnsi="Times New Roman" w:cs="Times New Roman"/>
                <w:b w:val="0"/>
                <w:i w:val="0"/>
                <w:sz w:val="24"/>
              </w:rPr>
              <w:t>ORM</w:t>
            </w:r>
          </w:p>
        </w:tc>
        <w:tc>
          <w:tcPr>
            <w:tcW w:type="dxa" w:w="7370"/>
          </w:tcPr>
          <w:p>
            <w:pPr>
              <w:ind w:firstLine="0"/>
              <w:jc w:val="left"/>
            </w:pPr>
            <w:r/>
            <w:r>
              <w:rPr>
                <w:rFonts w:ascii="Times New Roman" w:hAnsi="Times New Roman" w:cs="Times New Roman"/>
                <w:b w:val="0"/>
                <w:i w:val="0"/>
                <w:sz w:val="24"/>
              </w:rPr>
              <w:t>Object-Relational Mapping — об'єктно-реляційне відображення</w:t>
            </w:r>
          </w:p>
        </w:tc>
      </w:tr>
      <w:tr>
        <w:tc>
          <w:tcPr>
            <w:tcW w:type="dxa" w:w="1984"/>
          </w:tcPr>
          <w:p>
            <w:pPr>
              <w:ind w:firstLine="0"/>
              <w:jc w:val="left"/>
            </w:pPr>
            <w:r/>
            <w:r>
              <w:rPr>
                <w:rFonts w:ascii="Times New Roman" w:hAnsi="Times New Roman" w:cs="Times New Roman"/>
                <w:b w:val="0"/>
                <w:i w:val="0"/>
                <w:sz w:val="24"/>
              </w:rPr>
              <w:t>RBAC</w:t>
            </w:r>
          </w:p>
        </w:tc>
        <w:tc>
          <w:tcPr>
            <w:tcW w:type="dxa" w:w="7370"/>
          </w:tcPr>
          <w:p>
            <w:pPr>
              <w:ind w:firstLine="0"/>
              <w:jc w:val="left"/>
            </w:pPr>
            <w:r/>
            <w:r>
              <w:rPr>
                <w:rFonts w:ascii="Times New Roman" w:hAnsi="Times New Roman" w:cs="Times New Roman"/>
                <w:b w:val="0"/>
                <w:i w:val="0"/>
                <w:sz w:val="24"/>
              </w:rPr>
              <w:t>Role-Based Access Control — управління доступом на основі ролей</w:t>
            </w:r>
          </w:p>
        </w:tc>
      </w:tr>
      <w:tr>
        <w:tc>
          <w:tcPr>
            <w:tcW w:type="dxa" w:w="1984"/>
          </w:tcPr>
          <w:p>
            <w:pPr>
              <w:ind w:firstLine="0"/>
              <w:jc w:val="left"/>
            </w:pPr>
            <w:r/>
            <w:r>
              <w:rPr>
                <w:rFonts w:ascii="Times New Roman" w:hAnsi="Times New Roman" w:cs="Times New Roman"/>
                <w:b w:val="0"/>
                <w:i w:val="0"/>
                <w:sz w:val="24"/>
              </w:rPr>
              <w:t>SOLID</w:t>
            </w:r>
          </w:p>
        </w:tc>
        <w:tc>
          <w:tcPr>
            <w:tcW w:type="dxa" w:w="7370"/>
          </w:tcPr>
          <w:p>
            <w:pPr>
              <w:ind w:firstLine="0"/>
              <w:jc w:val="left"/>
            </w:pPr>
            <w:r/>
            <w:r>
              <w:rPr>
                <w:rFonts w:ascii="Times New Roman" w:hAnsi="Times New Roman" w:cs="Times New Roman"/>
                <w:b w:val="0"/>
                <w:i w:val="0"/>
                <w:sz w:val="24"/>
              </w:rPr>
              <w:t>Single Responsibility / Open-Closed / Liskov / Interface Segregation / Dependency Inversion</w:t>
            </w:r>
          </w:p>
        </w:tc>
      </w:tr>
      <w:tr>
        <w:tc>
          <w:tcPr>
            <w:tcW w:type="dxa" w:w="1984"/>
          </w:tcPr>
          <w:p>
            <w:pPr>
              <w:ind w:firstLine="0"/>
              <w:jc w:val="left"/>
            </w:pPr>
            <w:r/>
            <w:r>
              <w:rPr>
                <w:rFonts w:ascii="Times New Roman" w:hAnsi="Times New Roman" w:cs="Times New Roman"/>
                <w:b w:val="0"/>
                <w:i w:val="0"/>
                <w:sz w:val="24"/>
              </w:rPr>
              <w:t>DTO</w:t>
            </w:r>
          </w:p>
        </w:tc>
        <w:tc>
          <w:tcPr>
            <w:tcW w:type="dxa" w:w="7370"/>
          </w:tcPr>
          <w:p>
            <w:pPr>
              <w:ind w:firstLine="0"/>
              <w:jc w:val="left"/>
            </w:pPr>
            <w:r/>
            <w:r>
              <w:rPr>
                <w:rFonts w:ascii="Times New Roman" w:hAnsi="Times New Roman" w:cs="Times New Roman"/>
                <w:b w:val="0"/>
                <w:i w:val="0"/>
                <w:sz w:val="24"/>
              </w:rPr>
              <w:t>Data Transfer Object — об'єкт передачі даних</w:t>
            </w:r>
          </w:p>
        </w:tc>
      </w:tr>
      <w:tr>
        <w:tc>
          <w:tcPr>
            <w:tcW w:type="dxa" w:w="1984"/>
          </w:tcPr>
          <w:p>
            <w:pPr>
              <w:ind w:firstLine="0"/>
              <w:jc w:val="left"/>
            </w:pPr>
            <w:r/>
            <w:r>
              <w:rPr>
                <w:rFonts w:ascii="Times New Roman" w:hAnsi="Times New Roman" w:cs="Times New Roman"/>
                <w:b w:val="0"/>
                <w:i w:val="0"/>
                <w:sz w:val="24"/>
              </w:rPr>
              <w:t>MVC</w:t>
            </w:r>
          </w:p>
        </w:tc>
        <w:tc>
          <w:tcPr>
            <w:tcW w:type="dxa" w:w="7370"/>
          </w:tcPr>
          <w:p>
            <w:pPr>
              <w:ind w:firstLine="0"/>
              <w:jc w:val="left"/>
            </w:pPr>
            <w:r/>
            <w:r>
              <w:rPr>
                <w:rFonts w:ascii="Times New Roman" w:hAnsi="Times New Roman" w:cs="Times New Roman"/>
                <w:b w:val="0"/>
                <w:i w:val="0"/>
                <w:sz w:val="24"/>
              </w:rPr>
              <w:t>Model-View-Controller — патерн архітектури UI</w:t>
            </w:r>
          </w:p>
        </w:tc>
      </w:tr>
      <w:tr>
        <w:tc>
          <w:tcPr>
            <w:tcW w:type="dxa" w:w="1984"/>
          </w:tcPr>
          <w:p>
            <w:pPr>
              <w:ind w:firstLine="0"/>
              <w:jc w:val="left"/>
            </w:pPr>
            <w:r/>
            <w:r>
              <w:rPr>
                <w:rFonts w:ascii="Times New Roman" w:hAnsi="Times New Roman" w:cs="Times New Roman"/>
                <w:b w:val="0"/>
                <w:i w:val="0"/>
                <w:sz w:val="24"/>
              </w:rPr>
              <w:t>CRUD</w:t>
            </w:r>
          </w:p>
        </w:tc>
        <w:tc>
          <w:tcPr>
            <w:tcW w:type="dxa" w:w="7370"/>
          </w:tcPr>
          <w:p>
            <w:pPr>
              <w:ind w:firstLine="0"/>
              <w:jc w:val="left"/>
            </w:pPr>
            <w:r/>
            <w:r>
              <w:rPr>
                <w:rFonts w:ascii="Times New Roman" w:hAnsi="Times New Roman" w:cs="Times New Roman"/>
                <w:b w:val="0"/>
                <w:i w:val="0"/>
                <w:sz w:val="24"/>
              </w:rPr>
              <w:t>Create / Read / Update / Delete — базові операції з даними</w:t>
            </w:r>
          </w:p>
        </w:tc>
      </w:tr>
      <w:tr>
        <w:tc>
          <w:tcPr>
            <w:tcW w:type="dxa" w:w="1984"/>
          </w:tcPr>
          <w:p>
            <w:pPr>
              <w:ind w:firstLine="0"/>
              <w:jc w:val="left"/>
            </w:pPr>
            <w:r/>
            <w:r>
              <w:rPr>
                <w:rFonts w:ascii="Times New Roman" w:hAnsi="Times New Roman" w:cs="Times New Roman"/>
                <w:b w:val="0"/>
                <w:i w:val="0"/>
                <w:sz w:val="24"/>
              </w:rPr>
              <w:t>IoC</w:t>
            </w:r>
          </w:p>
        </w:tc>
        <w:tc>
          <w:tcPr>
            <w:tcW w:type="dxa" w:w="7370"/>
          </w:tcPr>
          <w:p>
            <w:pPr>
              <w:ind w:firstLine="0"/>
              <w:jc w:val="left"/>
            </w:pPr>
            <w:r/>
            <w:r>
              <w:rPr>
                <w:rFonts w:ascii="Times New Roman" w:hAnsi="Times New Roman" w:cs="Times New Roman"/>
                <w:b w:val="0"/>
                <w:i w:val="0"/>
                <w:sz w:val="24"/>
              </w:rPr>
              <w:t>Inversion of Control — інверсія управління</w:t>
            </w:r>
          </w:p>
        </w:tc>
      </w:tr>
      <w:tr>
        <w:tc>
          <w:tcPr>
            <w:tcW w:type="dxa" w:w="1984"/>
          </w:tcPr>
          <w:p>
            <w:pPr>
              <w:ind w:firstLine="0"/>
              <w:jc w:val="left"/>
            </w:pPr>
            <w:r/>
            <w:r>
              <w:rPr>
                <w:rFonts w:ascii="Times New Roman" w:hAnsi="Times New Roman" w:cs="Times New Roman"/>
                <w:b w:val="0"/>
                <w:i w:val="0"/>
                <w:sz w:val="24"/>
              </w:rPr>
              <w:t>DI</w:t>
            </w:r>
          </w:p>
        </w:tc>
        <w:tc>
          <w:tcPr>
            <w:tcW w:type="dxa" w:w="7370"/>
          </w:tcPr>
          <w:p>
            <w:pPr>
              <w:ind w:firstLine="0"/>
              <w:jc w:val="left"/>
            </w:pPr>
            <w:r/>
            <w:r>
              <w:rPr>
                <w:rFonts w:ascii="Times New Roman" w:hAnsi="Times New Roman" w:cs="Times New Roman"/>
                <w:b w:val="0"/>
                <w:i w:val="0"/>
                <w:sz w:val="24"/>
              </w:rPr>
              <w:t>Dependency Injection — ін'єкція залежностей</w:t>
            </w:r>
          </w:p>
        </w:tc>
      </w:tr>
      <w:tr>
        <w:tc>
          <w:tcPr>
            <w:tcW w:type="dxa" w:w="1984"/>
          </w:tcPr>
          <w:p>
            <w:pPr>
              <w:ind w:firstLine="0"/>
              <w:jc w:val="left"/>
            </w:pPr>
            <w:r/>
            <w:r>
              <w:rPr>
                <w:rFonts w:ascii="Times New Roman" w:hAnsi="Times New Roman" w:cs="Times New Roman"/>
                <w:b w:val="0"/>
                <w:i w:val="0"/>
                <w:sz w:val="24"/>
              </w:rPr>
              <w:t>JVM</w:t>
            </w:r>
          </w:p>
        </w:tc>
        <w:tc>
          <w:tcPr>
            <w:tcW w:type="dxa" w:w="7370"/>
          </w:tcPr>
          <w:p>
            <w:pPr>
              <w:ind w:firstLine="0"/>
              <w:jc w:val="left"/>
            </w:pPr>
            <w:r/>
            <w:r>
              <w:rPr>
                <w:rFonts w:ascii="Times New Roman" w:hAnsi="Times New Roman" w:cs="Times New Roman"/>
                <w:b w:val="0"/>
                <w:i w:val="0"/>
                <w:sz w:val="24"/>
              </w:rPr>
              <w:t>Java Virtual Machine — віртуальна машина Java</w:t>
            </w:r>
          </w:p>
        </w:tc>
      </w:tr>
      <w:tr>
        <w:tc>
          <w:tcPr>
            <w:tcW w:type="dxa" w:w="1984"/>
          </w:tcPr>
          <w:p>
            <w:pPr>
              <w:ind w:firstLine="0"/>
              <w:jc w:val="left"/>
            </w:pPr>
            <w:r/>
            <w:r>
              <w:rPr>
                <w:rFonts w:ascii="Times New Roman" w:hAnsi="Times New Roman" w:cs="Times New Roman"/>
                <w:b w:val="0"/>
                <w:i w:val="0"/>
                <w:sz w:val="24"/>
              </w:rPr>
              <w:t>JDK</w:t>
            </w:r>
          </w:p>
        </w:tc>
        <w:tc>
          <w:tcPr>
            <w:tcW w:type="dxa" w:w="7370"/>
          </w:tcPr>
          <w:p>
            <w:pPr>
              <w:ind w:firstLine="0"/>
              <w:jc w:val="left"/>
            </w:pPr>
            <w:r/>
            <w:r>
              <w:rPr>
                <w:rFonts w:ascii="Times New Roman" w:hAnsi="Times New Roman" w:cs="Times New Roman"/>
                <w:b w:val="0"/>
                <w:i w:val="0"/>
                <w:sz w:val="24"/>
              </w:rPr>
              <w:t>Java Development Kit — комплект розробки Java</w:t>
            </w:r>
          </w:p>
        </w:tc>
      </w:tr>
      <w:tr>
        <w:tc>
          <w:tcPr>
            <w:tcW w:type="dxa" w:w="1984"/>
          </w:tcPr>
          <w:p>
            <w:pPr>
              <w:ind w:firstLine="0"/>
              <w:jc w:val="left"/>
            </w:pPr>
            <w:r/>
            <w:r>
              <w:rPr>
                <w:rFonts w:ascii="Times New Roman" w:hAnsi="Times New Roman" w:cs="Times New Roman"/>
                <w:b w:val="0"/>
                <w:i w:val="0"/>
                <w:sz w:val="24"/>
              </w:rPr>
              <w:t>JRE</w:t>
            </w:r>
          </w:p>
        </w:tc>
        <w:tc>
          <w:tcPr>
            <w:tcW w:type="dxa" w:w="7370"/>
          </w:tcPr>
          <w:p>
            <w:pPr>
              <w:ind w:firstLine="0"/>
              <w:jc w:val="left"/>
            </w:pPr>
            <w:r/>
            <w:r>
              <w:rPr>
                <w:rFonts w:ascii="Times New Roman" w:hAnsi="Times New Roman" w:cs="Times New Roman"/>
                <w:b w:val="0"/>
                <w:i w:val="0"/>
                <w:sz w:val="24"/>
              </w:rPr>
              <w:t>Java Runtime Environment — середовище виконання Java</w:t>
            </w:r>
          </w:p>
        </w:tc>
      </w:tr>
      <w:tr>
        <w:tc>
          <w:tcPr>
            <w:tcW w:type="dxa" w:w="1984"/>
          </w:tcPr>
          <w:p>
            <w:pPr>
              <w:ind w:firstLine="0"/>
              <w:jc w:val="left"/>
            </w:pPr>
            <w:r/>
            <w:r>
              <w:rPr>
                <w:rFonts w:ascii="Times New Roman" w:hAnsi="Times New Roman" w:cs="Times New Roman"/>
                <w:b w:val="0"/>
                <w:i w:val="0"/>
                <w:sz w:val="24"/>
              </w:rPr>
              <w:t>UUID</w:t>
            </w:r>
          </w:p>
        </w:tc>
        <w:tc>
          <w:tcPr>
            <w:tcW w:type="dxa" w:w="7370"/>
          </w:tcPr>
          <w:p>
            <w:pPr>
              <w:ind w:firstLine="0"/>
              <w:jc w:val="left"/>
            </w:pPr>
            <w:r/>
            <w:r>
              <w:rPr>
                <w:rFonts w:ascii="Times New Roman" w:hAnsi="Times New Roman" w:cs="Times New Roman"/>
                <w:b w:val="0"/>
                <w:i w:val="0"/>
                <w:sz w:val="24"/>
              </w:rPr>
              <w:t>Universally Unique Identifier — глобально унікальний ідентифікатор</w:t>
            </w:r>
          </w:p>
        </w:tc>
      </w:tr>
      <w:tr>
        <w:tc>
          <w:tcPr>
            <w:tcW w:type="dxa" w:w="1984"/>
          </w:tcPr>
          <w:p>
            <w:pPr>
              <w:ind w:firstLine="0"/>
              <w:jc w:val="left"/>
            </w:pPr>
            <w:r/>
            <w:r>
              <w:rPr>
                <w:rFonts w:ascii="Times New Roman" w:hAnsi="Times New Roman" w:cs="Times New Roman"/>
                <w:b w:val="0"/>
                <w:i w:val="0"/>
                <w:sz w:val="24"/>
              </w:rPr>
              <w:t>AES</w:t>
            </w:r>
          </w:p>
        </w:tc>
        <w:tc>
          <w:tcPr>
            <w:tcW w:type="dxa" w:w="7370"/>
          </w:tcPr>
          <w:p>
            <w:pPr>
              <w:ind w:firstLine="0"/>
              <w:jc w:val="left"/>
            </w:pPr>
            <w:r/>
            <w:r>
              <w:rPr>
                <w:rFonts w:ascii="Times New Roman" w:hAnsi="Times New Roman" w:cs="Times New Roman"/>
                <w:b w:val="0"/>
                <w:i w:val="0"/>
                <w:sz w:val="24"/>
              </w:rPr>
              <w:t>Advanced Encryption Standard — симетричний алгоритм шифрування</w:t>
            </w:r>
          </w:p>
        </w:tc>
      </w:tr>
      <w:tr>
        <w:tc>
          <w:tcPr>
            <w:tcW w:type="dxa" w:w="1984"/>
          </w:tcPr>
          <w:p>
            <w:pPr>
              <w:ind w:firstLine="0"/>
              <w:jc w:val="left"/>
            </w:pPr>
            <w:r/>
            <w:r>
              <w:rPr>
                <w:rFonts w:ascii="Times New Roman" w:hAnsi="Times New Roman" w:cs="Times New Roman"/>
                <w:b w:val="0"/>
                <w:i w:val="0"/>
                <w:sz w:val="24"/>
              </w:rPr>
              <w:t>GCM</w:t>
            </w:r>
          </w:p>
        </w:tc>
        <w:tc>
          <w:tcPr>
            <w:tcW w:type="dxa" w:w="7370"/>
          </w:tcPr>
          <w:p>
            <w:pPr>
              <w:ind w:firstLine="0"/>
              <w:jc w:val="left"/>
            </w:pPr>
            <w:r/>
            <w:r>
              <w:rPr>
                <w:rFonts w:ascii="Times New Roman" w:hAnsi="Times New Roman" w:cs="Times New Roman"/>
                <w:b w:val="0"/>
                <w:i w:val="0"/>
                <w:sz w:val="24"/>
              </w:rPr>
              <w:t>Galois/Counter Mode — режим автентифікованого шифрування</w:t>
            </w:r>
          </w:p>
        </w:tc>
      </w:tr>
      <w:tr>
        <w:tc>
          <w:tcPr>
            <w:tcW w:type="dxa" w:w="1984"/>
          </w:tcPr>
          <w:p>
            <w:pPr>
              <w:ind w:firstLine="0"/>
              <w:jc w:val="left"/>
            </w:pPr>
            <w:r/>
            <w:r>
              <w:rPr>
                <w:rFonts w:ascii="Times New Roman" w:hAnsi="Times New Roman" w:cs="Times New Roman"/>
                <w:b w:val="0"/>
                <w:i w:val="0"/>
                <w:sz w:val="24"/>
              </w:rPr>
              <w:t>BCrypt</w:t>
            </w:r>
          </w:p>
        </w:tc>
        <w:tc>
          <w:tcPr>
            <w:tcW w:type="dxa" w:w="7370"/>
          </w:tcPr>
          <w:p>
            <w:pPr>
              <w:ind w:firstLine="0"/>
              <w:jc w:val="left"/>
            </w:pPr>
            <w:r/>
            <w:r>
              <w:rPr>
                <w:rFonts w:ascii="Times New Roman" w:hAnsi="Times New Roman" w:cs="Times New Roman"/>
                <w:b w:val="0"/>
                <w:i w:val="0"/>
                <w:sz w:val="24"/>
              </w:rPr>
              <w:t>Адаптивна функція хешування паролів</w:t>
            </w:r>
          </w:p>
        </w:tc>
      </w:tr>
      <w:tr>
        <w:tc>
          <w:tcPr>
            <w:tcW w:type="dxa" w:w="1984"/>
          </w:tcPr>
          <w:p>
            <w:pPr>
              <w:ind w:firstLine="0"/>
              <w:jc w:val="left"/>
            </w:pPr>
            <w:r/>
            <w:r>
              <w:rPr>
                <w:rFonts w:ascii="Times New Roman" w:hAnsi="Times New Roman" w:cs="Times New Roman"/>
                <w:b w:val="0"/>
                <w:i w:val="0"/>
                <w:sz w:val="24"/>
              </w:rPr>
              <w:t>JSON</w:t>
            </w:r>
          </w:p>
        </w:tc>
        <w:tc>
          <w:tcPr>
            <w:tcW w:type="dxa" w:w="7370"/>
          </w:tcPr>
          <w:p>
            <w:pPr>
              <w:ind w:firstLine="0"/>
              <w:jc w:val="left"/>
            </w:pPr>
            <w:r/>
            <w:r>
              <w:rPr>
                <w:rFonts w:ascii="Times New Roman" w:hAnsi="Times New Roman" w:cs="Times New Roman"/>
                <w:b w:val="0"/>
                <w:i w:val="0"/>
                <w:sz w:val="24"/>
              </w:rPr>
              <w:t>JavaScript Object Notation — текстовий формат обміну даними</w:t>
            </w:r>
          </w:p>
        </w:tc>
      </w:tr>
      <w:tr>
        <w:tc>
          <w:tcPr>
            <w:tcW w:type="dxa" w:w="1984"/>
          </w:tcPr>
          <w:p>
            <w:pPr>
              <w:ind w:firstLine="0"/>
              <w:jc w:val="left"/>
            </w:pPr>
            <w:r/>
            <w:r>
              <w:rPr>
                <w:rFonts w:ascii="Times New Roman" w:hAnsi="Times New Roman" w:cs="Times New Roman"/>
                <w:b w:val="0"/>
                <w:i w:val="0"/>
                <w:sz w:val="24"/>
              </w:rPr>
              <w:t>HTTP</w:t>
            </w:r>
          </w:p>
        </w:tc>
        <w:tc>
          <w:tcPr>
            <w:tcW w:type="dxa" w:w="7370"/>
          </w:tcPr>
          <w:p>
            <w:pPr>
              <w:ind w:firstLine="0"/>
              <w:jc w:val="left"/>
            </w:pPr>
            <w:r/>
            <w:r>
              <w:rPr>
                <w:rFonts w:ascii="Times New Roman" w:hAnsi="Times New Roman" w:cs="Times New Roman"/>
                <w:b w:val="0"/>
                <w:i w:val="0"/>
                <w:sz w:val="24"/>
              </w:rPr>
              <w:t>HyperText Transfer Protocol — протокол передачі гіпертексту</w:t>
            </w:r>
          </w:p>
        </w:tc>
      </w:tr>
      <w:tr>
        <w:tc>
          <w:tcPr>
            <w:tcW w:type="dxa" w:w="1984"/>
          </w:tcPr>
          <w:p>
            <w:pPr>
              <w:ind w:firstLine="0"/>
              <w:jc w:val="left"/>
            </w:pPr>
            <w:r/>
            <w:r>
              <w:rPr>
                <w:rFonts w:ascii="Times New Roman" w:hAnsi="Times New Roman" w:cs="Times New Roman"/>
                <w:b w:val="0"/>
                <w:i w:val="0"/>
                <w:sz w:val="24"/>
              </w:rPr>
              <w:t>HTTPS</w:t>
            </w:r>
          </w:p>
        </w:tc>
        <w:tc>
          <w:tcPr>
            <w:tcW w:type="dxa" w:w="7370"/>
          </w:tcPr>
          <w:p>
            <w:pPr>
              <w:ind w:firstLine="0"/>
              <w:jc w:val="left"/>
            </w:pPr>
            <w:r/>
            <w:r>
              <w:rPr>
                <w:rFonts w:ascii="Times New Roman" w:hAnsi="Times New Roman" w:cs="Times New Roman"/>
                <w:b w:val="0"/>
                <w:i w:val="0"/>
                <w:sz w:val="24"/>
              </w:rPr>
              <w:t>HTTP Secure — захищена версія HTTP</w:t>
            </w:r>
          </w:p>
        </w:tc>
      </w:tr>
      <w:tr>
        <w:tc>
          <w:tcPr>
            <w:tcW w:type="dxa" w:w="1984"/>
          </w:tcPr>
          <w:p>
            <w:pPr>
              <w:ind w:firstLine="0"/>
              <w:jc w:val="left"/>
            </w:pPr>
            <w:r/>
            <w:r>
              <w:rPr>
                <w:rFonts w:ascii="Times New Roman" w:hAnsi="Times New Roman" w:cs="Times New Roman"/>
                <w:b w:val="0"/>
                <w:i w:val="0"/>
                <w:sz w:val="24"/>
              </w:rPr>
              <w:t>SQL</w:t>
            </w:r>
          </w:p>
        </w:tc>
        <w:tc>
          <w:tcPr>
            <w:tcW w:type="dxa" w:w="7370"/>
          </w:tcPr>
          <w:p>
            <w:pPr>
              <w:ind w:firstLine="0"/>
              <w:jc w:val="left"/>
            </w:pPr>
            <w:r/>
            <w:r>
              <w:rPr>
                <w:rFonts w:ascii="Times New Roman" w:hAnsi="Times New Roman" w:cs="Times New Roman"/>
                <w:b w:val="0"/>
                <w:i w:val="0"/>
                <w:sz w:val="24"/>
              </w:rPr>
              <w:t>Structured Query Language — мова структурованих запитів</w:t>
            </w:r>
          </w:p>
        </w:tc>
      </w:tr>
      <w:tr>
        <w:tc>
          <w:tcPr>
            <w:tcW w:type="dxa" w:w="1984"/>
          </w:tcPr>
          <w:p>
            <w:pPr>
              <w:ind w:firstLine="0"/>
              <w:jc w:val="left"/>
            </w:pPr>
            <w:r/>
            <w:r>
              <w:rPr>
                <w:rFonts w:ascii="Times New Roman" w:hAnsi="Times New Roman" w:cs="Times New Roman"/>
                <w:b w:val="0"/>
                <w:i w:val="0"/>
                <w:sz w:val="24"/>
              </w:rPr>
              <w:t>UML</w:t>
            </w:r>
          </w:p>
        </w:tc>
        <w:tc>
          <w:tcPr>
            <w:tcW w:type="dxa" w:w="7370"/>
          </w:tcPr>
          <w:p>
            <w:pPr>
              <w:ind w:firstLine="0"/>
              <w:jc w:val="left"/>
            </w:pPr>
            <w:r/>
            <w:r>
              <w:rPr>
                <w:rFonts w:ascii="Times New Roman" w:hAnsi="Times New Roman" w:cs="Times New Roman"/>
                <w:b w:val="0"/>
                <w:i w:val="0"/>
                <w:sz w:val="24"/>
              </w:rPr>
              <w:t>Unified Modeling Language — уніфікована мова моделювання</w:t>
            </w:r>
          </w:p>
        </w:tc>
      </w:tr>
      <w:tr>
        <w:tc>
          <w:tcPr>
            <w:tcW w:type="dxa" w:w="1984"/>
          </w:tcPr>
          <w:p>
            <w:pPr>
              <w:ind w:firstLine="0"/>
              <w:jc w:val="left"/>
            </w:pPr>
            <w:r/>
            <w:r>
              <w:rPr>
                <w:rFonts w:ascii="Times New Roman" w:hAnsi="Times New Roman" w:cs="Times New Roman"/>
                <w:b w:val="0"/>
                <w:i w:val="0"/>
                <w:sz w:val="24"/>
              </w:rPr>
              <w:t>DAO</w:t>
            </w:r>
          </w:p>
        </w:tc>
        <w:tc>
          <w:tcPr>
            <w:tcW w:type="dxa" w:w="7370"/>
          </w:tcPr>
          <w:p>
            <w:pPr>
              <w:ind w:firstLine="0"/>
              <w:jc w:val="left"/>
            </w:pPr>
            <w:r/>
            <w:r>
              <w:rPr>
                <w:rFonts w:ascii="Times New Roman" w:hAnsi="Times New Roman" w:cs="Times New Roman"/>
                <w:b w:val="0"/>
                <w:i w:val="0"/>
                <w:sz w:val="24"/>
              </w:rPr>
              <w:t>Data Access Object — об'єкт доступу до даних</w:t>
            </w:r>
          </w:p>
        </w:tc>
      </w:tr>
      <w:tr>
        <w:tc>
          <w:tcPr>
            <w:tcW w:type="dxa" w:w="1984"/>
          </w:tcPr>
          <w:p>
            <w:pPr>
              <w:ind w:firstLine="0"/>
              <w:jc w:val="left"/>
            </w:pPr>
            <w:r/>
            <w:r>
              <w:rPr>
                <w:rFonts w:ascii="Times New Roman" w:hAnsi="Times New Roman" w:cs="Times New Roman"/>
                <w:b w:val="0"/>
                <w:i w:val="0"/>
                <w:sz w:val="24"/>
              </w:rPr>
              <w:t>DDL</w:t>
            </w:r>
          </w:p>
        </w:tc>
        <w:tc>
          <w:tcPr>
            <w:tcW w:type="dxa" w:w="7370"/>
          </w:tcPr>
          <w:p>
            <w:pPr>
              <w:ind w:firstLine="0"/>
              <w:jc w:val="left"/>
            </w:pPr>
            <w:r/>
            <w:r>
              <w:rPr>
                <w:rFonts w:ascii="Times New Roman" w:hAnsi="Times New Roman" w:cs="Times New Roman"/>
                <w:b w:val="0"/>
                <w:i w:val="0"/>
                <w:sz w:val="24"/>
              </w:rPr>
              <w:t>Data Definition Language — мова визначення структур БД</w:t>
            </w:r>
          </w:p>
        </w:tc>
      </w:tr>
      <w:tr>
        <w:tc>
          <w:tcPr>
            <w:tcW w:type="dxa" w:w="1984"/>
          </w:tcPr>
          <w:p>
            <w:pPr>
              <w:ind w:firstLine="0"/>
              <w:jc w:val="left"/>
            </w:pPr>
            <w:r/>
            <w:r>
              <w:rPr>
                <w:rFonts w:ascii="Times New Roman" w:hAnsi="Times New Roman" w:cs="Times New Roman"/>
                <w:b w:val="0"/>
                <w:i w:val="0"/>
                <w:sz w:val="24"/>
              </w:rPr>
              <w:t>CI/CD</w:t>
            </w:r>
          </w:p>
        </w:tc>
        <w:tc>
          <w:tcPr>
            <w:tcW w:type="dxa" w:w="7370"/>
          </w:tcPr>
          <w:p>
            <w:pPr>
              <w:ind w:firstLine="0"/>
              <w:jc w:val="left"/>
            </w:pPr>
            <w:r/>
            <w:r>
              <w:rPr>
                <w:rFonts w:ascii="Times New Roman" w:hAnsi="Times New Roman" w:cs="Times New Roman"/>
                <w:b w:val="0"/>
                <w:i w:val="0"/>
                <w:sz w:val="24"/>
              </w:rPr>
              <w:t>Continuous Integration / Continuous Delivery — безперервна інтеграція і доставка</w:t>
            </w:r>
          </w:p>
        </w:tc>
      </w:tr>
      <w:tr>
        <w:tc>
          <w:tcPr>
            <w:tcW w:type="dxa" w:w="1984"/>
          </w:tcPr>
          <w:p>
            <w:pPr>
              <w:ind w:firstLine="0"/>
              <w:jc w:val="left"/>
            </w:pPr>
            <w:r/>
            <w:r>
              <w:rPr>
                <w:rFonts w:ascii="Times New Roman" w:hAnsi="Times New Roman" w:cs="Times New Roman"/>
                <w:b w:val="0"/>
                <w:i w:val="0"/>
                <w:sz w:val="24"/>
              </w:rPr>
              <w:t>AMQP</w:t>
            </w:r>
          </w:p>
        </w:tc>
        <w:tc>
          <w:tcPr>
            <w:tcW w:type="dxa" w:w="7370"/>
          </w:tcPr>
          <w:p>
            <w:pPr>
              <w:ind w:firstLine="0"/>
              <w:jc w:val="left"/>
            </w:pPr>
            <w:r/>
            <w:r>
              <w:rPr>
                <w:rFonts w:ascii="Times New Roman" w:hAnsi="Times New Roman" w:cs="Times New Roman"/>
                <w:b w:val="0"/>
                <w:i w:val="0"/>
                <w:sz w:val="24"/>
              </w:rPr>
              <w:t>Advanced Message Queuing Protocol — протокол брокера повідомлень</w:t>
            </w:r>
          </w:p>
        </w:tc>
      </w:tr>
      <w:tr>
        <w:tc>
          <w:tcPr>
            <w:tcW w:type="dxa" w:w="1984"/>
          </w:tcPr>
          <w:p>
            <w:pPr>
              <w:ind w:firstLine="0"/>
              <w:jc w:val="left"/>
            </w:pPr>
            <w:r/>
            <w:r>
              <w:rPr>
                <w:rFonts w:ascii="Times New Roman" w:hAnsi="Times New Roman" w:cs="Times New Roman"/>
                <w:b w:val="0"/>
                <w:i w:val="0"/>
                <w:sz w:val="24"/>
              </w:rPr>
              <w:t>POI</w:t>
            </w:r>
          </w:p>
        </w:tc>
        <w:tc>
          <w:tcPr>
            <w:tcW w:type="dxa" w:w="7370"/>
          </w:tcPr>
          <w:p>
            <w:pPr>
              <w:ind w:firstLine="0"/>
              <w:jc w:val="left"/>
            </w:pPr>
            <w:r/>
            <w:r>
              <w:rPr>
                <w:rFonts w:ascii="Times New Roman" w:hAnsi="Times New Roman" w:cs="Times New Roman"/>
                <w:b w:val="0"/>
                <w:i w:val="0"/>
                <w:sz w:val="24"/>
              </w:rPr>
              <w:t>Apache POI — бібліотека роботи з форматами Microsoft Office</w:t>
            </w:r>
          </w:p>
        </w:tc>
      </w:tr>
    </w:tbl>
    <w:p/>
    <w:p>
      <w:r>
        <w:br w:type="page"/>
      </w:r>
    </w:p>
    <w:p>
      <w:r>
        <w:br w:type="page"/>
      </w:r>
    </w:p>
    <w:p>
      <w:pPr>
        <w:spacing w:line="360" w:lineRule="auto" w:before="0" w:after="120"/>
        <w:ind w:firstLine="0"/>
        <w:jc w:val="center"/>
      </w:pPr>
      <w:r>
        <w:rPr>
          <w:rFonts w:ascii="Times New Roman" w:hAnsi="Times New Roman" w:cs="Times New Roman"/>
          <w:b/>
          <w:i w:val="0"/>
          <w:sz w:val="28"/>
        </w:rPr>
        <w:t>ВСТУП</w:t>
      </w:r>
    </w:p>
    <w:p>
      <w:pPr>
        <w:spacing w:line="360" w:lineRule="auto" w:before="0" w:after="0"/>
        <w:ind w:firstLine="709"/>
        <w:jc w:val="both"/>
      </w:pPr>
      <w:r>
        <w:rPr>
          <w:rFonts w:ascii="Times New Roman" w:hAnsi="Times New Roman" w:cs="Times New Roman"/>
          <w:b w:val="0"/>
          <w:i w:val="0"/>
          <w:sz w:val="28"/>
        </w:rPr>
        <w:t>Сучасні підприємства активно нарощують парк технічних засобів: серверів, робочих станцій, ноутбуків, мережевого обладнання, периферії та програмних ліцензій. Безконтрольне зростання ІТ-активів призводить до фінансових втрат через дублювання закупівель, прострочення гарантійних строків, нецільове використання ліцензій та ускладнює аудит відповідності вимогам регуляторів. Ефективний облік та управління ІТ-активами є невід'ємною частиною корпоративного управління і дозволяє суттєво знизити операційні витрати. Потреба в автоматизованому рішенні, адаптованому до специфіки вітчизняних підприємств, є очевидною.</w:t>
      </w:r>
    </w:p>
    <w:p>
      <w:pPr>
        <w:spacing w:line="360" w:lineRule="auto" w:before="0" w:after="0"/>
        <w:ind w:firstLine="709"/>
        <w:jc w:val="both"/>
      </w:pPr>
      <w:r>
        <w:rPr>
          <w:rFonts w:ascii="Times New Roman" w:hAnsi="Times New Roman" w:cs="Times New Roman"/>
          <w:b w:val="0"/>
          <w:i w:val="0"/>
          <w:sz w:val="28"/>
        </w:rPr>
        <w:t>Актуальність теми зумовлена кількома факторами. По-перше, більшість вільно поширюваних систем інвентаризації (Snipe-IT, GLPI) орієнтовані на англомовне середовище і не завжди зручно інтегруються з вітчизняними ERP чи LDAP-системами. По-друге, зростаючі вимоги до кібербезпеки змушують організації ретельніше контролювати, яке обладнання і ПЗ використовується на кожному робочому місці. По-третє, хмарна й контейнерна парадигма розгортання значно спрощує впровадження подібних систем навіть у небольших ІТ-департаментах. Нарешті, потужна екосистема Spring Boot дозволяє будувати надійні корпоративні застосунки з мінімальним обсягом бойлерплейт-коду.</w:t>
      </w:r>
    </w:p>
    <w:p>
      <w:pPr>
        <w:spacing w:line="360" w:lineRule="auto" w:before="0" w:after="0"/>
        <w:ind w:firstLine="709"/>
        <w:jc w:val="both"/>
      </w:pPr>
      <w:r>
        <w:rPr>
          <w:rFonts w:ascii="Times New Roman" w:hAnsi="Times New Roman" w:cs="Times New Roman"/>
          <w:b w:val="0"/>
          <w:i w:val="0"/>
          <w:sz w:val="28"/>
        </w:rPr>
        <w:t>Метою даного курсового проекту є проектування та реалізація системи управління ІТ-інвентаризацією — веб-застосунку, що охоплює повний цикл роботи з обладнанням і програмними ліцензіями: від реєстрації нових активів до їх списання, з підтримкою аудиту кожної зміни, сповіщень і формування звітів у форматі Excel.</w:t>
      </w:r>
    </w:p>
    <w:p>
      <w:pPr>
        <w:spacing w:line="360" w:lineRule="auto" w:before="0" w:after="0"/>
        <w:ind w:firstLine="709"/>
        <w:jc w:val="both"/>
      </w:pPr>
      <w:r>
        <w:rPr>
          <w:rFonts w:ascii="Times New Roman" w:hAnsi="Times New Roman" w:cs="Times New Roman"/>
          <w:b w:val="0"/>
          <w:i w:val="0"/>
          <w:sz w:val="28"/>
        </w:rPr>
        <w:t>Для досягнення мети поставлені наступні завдання: 1) проаналізувати предметну область і існуючі рішення; 2) визначити функціональні та нефункціональні вимоги; 3) спроектувати архітектуру системи відповідно до принципів SOLID і шаблонів проектування; 4) реалізувати систему засобами Java 17 та Spring Boot 3.3.5; 5) забезпечити безпеку за допомогою JWT і RBAC; 6) розробити REST API і веб-інтерфейс; 7) реалізувати асинхронну генерацію звітів через RabbitMQ; 8) налаштувати контейнеризацію за допомогою Docker; 9) покрити систему автоматизованими тестами.</w:t>
      </w:r>
    </w:p>
    <w:p>
      <w:pPr>
        <w:spacing w:line="360" w:lineRule="auto" w:before="0" w:after="0"/>
        <w:ind w:firstLine="709"/>
        <w:jc w:val="both"/>
      </w:pPr>
      <w:r>
        <w:rPr>
          <w:rFonts w:ascii="Times New Roman" w:hAnsi="Times New Roman" w:cs="Times New Roman"/>
          <w:b w:val="0"/>
          <w:i w:val="0"/>
          <w:sz w:val="28"/>
        </w:rPr>
        <w:t>Об'єктом дослідження є процеси обліку, розподілу та моніторингу ІТ-активів на підприємстві, включаючи матеріальне обладнання та програмне забезпечення у вигляді ліцензій.</w:t>
      </w:r>
    </w:p>
    <w:p>
      <w:pPr>
        <w:spacing w:line="360" w:lineRule="auto" w:before="0" w:after="0"/>
        <w:ind w:firstLine="709"/>
        <w:jc w:val="both"/>
      </w:pPr>
      <w:r>
        <w:rPr>
          <w:rFonts w:ascii="Times New Roman" w:hAnsi="Times New Roman" w:cs="Times New Roman"/>
          <w:b w:val="0"/>
          <w:i w:val="0"/>
          <w:sz w:val="28"/>
        </w:rPr>
        <w:t>Предметом дослідження є методи та інструменти розробки корпоративних веб-застосунків на платформі Java: фреймворк Spring Boot, ORM JPA/Hibernate, брокер повідомлень RabbitMQ, шаблонізатор Thymeleaf, механізми безпеки JWT/BCrypt та інструменти тестування JUnit 5/Testcontainers.</w:t>
      </w:r>
    </w:p>
    <w:p>
      <w:pPr>
        <w:spacing w:line="360" w:lineRule="auto" w:before="0" w:after="0"/>
        <w:ind w:firstLine="709"/>
        <w:jc w:val="both"/>
      </w:pPr>
      <w:r>
        <w:rPr>
          <w:rFonts w:ascii="Times New Roman" w:hAnsi="Times New Roman" w:cs="Times New Roman"/>
          <w:b w:val="0"/>
          <w:i w:val="0"/>
          <w:sz w:val="28"/>
        </w:rPr>
        <w:t>Практична цінність роботи полягає в тому, що розроблена система є готовим до продуктивного розгортання Docker-застосунком, який можна адаптувати до потреб конкретної організації. REST API дозволяє інтегрувати систему з іншими корпоративними сервісами. Модульна архітектура з чітко визначеними пакетами (`ua.edu.inventory.equipment`, `ua.edu.inventory.license`, `ua.edu.inventory.auth` тощо) спрощує подальший розвиток і супровід застосунку. Усі аспекти системи покриті автоматизованими тестами, що гарантує стабільність при рефакторингу.</w:t>
      </w:r>
    </w:p>
    <w:p>
      <w:pPr>
        <w:spacing w:line="360" w:lineRule="auto" w:before="0" w:after="0"/>
        <w:ind w:firstLine="709"/>
        <w:jc w:val="both"/>
      </w:pPr>
      <w:r>
        <w:rPr>
          <w:rFonts w:ascii="Times New Roman" w:hAnsi="Times New Roman" w:cs="Times New Roman"/>
          <w:b w:val="0"/>
          <w:i w:val="0"/>
          <w:sz w:val="28"/>
        </w:rPr>
        <w:t>Структура курсового проекту складається з вступу, чотирьох розділів, висновків, переліку використаних джерел та чотирьох додатків. Розділ 1 містить аналіз предметної області та постановку задачі. Розділ 2 присвячено проектуванню системи: архітектурі, UML-діаграмам, моделі бази даних, REST API та шаблонам проектування. Розділ 3 описує реалізацію ключових модулів системи з наведенням фрагментів вихідного коду. Розділ 4 містить результати тестування та аналіз покриття коду.</w:t>
      </w:r>
    </w:p>
    <w:p>
      <w:r>
        <w:br w:type="page"/>
      </w:r>
    </w:p>
    <w:p>
      <w:pPr>
        <w:spacing w:line="360" w:lineRule="auto" w:before="0" w:after="120"/>
        <w:ind w:firstLine="0"/>
        <w:jc w:val="center"/>
      </w:pPr>
      <w:r>
        <w:rPr>
          <w:rFonts w:ascii="Times New Roman" w:hAnsi="Times New Roman" w:cs="Times New Roman"/>
          <w:b/>
          <w:i w:val="0"/>
          <w:sz w:val="28"/>
        </w:rPr>
        <w:t>РОЗДІЛ 1. АНАЛІТИЧНИЙ ОГЛЯД ТА ПОСТАНОВКА ЗАДАЧІ</w:t>
      </w:r>
    </w:p>
    <w:p>
      <w:pPr>
        <w:spacing w:line="360" w:lineRule="auto" w:before="120" w:after="60"/>
        <w:ind w:firstLine="709"/>
        <w:jc w:val="both"/>
      </w:pPr>
      <w:r>
        <w:rPr>
          <w:rFonts w:ascii="Times New Roman" w:hAnsi="Times New Roman" w:cs="Times New Roman"/>
          <w:b/>
          <w:i w:val="0"/>
          <w:sz w:val="28"/>
        </w:rPr>
        <w:t>1.1 Огляд предметної області</w:t>
      </w:r>
    </w:p>
    <w:p>
      <w:pPr>
        <w:spacing w:line="360" w:lineRule="auto" w:before="0" w:after="0"/>
        <w:ind w:firstLine="709"/>
        <w:jc w:val="both"/>
      </w:pPr>
      <w:r>
        <w:rPr>
          <w:rFonts w:ascii="Times New Roman" w:hAnsi="Times New Roman" w:cs="Times New Roman"/>
          <w:b w:val="0"/>
          <w:i w:val="0"/>
          <w:sz w:val="28"/>
        </w:rPr>
        <w:t>Управління ІТ-активами (IT Asset Management, ITAM) — це дисципліна, що охоплює процеси обліку, класифікації, розподілу, технічного обслуговування та списання технічних і програмних ресурсів організації. Відповідно до стандарту ISO/IEC 19770-1, зрілий процес ITAM включає інвентаризацію активів, управління ліцензіями та їхньою відповідністю, управління фінансовими аспектами (амортизація, TCO), а також управління ризиками [1]. Без автоматизованої підтримки ці процеси стають надзвичайно трудомісткими навіть для середніх підприємств із кількома сотнями одиниць обладнання.</w:t>
      </w:r>
    </w:p>
    <w:p>
      <w:pPr>
        <w:spacing w:line="360" w:lineRule="auto" w:before="0" w:after="0"/>
        <w:ind w:firstLine="709"/>
        <w:jc w:val="both"/>
      </w:pPr>
      <w:r>
        <w:rPr>
          <w:rFonts w:ascii="Times New Roman" w:hAnsi="Times New Roman" w:cs="Times New Roman"/>
          <w:b w:val="0"/>
          <w:i w:val="0"/>
          <w:sz w:val="28"/>
        </w:rPr>
        <w:t>Сучасне підприємство оперує різноманітними категоріями ІТ-активів: настільні комп'ютери та ноутбуки, сервери й СГД, мережеве обладнання (комутатори, маршрутизатори, точки доступу), системи відеоспостереження та контролю доступу, мобільні пристрої, а також програмне забезпечення у вигляді ліцензій — операційних систем, офісних пакетів, антивірусів, спеціалізованих програм. Кожен із цих класів активів має власний життєвий цикл: закупівля, оприбуткування, призначення користувачу або підрозділу, технічне обслуговування, ремонт і, нарешті, списання або передача. Автоматизована система повинна відстежувати кожну стадію цього циклу і надавати зручний доступ до актуального стану активів у будь-який момент часу [2].</w:t>
      </w:r>
    </w:p>
    <w:p>
      <w:pPr>
        <w:spacing w:line="360" w:lineRule="auto" w:before="0" w:after="0"/>
        <w:ind w:firstLine="709"/>
        <w:jc w:val="both"/>
      </w:pPr>
      <w:r>
        <w:rPr>
          <w:rFonts w:ascii="Times New Roman" w:hAnsi="Times New Roman" w:cs="Times New Roman"/>
          <w:b w:val="0"/>
          <w:i w:val="0"/>
          <w:sz w:val="28"/>
        </w:rPr>
        <w:t>Особливого значення набуває управління програмними ліцензіями. Використання піратського програмного забезпечення або перевищення кількості придбаних ліцензій тягне за собою не лише репутаційні ризики, а й значні фінансові санкції з боку регуляторів та правовласників. Натомість надлишкові ліцензії, що не використовуються, є прямими фінансовими втратами. Тому функціональність контролю відповідності кількості встановлених копій і придбаних ліцензій є критичною для корпоративної системи ITAM [3].</w:t>
      </w:r>
    </w:p>
    <w:p>
      <w:pPr>
        <w:spacing w:line="360" w:lineRule="auto" w:before="0" w:after="0"/>
        <w:ind w:firstLine="709"/>
        <w:jc w:val="both"/>
      </w:pPr>
      <w:r>
        <w:rPr>
          <w:rFonts w:ascii="Times New Roman" w:hAnsi="Times New Roman" w:cs="Times New Roman"/>
          <w:b w:val="0"/>
          <w:i w:val="0"/>
          <w:sz w:val="28"/>
        </w:rPr>
        <w:t>Важливим аспектом є також аудиторська функція. Внутрішні аудитори, служба безпеки та регулятори вимагають повної прозорості щодо того, хто, коли і які зміни вносив до реєстру активів. Журнал аудиту (audit log) повинен фіксувати всі операції — створення, редагування, призначення, переміщення та списання активів — разом із ідентифікатором відповідального користувача та часовою міткою. Це вимагає реалізації надійного механізму аудиту на рівні застосунку, незалежного від можливостей СУБД [4].</w:t>
      </w:r>
    </w:p>
    <w:p>
      <w:pPr>
        <w:spacing w:line="360" w:lineRule="auto" w:before="0" w:after="0"/>
        <w:ind w:firstLine="709"/>
        <w:jc w:val="both"/>
      </w:pPr>
      <w:r>
        <w:rPr>
          <w:rFonts w:ascii="Times New Roman" w:hAnsi="Times New Roman" w:cs="Times New Roman"/>
          <w:b w:val="0"/>
          <w:i w:val="0"/>
          <w:sz w:val="28"/>
        </w:rPr>
        <w:t>Розподілена структура великих організацій додає ще один вимір складності: обладнання може фізично знаходитись на різних майданчиках (sites), що потребує підтримки багаторівневої організаційної ієрархії і диференціації прав доступу — зокрема, щоб Team Lead міг керувати тільки активами свого підрозділу, не маючи доступу до даних інших. Реалізація таких тонкогранульованих прав у рамках стандартного RBAC вимагає розширеної моделі дозволів, яку Spring Security надає через механізм `PermissionEvaluator` [5].</w:t>
      </w:r>
    </w:p>
    <w:p>
      <w:pPr>
        <w:spacing w:line="360" w:lineRule="auto" w:before="120" w:after="60"/>
        <w:ind w:firstLine="709"/>
        <w:jc w:val="both"/>
      </w:pPr>
      <w:r>
        <w:rPr>
          <w:rFonts w:ascii="Times New Roman" w:hAnsi="Times New Roman" w:cs="Times New Roman"/>
          <w:b/>
          <w:i w:val="0"/>
          <w:sz w:val="28"/>
        </w:rPr>
        <w:t>1.2 Аналіз існуючих рішень</w:t>
      </w:r>
    </w:p>
    <w:p>
      <w:pPr>
        <w:spacing w:line="360" w:lineRule="auto" w:before="0" w:after="0"/>
        <w:ind w:firstLine="709"/>
        <w:jc w:val="both"/>
      </w:pPr>
      <w:r>
        <w:rPr>
          <w:rFonts w:ascii="Times New Roman" w:hAnsi="Times New Roman" w:cs="Times New Roman"/>
          <w:b w:val="0"/>
          <w:i w:val="0"/>
          <w:sz w:val="28"/>
        </w:rPr>
        <w:t>На ринку існує кілька вільно поширюваних та комерційних систем управління ІТ-активами, які широко використовуються у світовій практиці. Проведено порівняльний аналіз трьох найбільш популярних відкритих рішень: Snipe-IT, GLPI та Lansweeper, а також розглянуто їх придатність для вирішення завдань даного проекту [6].</w:t>
      </w:r>
    </w:p>
    <w:p>
      <w:pPr>
        <w:spacing w:line="360" w:lineRule="auto" w:before="0" w:after="0"/>
        <w:ind w:firstLine="709"/>
        <w:jc w:val="both"/>
      </w:pPr>
      <w:r>
        <w:rPr>
          <w:rFonts w:ascii="Times New Roman" w:hAnsi="Times New Roman" w:cs="Times New Roman"/>
          <w:b w:val="0"/>
          <w:i w:val="0"/>
          <w:sz w:val="28"/>
        </w:rPr>
        <w:t>Snipe-IT — відкрита ITAM-система, написана на PHP/Laravel, з активною спільнотою та зручним веб-інтерфейсом. Підтримує управління активами, ліцензіями, компонентами та споживаними матеріалами, надає REST API з документацією Swagger. Проте відсутність нативної підтримки аудиту подій на рівні домену, обмежений механізм сповіщень та відсутність асинхронної обробки задач у відкритій версії є суттєвими недоліками для enterprise-середовища. Крім того, PHP-екосистема є менш оптимальною з точки зору продуктивності на великих обсягах даних порівняно з JVM [7].</w:t>
      </w:r>
    </w:p>
    <w:p>
      <w:pPr>
        <w:spacing w:line="360" w:lineRule="auto" w:before="0" w:after="0"/>
        <w:ind w:firstLine="709"/>
        <w:jc w:val="both"/>
      </w:pPr>
      <w:r>
        <w:rPr>
          <w:rFonts w:ascii="Times New Roman" w:hAnsi="Times New Roman" w:cs="Times New Roman"/>
          <w:b w:val="0"/>
          <w:i w:val="0"/>
          <w:sz w:val="28"/>
        </w:rPr>
        <w:t>GLPI (Gestion Libre de Parc Informatique) — потужна open-source ITSM/ITAM-система на PHP, що підтримує широкий перелік функцій: управління активами, helpdesk, управління проектами, фінансовий облік. Завдяки плагіновій архітектурі GLPI є надзвичайно гнучкою. Однак висока складність налаштування, перевантажений інтерфейс і необхідність PHP-хостингу роблять її менш зручною для команд, що орієнтуються на Java-стек і Docker-розгортання [8].</w:t>
      </w:r>
    </w:p>
    <w:p>
      <w:pPr>
        <w:spacing w:line="360" w:lineRule="auto" w:before="0" w:after="0"/>
        <w:ind w:firstLine="709"/>
        <w:jc w:val="both"/>
      </w:pPr>
      <w:r>
        <w:rPr>
          <w:rFonts w:ascii="Times New Roman" w:hAnsi="Times New Roman" w:cs="Times New Roman"/>
          <w:b w:val="0"/>
          <w:i w:val="0"/>
          <w:sz w:val="28"/>
        </w:rPr>
        <w:t>Lansweeper — комерційне рішення з потужними можливостями автоматичного сканування мережі для виявлення активів. Надає детальну інформацію про апаратне та програмне забезпечення, підтримує звітність та інтеграцію з SIEM. Проте закритий вихідний код, висока вартість ліцензування та прив'язка до Windows-інфраструктури обмежують можливості його кастомізації та не відповідають вимогам навчального проекту [9].</w:t>
      </w:r>
    </w:p>
    <w:p>
      <w:pPr>
        <w:spacing w:line="360" w:lineRule="auto" w:before="120" w:after="40"/>
        <w:ind w:firstLine="0"/>
        <w:jc w:val="left"/>
      </w:pPr>
      <w:r>
        <w:rPr>
          <w:rFonts w:ascii="Times New Roman" w:hAnsi="Times New Roman" w:cs="Times New Roman"/>
          <w:b/>
          <w:i w:val="0"/>
          <w:sz w:val="24"/>
        </w:rPr>
        <w:t>Таблиця 2 — Порівняльний аналіз існуючих рішень ITAM</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268"/>
            <w:vAlign w:val="center"/>
          </w:tcPr>
          <w:p>
            <w:pPr>
              <w:ind w:firstLine="0"/>
              <w:jc w:val="center"/>
            </w:pPr>
            <w:r/>
            <w:r>
              <w:rPr>
                <w:rFonts w:ascii="Times New Roman" w:hAnsi="Times New Roman" w:cs="Times New Roman"/>
                <w:b/>
                <w:i w:val="0"/>
                <w:sz w:val="24"/>
              </w:rPr>
              <w:t>Критерій</w:t>
            </w:r>
          </w:p>
        </w:tc>
        <w:tc>
          <w:tcPr>
            <w:tcW w:type="dxa" w:w="1587"/>
            <w:vAlign w:val="center"/>
          </w:tcPr>
          <w:p>
            <w:pPr>
              <w:ind w:firstLine="0"/>
              <w:jc w:val="center"/>
            </w:pPr>
            <w:r/>
            <w:r>
              <w:rPr>
                <w:rFonts w:ascii="Times New Roman" w:hAnsi="Times New Roman" w:cs="Times New Roman"/>
                <w:b/>
                <w:i w:val="0"/>
                <w:sz w:val="24"/>
              </w:rPr>
              <w:t>Snipe-IT</w:t>
            </w:r>
          </w:p>
        </w:tc>
        <w:tc>
          <w:tcPr>
            <w:tcW w:type="dxa" w:w="1587"/>
            <w:vAlign w:val="center"/>
          </w:tcPr>
          <w:p>
            <w:pPr>
              <w:ind w:firstLine="0"/>
              <w:jc w:val="center"/>
            </w:pPr>
            <w:r/>
            <w:r>
              <w:rPr>
                <w:rFonts w:ascii="Times New Roman" w:hAnsi="Times New Roman" w:cs="Times New Roman"/>
                <w:b/>
                <w:i w:val="0"/>
                <w:sz w:val="24"/>
              </w:rPr>
              <w:t>GLPI</w:t>
            </w:r>
          </w:p>
        </w:tc>
        <w:tc>
          <w:tcPr>
            <w:tcW w:type="dxa" w:w="1587"/>
            <w:vAlign w:val="center"/>
          </w:tcPr>
          <w:p>
            <w:pPr>
              <w:ind w:firstLine="0"/>
              <w:jc w:val="center"/>
            </w:pPr>
            <w:r/>
            <w:r>
              <w:rPr>
                <w:rFonts w:ascii="Times New Roman" w:hAnsi="Times New Roman" w:cs="Times New Roman"/>
                <w:b/>
                <w:i w:val="0"/>
                <w:sz w:val="24"/>
              </w:rPr>
              <w:t>Lansweeper</w:t>
            </w:r>
          </w:p>
        </w:tc>
        <w:tc>
          <w:tcPr>
            <w:tcW w:type="dxa" w:w="2268"/>
            <w:vAlign w:val="center"/>
          </w:tcPr>
          <w:p>
            <w:pPr>
              <w:ind w:firstLine="0"/>
              <w:jc w:val="center"/>
            </w:pPr>
            <w:r/>
            <w:r>
              <w:rPr>
                <w:rFonts w:ascii="Times New Roman" w:hAnsi="Times New Roman" w:cs="Times New Roman"/>
                <w:b/>
                <w:i w:val="0"/>
                <w:sz w:val="24"/>
              </w:rPr>
              <w:t>Розроблена система</w:t>
            </w:r>
          </w:p>
        </w:tc>
      </w:tr>
      <w:tr>
        <w:tc>
          <w:tcPr>
            <w:tcW w:type="dxa" w:w="2268"/>
          </w:tcPr>
          <w:p>
            <w:pPr>
              <w:ind w:firstLine="0"/>
              <w:jc w:val="left"/>
            </w:pPr>
            <w:r/>
            <w:r>
              <w:rPr>
                <w:rFonts w:ascii="Times New Roman" w:hAnsi="Times New Roman" w:cs="Times New Roman"/>
                <w:b w:val="0"/>
                <w:i w:val="0"/>
                <w:sz w:val="24"/>
              </w:rPr>
              <w:t>Платформа</w:t>
            </w:r>
          </w:p>
        </w:tc>
        <w:tc>
          <w:tcPr>
            <w:tcW w:type="dxa" w:w="1587"/>
          </w:tcPr>
          <w:p>
            <w:pPr>
              <w:ind w:firstLine="0"/>
              <w:jc w:val="left"/>
            </w:pPr>
            <w:r/>
            <w:r>
              <w:rPr>
                <w:rFonts w:ascii="Times New Roman" w:hAnsi="Times New Roman" w:cs="Times New Roman"/>
                <w:b w:val="0"/>
                <w:i w:val="0"/>
                <w:sz w:val="24"/>
              </w:rPr>
              <w:t>PHP/Laravel</w:t>
            </w:r>
          </w:p>
        </w:tc>
        <w:tc>
          <w:tcPr>
            <w:tcW w:type="dxa" w:w="1587"/>
          </w:tcPr>
          <w:p>
            <w:pPr>
              <w:ind w:firstLine="0"/>
              <w:jc w:val="left"/>
            </w:pPr>
            <w:r/>
            <w:r>
              <w:rPr>
                <w:rFonts w:ascii="Times New Roman" w:hAnsi="Times New Roman" w:cs="Times New Roman"/>
                <w:b w:val="0"/>
                <w:i w:val="0"/>
                <w:sz w:val="24"/>
              </w:rPr>
              <w:t>PHP</w:t>
            </w:r>
          </w:p>
        </w:tc>
        <w:tc>
          <w:tcPr>
            <w:tcW w:type="dxa" w:w="1587"/>
          </w:tcPr>
          <w:p>
            <w:pPr>
              <w:ind w:firstLine="0"/>
              <w:jc w:val="left"/>
            </w:pPr>
            <w:r/>
            <w:r>
              <w:rPr>
                <w:rFonts w:ascii="Times New Roman" w:hAnsi="Times New Roman" w:cs="Times New Roman"/>
                <w:b w:val="0"/>
                <w:i w:val="0"/>
                <w:sz w:val="24"/>
              </w:rPr>
              <w:t>.NET/Windows</w:t>
            </w:r>
          </w:p>
        </w:tc>
        <w:tc>
          <w:tcPr>
            <w:tcW w:type="dxa" w:w="2268"/>
          </w:tcPr>
          <w:p>
            <w:pPr>
              <w:ind w:firstLine="0"/>
              <w:jc w:val="left"/>
            </w:pPr>
            <w:r/>
            <w:r>
              <w:rPr>
                <w:rFonts w:ascii="Times New Roman" w:hAnsi="Times New Roman" w:cs="Times New Roman"/>
                <w:b w:val="0"/>
                <w:i w:val="0"/>
                <w:sz w:val="24"/>
              </w:rPr>
              <w:t>Java/Spring Boot</w:t>
            </w:r>
          </w:p>
        </w:tc>
      </w:tr>
      <w:tr>
        <w:tc>
          <w:tcPr>
            <w:tcW w:type="dxa" w:w="2268"/>
          </w:tcPr>
          <w:p>
            <w:pPr>
              <w:ind w:firstLine="0"/>
              <w:jc w:val="left"/>
            </w:pPr>
            <w:r/>
            <w:r>
              <w:rPr>
                <w:rFonts w:ascii="Times New Roman" w:hAnsi="Times New Roman" w:cs="Times New Roman"/>
                <w:b w:val="0"/>
                <w:i w:val="0"/>
                <w:sz w:val="24"/>
              </w:rPr>
              <w:t>Ліцензія</w:t>
            </w:r>
          </w:p>
        </w:tc>
        <w:tc>
          <w:tcPr>
            <w:tcW w:type="dxa" w:w="1587"/>
          </w:tcPr>
          <w:p>
            <w:pPr>
              <w:ind w:firstLine="0"/>
              <w:jc w:val="left"/>
            </w:pPr>
            <w:r/>
            <w:r>
              <w:rPr>
                <w:rFonts w:ascii="Times New Roman" w:hAnsi="Times New Roman" w:cs="Times New Roman"/>
                <w:b w:val="0"/>
                <w:i w:val="0"/>
                <w:sz w:val="24"/>
              </w:rPr>
              <w:t>AGPL-3.0</w:t>
            </w:r>
          </w:p>
        </w:tc>
        <w:tc>
          <w:tcPr>
            <w:tcW w:type="dxa" w:w="1587"/>
          </w:tcPr>
          <w:p>
            <w:pPr>
              <w:ind w:firstLine="0"/>
              <w:jc w:val="left"/>
            </w:pPr>
            <w:r/>
            <w:r>
              <w:rPr>
                <w:rFonts w:ascii="Times New Roman" w:hAnsi="Times New Roman" w:cs="Times New Roman"/>
                <w:b w:val="0"/>
                <w:i w:val="0"/>
                <w:sz w:val="24"/>
              </w:rPr>
              <w:t>GPL-2.0</w:t>
            </w:r>
          </w:p>
        </w:tc>
        <w:tc>
          <w:tcPr>
            <w:tcW w:type="dxa" w:w="1587"/>
          </w:tcPr>
          <w:p>
            <w:pPr>
              <w:ind w:firstLine="0"/>
              <w:jc w:val="left"/>
            </w:pPr>
            <w:r/>
            <w:r>
              <w:rPr>
                <w:rFonts w:ascii="Times New Roman" w:hAnsi="Times New Roman" w:cs="Times New Roman"/>
                <w:b w:val="0"/>
                <w:i w:val="0"/>
                <w:sz w:val="24"/>
              </w:rPr>
              <w:t>Комерційна</w:t>
            </w:r>
          </w:p>
        </w:tc>
        <w:tc>
          <w:tcPr>
            <w:tcW w:type="dxa" w:w="2268"/>
          </w:tcPr>
          <w:p>
            <w:pPr>
              <w:ind w:firstLine="0"/>
              <w:jc w:val="left"/>
            </w:pPr>
            <w:r/>
            <w:r>
              <w:rPr>
                <w:rFonts w:ascii="Times New Roman" w:hAnsi="Times New Roman" w:cs="Times New Roman"/>
                <w:b w:val="0"/>
                <w:i w:val="0"/>
                <w:sz w:val="24"/>
              </w:rPr>
              <w:t>Навчальна</w:t>
            </w:r>
          </w:p>
        </w:tc>
      </w:tr>
      <w:tr>
        <w:tc>
          <w:tcPr>
            <w:tcW w:type="dxa" w:w="2268"/>
          </w:tcPr>
          <w:p>
            <w:pPr>
              <w:ind w:firstLine="0"/>
              <w:jc w:val="left"/>
            </w:pPr>
            <w:r/>
            <w:r>
              <w:rPr>
                <w:rFonts w:ascii="Times New Roman" w:hAnsi="Times New Roman" w:cs="Times New Roman"/>
                <w:b w:val="0"/>
                <w:i w:val="0"/>
                <w:sz w:val="24"/>
              </w:rPr>
              <w:t>REST API</w:t>
            </w:r>
          </w:p>
        </w:tc>
        <w:tc>
          <w:tcPr>
            <w:tcW w:type="dxa" w:w="1587"/>
          </w:tcPr>
          <w:p>
            <w:pPr>
              <w:ind w:firstLine="0"/>
              <w:jc w:val="left"/>
            </w:pPr>
            <w:r/>
            <w:r>
              <w:rPr>
                <w:rFonts w:ascii="Times New Roman" w:hAnsi="Times New Roman" w:cs="Times New Roman"/>
                <w:b w:val="0"/>
                <w:i w:val="0"/>
                <w:sz w:val="24"/>
              </w:rPr>
              <w:t>Так</w:t>
            </w:r>
          </w:p>
        </w:tc>
        <w:tc>
          <w:tcPr>
            <w:tcW w:type="dxa" w:w="1587"/>
          </w:tcPr>
          <w:p>
            <w:pPr>
              <w:ind w:firstLine="0"/>
              <w:jc w:val="left"/>
            </w:pPr>
            <w:r/>
            <w:r>
              <w:rPr>
                <w:rFonts w:ascii="Times New Roman" w:hAnsi="Times New Roman" w:cs="Times New Roman"/>
                <w:b w:val="0"/>
                <w:i w:val="0"/>
                <w:sz w:val="24"/>
              </w:rPr>
              <w:t>Часткова</w:t>
            </w:r>
          </w:p>
        </w:tc>
        <w:tc>
          <w:tcPr>
            <w:tcW w:type="dxa" w:w="1587"/>
          </w:tcPr>
          <w:p>
            <w:pPr>
              <w:ind w:firstLine="0"/>
              <w:jc w:val="left"/>
            </w:pPr>
            <w:r/>
            <w:r>
              <w:rPr>
                <w:rFonts w:ascii="Times New Roman" w:hAnsi="Times New Roman" w:cs="Times New Roman"/>
                <w:b w:val="0"/>
                <w:i w:val="0"/>
                <w:sz w:val="24"/>
              </w:rPr>
              <w:t>Так</w:t>
            </w:r>
          </w:p>
        </w:tc>
        <w:tc>
          <w:tcPr>
            <w:tcW w:type="dxa" w:w="2268"/>
          </w:tcPr>
          <w:p>
            <w:pPr>
              <w:ind w:firstLine="0"/>
              <w:jc w:val="left"/>
            </w:pPr>
            <w:r/>
            <w:r>
              <w:rPr>
                <w:rFonts w:ascii="Times New Roman" w:hAnsi="Times New Roman" w:cs="Times New Roman"/>
                <w:b w:val="0"/>
                <w:i w:val="0"/>
                <w:sz w:val="24"/>
              </w:rPr>
              <w:t>Так (OpenAPI)</w:t>
            </w:r>
          </w:p>
        </w:tc>
      </w:tr>
      <w:tr>
        <w:tc>
          <w:tcPr>
            <w:tcW w:type="dxa" w:w="2268"/>
          </w:tcPr>
          <w:p>
            <w:pPr>
              <w:ind w:firstLine="0"/>
              <w:jc w:val="left"/>
            </w:pPr>
            <w:r/>
            <w:r>
              <w:rPr>
                <w:rFonts w:ascii="Times New Roman" w:hAnsi="Times New Roman" w:cs="Times New Roman"/>
                <w:b w:val="0"/>
                <w:i w:val="0"/>
                <w:sz w:val="24"/>
              </w:rPr>
              <w:t>JWT-автентифікація</w:t>
            </w:r>
          </w:p>
        </w:tc>
        <w:tc>
          <w:tcPr>
            <w:tcW w:type="dxa" w:w="1587"/>
          </w:tcPr>
          <w:p>
            <w:pPr>
              <w:ind w:firstLine="0"/>
              <w:jc w:val="left"/>
            </w:pPr>
            <w:r/>
            <w:r>
              <w:rPr>
                <w:rFonts w:ascii="Times New Roman" w:hAnsi="Times New Roman" w:cs="Times New Roman"/>
                <w:b w:val="0"/>
                <w:i w:val="0"/>
                <w:sz w:val="24"/>
              </w:rPr>
              <w:t>Так</w:t>
            </w:r>
          </w:p>
        </w:tc>
        <w:tc>
          <w:tcPr>
            <w:tcW w:type="dxa" w:w="1587"/>
          </w:tcPr>
          <w:p>
            <w:pPr>
              <w:ind w:firstLine="0"/>
              <w:jc w:val="left"/>
            </w:pPr>
            <w:r/>
            <w:r>
              <w:rPr>
                <w:rFonts w:ascii="Times New Roman" w:hAnsi="Times New Roman" w:cs="Times New Roman"/>
                <w:b w:val="0"/>
                <w:i w:val="0"/>
                <w:sz w:val="24"/>
              </w:rPr>
              <w:t>Ні</w:t>
            </w:r>
          </w:p>
        </w:tc>
        <w:tc>
          <w:tcPr>
            <w:tcW w:type="dxa" w:w="1587"/>
          </w:tcPr>
          <w:p>
            <w:pPr>
              <w:ind w:firstLine="0"/>
              <w:jc w:val="left"/>
            </w:pPr>
            <w:r/>
            <w:r>
              <w:rPr>
                <w:rFonts w:ascii="Times New Roman" w:hAnsi="Times New Roman" w:cs="Times New Roman"/>
                <w:b w:val="0"/>
                <w:i w:val="0"/>
                <w:sz w:val="24"/>
              </w:rPr>
              <w:t>Ні</w:t>
            </w:r>
          </w:p>
        </w:tc>
        <w:tc>
          <w:tcPr>
            <w:tcW w:type="dxa" w:w="2268"/>
          </w:tcPr>
          <w:p>
            <w:pPr>
              <w:ind w:firstLine="0"/>
              <w:jc w:val="left"/>
            </w:pPr>
            <w:r/>
            <w:r>
              <w:rPr>
                <w:rFonts w:ascii="Times New Roman" w:hAnsi="Times New Roman" w:cs="Times New Roman"/>
                <w:b w:val="0"/>
                <w:i w:val="0"/>
                <w:sz w:val="24"/>
              </w:rPr>
              <w:t>Так</w:t>
            </w:r>
          </w:p>
        </w:tc>
      </w:tr>
      <w:tr>
        <w:tc>
          <w:tcPr>
            <w:tcW w:type="dxa" w:w="2268"/>
          </w:tcPr>
          <w:p>
            <w:pPr>
              <w:ind w:firstLine="0"/>
              <w:jc w:val="left"/>
            </w:pPr>
            <w:r/>
            <w:r>
              <w:rPr>
                <w:rFonts w:ascii="Times New Roman" w:hAnsi="Times New Roman" w:cs="Times New Roman"/>
                <w:b w:val="0"/>
                <w:i w:val="0"/>
                <w:sz w:val="24"/>
              </w:rPr>
              <w:t>RBAC</w:t>
            </w:r>
          </w:p>
        </w:tc>
        <w:tc>
          <w:tcPr>
            <w:tcW w:type="dxa" w:w="1587"/>
          </w:tcPr>
          <w:p>
            <w:pPr>
              <w:ind w:firstLine="0"/>
              <w:jc w:val="left"/>
            </w:pPr>
            <w:r/>
            <w:r>
              <w:rPr>
                <w:rFonts w:ascii="Times New Roman" w:hAnsi="Times New Roman" w:cs="Times New Roman"/>
                <w:b w:val="0"/>
                <w:i w:val="0"/>
                <w:sz w:val="24"/>
              </w:rPr>
              <w:t>Обмежений</w:t>
            </w:r>
          </w:p>
        </w:tc>
        <w:tc>
          <w:tcPr>
            <w:tcW w:type="dxa" w:w="1587"/>
          </w:tcPr>
          <w:p>
            <w:pPr>
              <w:ind w:firstLine="0"/>
              <w:jc w:val="left"/>
            </w:pPr>
            <w:r/>
            <w:r>
              <w:rPr>
                <w:rFonts w:ascii="Times New Roman" w:hAnsi="Times New Roman" w:cs="Times New Roman"/>
                <w:b w:val="0"/>
                <w:i w:val="0"/>
                <w:sz w:val="24"/>
              </w:rPr>
              <w:t>Розширений</w:t>
            </w:r>
          </w:p>
        </w:tc>
        <w:tc>
          <w:tcPr>
            <w:tcW w:type="dxa" w:w="1587"/>
          </w:tcPr>
          <w:p>
            <w:pPr>
              <w:ind w:firstLine="0"/>
              <w:jc w:val="left"/>
            </w:pPr>
            <w:r/>
            <w:r>
              <w:rPr>
                <w:rFonts w:ascii="Times New Roman" w:hAnsi="Times New Roman" w:cs="Times New Roman"/>
                <w:b w:val="0"/>
                <w:i w:val="0"/>
                <w:sz w:val="24"/>
              </w:rPr>
              <w:t>Так</w:t>
            </w:r>
          </w:p>
        </w:tc>
        <w:tc>
          <w:tcPr>
            <w:tcW w:type="dxa" w:w="2268"/>
          </w:tcPr>
          <w:p>
            <w:pPr>
              <w:ind w:firstLine="0"/>
              <w:jc w:val="left"/>
            </w:pPr>
            <w:r/>
            <w:r>
              <w:rPr>
                <w:rFonts w:ascii="Times New Roman" w:hAnsi="Times New Roman" w:cs="Times New Roman"/>
                <w:b w:val="0"/>
                <w:i w:val="0"/>
                <w:sz w:val="24"/>
              </w:rPr>
              <w:t>Так (PermissionEvaluator)</w:t>
            </w:r>
          </w:p>
        </w:tc>
      </w:tr>
      <w:tr>
        <w:tc>
          <w:tcPr>
            <w:tcW w:type="dxa" w:w="2268"/>
          </w:tcPr>
          <w:p>
            <w:pPr>
              <w:ind w:firstLine="0"/>
              <w:jc w:val="left"/>
            </w:pPr>
            <w:r/>
            <w:r>
              <w:rPr>
                <w:rFonts w:ascii="Times New Roman" w:hAnsi="Times New Roman" w:cs="Times New Roman"/>
                <w:b w:val="0"/>
                <w:i w:val="0"/>
                <w:sz w:val="24"/>
              </w:rPr>
              <w:t>Аудит подій</w:t>
            </w:r>
          </w:p>
        </w:tc>
        <w:tc>
          <w:tcPr>
            <w:tcW w:type="dxa" w:w="1587"/>
          </w:tcPr>
          <w:p>
            <w:pPr>
              <w:ind w:firstLine="0"/>
              <w:jc w:val="left"/>
            </w:pPr>
            <w:r/>
            <w:r>
              <w:rPr>
                <w:rFonts w:ascii="Times New Roman" w:hAnsi="Times New Roman" w:cs="Times New Roman"/>
                <w:b w:val="0"/>
                <w:i w:val="0"/>
                <w:sz w:val="24"/>
              </w:rPr>
              <w:t>Обмежений</w:t>
            </w:r>
          </w:p>
        </w:tc>
        <w:tc>
          <w:tcPr>
            <w:tcW w:type="dxa" w:w="1587"/>
          </w:tcPr>
          <w:p>
            <w:pPr>
              <w:ind w:firstLine="0"/>
              <w:jc w:val="left"/>
            </w:pPr>
            <w:r/>
            <w:r>
              <w:rPr>
                <w:rFonts w:ascii="Times New Roman" w:hAnsi="Times New Roman" w:cs="Times New Roman"/>
                <w:b w:val="0"/>
                <w:i w:val="0"/>
                <w:sz w:val="24"/>
              </w:rPr>
              <w:t>Так</w:t>
            </w:r>
          </w:p>
        </w:tc>
        <w:tc>
          <w:tcPr>
            <w:tcW w:type="dxa" w:w="1587"/>
          </w:tcPr>
          <w:p>
            <w:pPr>
              <w:ind w:firstLine="0"/>
              <w:jc w:val="left"/>
            </w:pPr>
            <w:r/>
            <w:r>
              <w:rPr>
                <w:rFonts w:ascii="Times New Roman" w:hAnsi="Times New Roman" w:cs="Times New Roman"/>
                <w:b w:val="0"/>
                <w:i w:val="0"/>
                <w:sz w:val="24"/>
              </w:rPr>
              <w:t>Так</w:t>
            </w:r>
          </w:p>
        </w:tc>
        <w:tc>
          <w:tcPr>
            <w:tcW w:type="dxa" w:w="2268"/>
          </w:tcPr>
          <w:p>
            <w:pPr>
              <w:ind w:firstLine="0"/>
              <w:jc w:val="left"/>
            </w:pPr>
            <w:r/>
            <w:r>
              <w:rPr>
                <w:rFonts w:ascii="Times New Roman" w:hAnsi="Times New Roman" w:cs="Times New Roman"/>
                <w:b w:val="0"/>
                <w:i w:val="0"/>
                <w:sz w:val="24"/>
              </w:rPr>
              <w:t>Так (EventListener)</w:t>
            </w:r>
          </w:p>
        </w:tc>
      </w:tr>
      <w:tr>
        <w:tc>
          <w:tcPr>
            <w:tcW w:type="dxa" w:w="2268"/>
          </w:tcPr>
          <w:p>
            <w:pPr>
              <w:ind w:firstLine="0"/>
              <w:jc w:val="left"/>
            </w:pPr>
            <w:r/>
            <w:r>
              <w:rPr>
                <w:rFonts w:ascii="Times New Roman" w:hAnsi="Times New Roman" w:cs="Times New Roman"/>
                <w:b w:val="0"/>
                <w:i w:val="0"/>
                <w:sz w:val="24"/>
              </w:rPr>
              <w:t>Асинхронні звіти</w:t>
            </w:r>
          </w:p>
        </w:tc>
        <w:tc>
          <w:tcPr>
            <w:tcW w:type="dxa" w:w="1587"/>
          </w:tcPr>
          <w:p>
            <w:pPr>
              <w:ind w:firstLine="0"/>
              <w:jc w:val="left"/>
            </w:pPr>
            <w:r/>
            <w:r>
              <w:rPr>
                <w:rFonts w:ascii="Times New Roman" w:hAnsi="Times New Roman" w:cs="Times New Roman"/>
                <w:b w:val="0"/>
                <w:i w:val="0"/>
                <w:sz w:val="24"/>
              </w:rPr>
              <w:t>Ні</w:t>
            </w:r>
          </w:p>
        </w:tc>
        <w:tc>
          <w:tcPr>
            <w:tcW w:type="dxa" w:w="1587"/>
          </w:tcPr>
          <w:p>
            <w:pPr>
              <w:ind w:firstLine="0"/>
              <w:jc w:val="left"/>
            </w:pPr>
            <w:r/>
            <w:r>
              <w:rPr>
                <w:rFonts w:ascii="Times New Roman" w:hAnsi="Times New Roman" w:cs="Times New Roman"/>
                <w:b w:val="0"/>
                <w:i w:val="0"/>
                <w:sz w:val="24"/>
              </w:rPr>
              <w:t>Ні</w:t>
            </w:r>
          </w:p>
        </w:tc>
        <w:tc>
          <w:tcPr>
            <w:tcW w:type="dxa" w:w="1587"/>
          </w:tcPr>
          <w:p>
            <w:pPr>
              <w:ind w:firstLine="0"/>
              <w:jc w:val="left"/>
            </w:pPr>
            <w:r/>
            <w:r>
              <w:rPr>
                <w:rFonts w:ascii="Times New Roman" w:hAnsi="Times New Roman" w:cs="Times New Roman"/>
                <w:b w:val="0"/>
                <w:i w:val="0"/>
                <w:sz w:val="24"/>
              </w:rPr>
              <w:t>Обмежено</w:t>
            </w:r>
          </w:p>
        </w:tc>
        <w:tc>
          <w:tcPr>
            <w:tcW w:type="dxa" w:w="2268"/>
          </w:tcPr>
          <w:p>
            <w:pPr>
              <w:ind w:firstLine="0"/>
              <w:jc w:val="left"/>
            </w:pPr>
            <w:r/>
            <w:r>
              <w:rPr>
                <w:rFonts w:ascii="Times New Roman" w:hAnsi="Times New Roman" w:cs="Times New Roman"/>
                <w:b w:val="0"/>
                <w:i w:val="0"/>
                <w:sz w:val="24"/>
              </w:rPr>
              <w:t>Так (RabbitMQ)</w:t>
            </w:r>
          </w:p>
        </w:tc>
      </w:tr>
      <w:tr>
        <w:tc>
          <w:tcPr>
            <w:tcW w:type="dxa" w:w="2268"/>
          </w:tcPr>
          <w:p>
            <w:pPr>
              <w:ind w:firstLine="0"/>
              <w:jc w:val="left"/>
            </w:pPr>
            <w:r/>
            <w:r>
              <w:rPr>
                <w:rFonts w:ascii="Times New Roman" w:hAnsi="Times New Roman" w:cs="Times New Roman"/>
                <w:b w:val="0"/>
                <w:i w:val="0"/>
                <w:sz w:val="24"/>
              </w:rPr>
              <w:t>Docker-підтримка</w:t>
            </w:r>
          </w:p>
        </w:tc>
        <w:tc>
          <w:tcPr>
            <w:tcW w:type="dxa" w:w="1587"/>
          </w:tcPr>
          <w:p>
            <w:pPr>
              <w:ind w:firstLine="0"/>
              <w:jc w:val="left"/>
            </w:pPr>
            <w:r/>
            <w:r>
              <w:rPr>
                <w:rFonts w:ascii="Times New Roman" w:hAnsi="Times New Roman" w:cs="Times New Roman"/>
                <w:b w:val="0"/>
                <w:i w:val="0"/>
                <w:sz w:val="24"/>
              </w:rPr>
              <w:t>Так</w:t>
            </w:r>
          </w:p>
        </w:tc>
        <w:tc>
          <w:tcPr>
            <w:tcW w:type="dxa" w:w="1587"/>
          </w:tcPr>
          <w:p>
            <w:pPr>
              <w:ind w:firstLine="0"/>
              <w:jc w:val="left"/>
            </w:pPr>
            <w:r/>
            <w:r>
              <w:rPr>
                <w:rFonts w:ascii="Times New Roman" w:hAnsi="Times New Roman" w:cs="Times New Roman"/>
                <w:b w:val="0"/>
                <w:i w:val="0"/>
                <w:sz w:val="24"/>
              </w:rPr>
              <w:t>Часткова</w:t>
            </w:r>
          </w:p>
        </w:tc>
        <w:tc>
          <w:tcPr>
            <w:tcW w:type="dxa" w:w="1587"/>
          </w:tcPr>
          <w:p>
            <w:pPr>
              <w:ind w:firstLine="0"/>
              <w:jc w:val="left"/>
            </w:pPr>
            <w:r/>
            <w:r>
              <w:rPr>
                <w:rFonts w:ascii="Times New Roman" w:hAnsi="Times New Roman" w:cs="Times New Roman"/>
                <w:b w:val="0"/>
                <w:i w:val="0"/>
                <w:sz w:val="24"/>
              </w:rPr>
              <w:t>Ні</w:t>
            </w:r>
          </w:p>
        </w:tc>
        <w:tc>
          <w:tcPr>
            <w:tcW w:type="dxa" w:w="2268"/>
          </w:tcPr>
          <w:p>
            <w:pPr>
              <w:ind w:firstLine="0"/>
              <w:jc w:val="left"/>
            </w:pPr>
            <w:r/>
            <w:r>
              <w:rPr>
                <w:rFonts w:ascii="Times New Roman" w:hAnsi="Times New Roman" w:cs="Times New Roman"/>
                <w:b w:val="0"/>
                <w:i w:val="0"/>
                <w:sz w:val="24"/>
              </w:rPr>
              <w:t>Так (multi-stage)</w:t>
            </w:r>
          </w:p>
        </w:tc>
      </w:tr>
      <w:tr>
        <w:tc>
          <w:tcPr>
            <w:tcW w:type="dxa" w:w="2268"/>
          </w:tcPr>
          <w:p>
            <w:pPr>
              <w:ind w:firstLine="0"/>
              <w:jc w:val="left"/>
            </w:pPr>
            <w:r/>
            <w:r>
              <w:rPr>
                <w:rFonts w:ascii="Times New Roman" w:hAnsi="Times New Roman" w:cs="Times New Roman"/>
                <w:b w:val="0"/>
                <w:i w:val="0"/>
                <w:sz w:val="24"/>
              </w:rPr>
              <w:t>Шифрування ліц. ключів</w:t>
            </w:r>
          </w:p>
        </w:tc>
        <w:tc>
          <w:tcPr>
            <w:tcW w:type="dxa" w:w="1587"/>
          </w:tcPr>
          <w:p>
            <w:pPr>
              <w:ind w:firstLine="0"/>
              <w:jc w:val="left"/>
            </w:pPr>
            <w:r/>
            <w:r>
              <w:rPr>
                <w:rFonts w:ascii="Times New Roman" w:hAnsi="Times New Roman" w:cs="Times New Roman"/>
                <w:b w:val="0"/>
                <w:i w:val="0"/>
                <w:sz w:val="24"/>
              </w:rPr>
              <w:t>Ні</w:t>
            </w:r>
          </w:p>
        </w:tc>
        <w:tc>
          <w:tcPr>
            <w:tcW w:type="dxa" w:w="1587"/>
          </w:tcPr>
          <w:p>
            <w:pPr>
              <w:ind w:firstLine="0"/>
              <w:jc w:val="left"/>
            </w:pPr>
            <w:r/>
            <w:r>
              <w:rPr>
                <w:rFonts w:ascii="Times New Roman" w:hAnsi="Times New Roman" w:cs="Times New Roman"/>
                <w:b w:val="0"/>
                <w:i w:val="0"/>
                <w:sz w:val="24"/>
              </w:rPr>
              <w:t>Ні</w:t>
            </w:r>
          </w:p>
        </w:tc>
        <w:tc>
          <w:tcPr>
            <w:tcW w:type="dxa" w:w="1587"/>
          </w:tcPr>
          <w:p>
            <w:pPr>
              <w:ind w:firstLine="0"/>
              <w:jc w:val="left"/>
            </w:pPr>
            <w:r/>
            <w:r>
              <w:rPr>
                <w:rFonts w:ascii="Times New Roman" w:hAnsi="Times New Roman" w:cs="Times New Roman"/>
                <w:b w:val="0"/>
                <w:i w:val="0"/>
                <w:sz w:val="24"/>
              </w:rPr>
              <w:t>Ні</w:t>
            </w:r>
          </w:p>
        </w:tc>
        <w:tc>
          <w:tcPr>
            <w:tcW w:type="dxa" w:w="2268"/>
          </w:tcPr>
          <w:p>
            <w:pPr>
              <w:ind w:firstLine="0"/>
              <w:jc w:val="left"/>
            </w:pPr>
            <w:r/>
            <w:r>
              <w:rPr>
                <w:rFonts w:ascii="Times New Roman" w:hAnsi="Times New Roman" w:cs="Times New Roman"/>
                <w:b w:val="0"/>
                <w:i w:val="0"/>
                <w:sz w:val="24"/>
              </w:rPr>
              <w:t>Так (AES-256-GCM)</w:t>
            </w:r>
          </w:p>
        </w:tc>
      </w:tr>
      <w:tr>
        <w:tc>
          <w:tcPr>
            <w:tcW w:type="dxa" w:w="2268"/>
          </w:tcPr>
          <w:p>
            <w:pPr>
              <w:ind w:firstLine="0"/>
              <w:jc w:val="left"/>
            </w:pPr>
            <w:r/>
            <w:r>
              <w:rPr>
                <w:rFonts w:ascii="Times New Roman" w:hAnsi="Times New Roman" w:cs="Times New Roman"/>
                <w:b w:val="0"/>
                <w:i w:val="0"/>
                <w:sz w:val="24"/>
              </w:rPr>
              <w:t>Testcontainers-тести</w:t>
            </w:r>
          </w:p>
        </w:tc>
        <w:tc>
          <w:tcPr>
            <w:tcW w:type="dxa" w:w="1587"/>
          </w:tcPr>
          <w:p>
            <w:pPr>
              <w:ind w:firstLine="0"/>
              <w:jc w:val="left"/>
            </w:pPr>
            <w:r/>
            <w:r>
              <w:rPr>
                <w:rFonts w:ascii="Times New Roman" w:hAnsi="Times New Roman" w:cs="Times New Roman"/>
                <w:b w:val="0"/>
                <w:i w:val="0"/>
                <w:sz w:val="24"/>
              </w:rPr>
              <w:t>Ні</w:t>
            </w:r>
          </w:p>
        </w:tc>
        <w:tc>
          <w:tcPr>
            <w:tcW w:type="dxa" w:w="1587"/>
          </w:tcPr>
          <w:p>
            <w:pPr>
              <w:ind w:firstLine="0"/>
              <w:jc w:val="left"/>
            </w:pPr>
            <w:r/>
            <w:r>
              <w:rPr>
                <w:rFonts w:ascii="Times New Roman" w:hAnsi="Times New Roman" w:cs="Times New Roman"/>
                <w:b w:val="0"/>
                <w:i w:val="0"/>
                <w:sz w:val="24"/>
              </w:rPr>
              <w:t>Ні</w:t>
            </w:r>
          </w:p>
        </w:tc>
        <w:tc>
          <w:tcPr>
            <w:tcW w:type="dxa" w:w="1587"/>
          </w:tcPr>
          <w:p>
            <w:pPr>
              <w:ind w:firstLine="0"/>
              <w:jc w:val="left"/>
            </w:pPr>
            <w:r/>
            <w:r>
              <w:rPr>
                <w:rFonts w:ascii="Times New Roman" w:hAnsi="Times New Roman" w:cs="Times New Roman"/>
                <w:b w:val="0"/>
                <w:i w:val="0"/>
                <w:sz w:val="24"/>
              </w:rPr>
              <w:t>Ні</w:t>
            </w:r>
          </w:p>
        </w:tc>
        <w:tc>
          <w:tcPr>
            <w:tcW w:type="dxa" w:w="2268"/>
          </w:tcPr>
          <w:p>
            <w:pPr>
              <w:ind w:firstLine="0"/>
              <w:jc w:val="left"/>
            </w:pPr>
            <w:r/>
            <w:r>
              <w:rPr>
                <w:rFonts w:ascii="Times New Roman" w:hAnsi="Times New Roman" w:cs="Times New Roman"/>
                <w:b w:val="0"/>
                <w:i w:val="0"/>
                <w:sz w:val="24"/>
              </w:rPr>
              <w:t>Так</w:t>
            </w:r>
          </w:p>
        </w:tc>
      </w:tr>
    </w:tbl>
    <w:p/>
    <w:p>
      <w:pPr>
        <w:spacing w:line="360" w:lineRule="auto" w:before="0" w:after="0"/>
        <w:ind w:firstLine="709"/>
        <w:jc w:val="both"/>
      </w:pPr>
      <w:r>
        <w:rPr>
          <w:rFonts w:ascii="Times New Roman" w:hAnsi="Times New Roman" w:cs="Times New Roman"/>
          <w:b w:val="0"/>
          <w:i w:val="0"/>
          <w:sz w:val="28"/>
        </w:rPr>
        <w:t>Проведений аналіз свідчить, що жодне з розглянутих рішень не задовольняє повністю комплексу вимог: поєднання Java/Spring Boot, тонкогранульованого RBAC, AES-шифрування ліцензійних ключів, асинхронної звітності через RabbitMQ та повного Docker-розгортання. Це підтверджує доцільність розробки власного рішення в рамках курсового проекту.</w:t>
      </w:r>
    </w:p>
    <w:p>
      <w:pPr>
        <w:spacing w:line="360" w:lineRule="auto" w:before="120" w:after="60"/>
        <w:ind w:firstLine="709"/>
        <w:jc w:val="both"/>
      </w:pPr>
      <w:r>
        <w:rPr>
          <w:rFonts w:ascii="Times New Roman" w:hAnsi="Times New Roman" w:cs="Times New Roman"/>
          <w:b/>
          <w:i w:val="0"/>
          <w:sz w:val="28"/>
        </w:rPr>
        <w:t>1.3 Функціональні вимоги</w:t>
      </w:r>
    </w:p>
    <w:p>
      <w:pPr>
        <w:spacing w:line="360" w:lineRule="auto" w:before="0" w:after="0"/>
        <w:ind w:firstLine="709"/>
        <w:jc w:val="both"/>
      </w:pPr>
      <w:r>
        <w:rPr>
          <w:rFonts w:ascii="Times New Roman" w:hAnsi="Times New Roman" w:cs="Times New Roman"/>
          <w:b w:val="0"/>
          <w:i w:val="0"/>
          <w:sz w:val="28"/>
        </w:rPr>
        <w:t>На основі аналізу предметної області та бесід зі стейкхолдерами сформовано перелік функціональних вимог до системи. Вимоги класифіковані за модулями системи: автентифікація, управління обладнанням, управління ліцензіями, аудит, сповіщення та звітність.</w:t>
      </w:r>
    </w:p>
    <w:p>
      <w:pPr>
        <w:spacing w:line="360" w:lineRule="auto" w:before="120" w:after="40"/>
        <w:ind w:firstLine="0"/>
        <w:jc w:val="left"/>
      </w:pPr>
      <w:r>
        <w:rPr>
          <w:rFonts w:ascii="Times New Roman" w:hAnsi="Times New Roman" w:cs="Times New Roman"/>
          <w:b/>
          <w:i w:val="0"/>
          <w:sz w:val="24"/>
        </w:rPr>
        <w:t>Таблиця 3 — Функціональні вимоги до системи</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50"/>
            <w:vAlign w:val="center"/>
          </w:tcPr>
          <w:p>
            <w:pPr>
              <w:ind w:firstLine="0"/>
              <w:jc w:val="center"/>
            </w:pPr>
            <w:r/>
            <w:r>
              <w:rPr>
                <w:rFonts w:ascii="Times New Roman" w:hAnsi="Times New Roman" w:cs="Times New Roman"/>
                <w:b/>
                <w:i w:val="0"/>
                <w:sz w:val="24"/>
              </w:rPr>
              <w:t>ID</w:t>
            </w:r>
          </w:p>
        </w:tc>
        <w:tc>
          <w:tcPr>
            <w:tcW w:type="dxa" w:w="1701"/>
            <w:vAlign w:val="center"/>
          </w:tcPr>
          <w:p>
            <w:pPr>
              <w:ind w:firstLine="0"/>
              <w:jc w:val="center"/>
            </w:pPr>
            <w:r/>
            <w:r>
              <w:rPr>
                <w:rFonts w:ascii="Times New Roman" w:hAnsi="Times New Roman" w:cs="Times New Roman"/>
                <w:b/>
                <w:i w:val="0"/>
                <w:sz w:val="24"/>
              </w:rPr>
              <w:t>Модуль</w:t>
            </w:r>
          </w:p>
        </w:tc>
        <w:tc>
          <w:tcPr>
            <w:tcW w:type="dxa" w:w="5102"/>
            <w:vAlign w:val="center"/>
          </w:tcPr>
          <w:p>
            <w:pPr>
              <w:ind w:firstLine="0"/>
              <w:jc w:val="center"/>
            </w:pPr>
            <w:r/>
            <w:r>
              <w:rPr>
                <w:rFonts w:ascii="Times New Roman" w:hAnsi="Times New Roman" w:cs="Times New Roman"/>
                <w:b/>
                <w:i w:val="0"/>
                <w:sz w:val="24"/>
              </w:rPr>
              <w:t>Опис вимоги</w:t>
            </w:r>
          </w:p>
        </w:tc>
        <w:tc>
          <w:tcPr>
            <w:tcW w:type="dxa" w:w="1417"/>
            <w:vAlign w:val="center"/>
          </w:tcPr>
          <w:p>
            <w:pPr>
              <w:ind w:firstLine="0"/>
              <w:jc w:val="center"/>
            </w:pPr>
            <w:r/>
            <w:r>
              <w:rPr>
                <w:rFonts w:ascii="Times New Roman" w:hAnsi="Times New Roman" w:cs="Times New Roman"/>
                <w:b/>
                <w:i w:val="0"/>
                <w:sz w:val="24"/>
              </w:rPr>
              <w:t>Пріоритет</w:t>
            </w:r>
          </w:p>
        </w:tc>
      </w:tr>
      <w:tr>
        <w:tc>
          <w:tcPr>
            <w:tcW w:type="dxa" w:w="850"/>
          </w:tcPr>
          <w:p>
            <w:pPr>
              <w:ind w:firstLine="0"/>
              <w:jc w:val="left"/>
            </w:pPr>
            <w:r/>
            <w:r>
              <w:rPr>
                <w:rFonts w:ascii="Times New Roman" w:hAnsi="Times New Roman" w:cs="Times New Roman"/>
                <w:b w:val="0"/>
                <w:i w:val="0"/>
                <w:sz w:val="24"/>
              </w:rPr>
              <w:t>FR-01</w:t>
            </w:r>
          </w:p>
        </w:tc>
        <w:tc>
          <w:tcPr>
            <w:tcW w:type="dxa" w:w="1701"/>
          </w:tcPr>
          <w:p>
            <w:pPr>
              <w:ind w:firstLine="0"/>
              <w:jc w:val="left"/>
            </w:pPr>
            <w:r/>
            <w:r>
              <w:rPr>
                <w:rFonts w:ascii="Times New Roman" w:hAnsi="Times New Roman" w:cs="Times New Roman"/>
                <w:b w:val="0"/>
                <w:i w:val="0"/>
                <w:sz w:val="24"/>
              </w:rPr>
              <w:t>Автентифікація</w:t>
            </w:r>
          </w:p>
        </w:tc>
        <w:tc>
          <w:tcPr>
            <w:tcW w:type="dxa" w:w="5102"/>
          </w:tcPr>
          <w:p>
            <w:pPr>
              <w:ind w:firstLine="0"/>
              <w:jc w:val="left"/>
            </w:pPr>
            <w:r/>
            <w:r>
              <w:rPr>
                <w:rFonts w:ascii="Times New Roman" w:hAnsi="Times New Roman" w:cs="Times New Roman"/>
                <w:b w:val="0"/>
                <w:i w:val="0"/>
                <w:sz w:val="24"/>
              </w:rPr>
              <w:t>Реєстрація та вхід користувача з видачею JWT access/refresh токенів</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FR-02</w:t>
            </w:r>
          </w:p>
        </w:tc>
        <w:tc>
          <w:tcPr>
            <w:tcW w:type="dxa" w:w="1701"/>
          </w:tcPr>
          <w:p>
            <w:pPr>
              <w:ind w:firstLine="0"/>
              <w:jc w:val="left"/>
            </w:pPr>
            <w:r/>
            <w:r>
              <w:rPr>
                <w:rFonts w:ascii="Times New Roman" w:hAnsi="Times New Roman" w:cs="Times New Roman"/>
                <w:b w:val="0"/>
                <w:i w:val="0"/>
                <w:sz w:val="24"/>
              </w:rPr>
              <w:t>Автентифікація</w:t>
            </w:r>
          </w:p>
        </w:tc>
        <w:tc>
          <w:tcPr>
            <w:tcW w:type="dxa" w:w="5102"/>
          </w:tcPr>
          <w:p>
            <w:pPr>
              <w:ind w:firstLine="0"/>
              <w:jc w:val="left"/>
            </w:pPr>
            <w:r/>
            <w:r>
              <w:rPr>
                <w:rFonts w:ascii="Times New Roman" w:hAnsi="Times New Roman" w:cs="Times New Roman"/>
                <w:b w:val="0"/>
                <w:i w:val="0"/>
                <w:sz w:val="24"/>
              </w:rPr>
              <w:t>Автоматичне оновлення access токена по refresh токену (ротація)</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FR-03</w:t>
            </w:r>
          </w:p>
        </w:tc>
        <w:tc>
          <w:tcPr>
            <w:tcW w:type="dxa" w:w="1701"/>
          </w:tcPr>
          <w:p>
            <w:pPr>
              <w:ind w:firstLine="0"/>
              <w:jc w:val="left"/>
            </w:pPr>
            <w:r/>
            <w:r>
              <w:rPr>
                <w:rFonts w:ascii="Times New Roman" w:hAnsi="Times New Roman" w:cs="Times New Roman"/>
                <w:b w:val="0"/>
                <w:i w:val="0"/>
                <w:sz w:val="24"/>
              </w:rPr>
              <w:t>Автентифікація</w:t>
            </w:r>
          </w:p>
        </w:tc>
        <w:tc>
          <w:tcPr>
            <w:tcW w:type="dxa" w:w="5102"/>
          </w:tcPr>
          <w:p>
            <w:pPr>
              <w:ind w:firstLine="0"/>
              <w:jc w:val="left"/>
            </w:pPr>
            <w:r/>
            <w:r>
              <w:rPr>
                <w:rFonts w:ascii="Times New Roman" w:hAnsi="Times New Roman" w:cs="Times New Roman"/>
                <w:b w:val="0"/>
                <w:i w:val="0"/>
                <w:sz w:val="24"/>
              </w:rPr>
              <w:t>Вихід із системи (відкликання refresh токена)</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FR-04</w:t>
            </w:r>
          </w:p>
        </w:tc>
        <w:tc>
          <w:tcPr>
            <w:tcW w:type="dxa" w:w="1701"/>
          </w:tcPr>
          <w:p>
            <w:pPr>
              <w:ind w:firstLine="0"/>
              <w:jc w:val="left"/>
            </w:pPr>
            <w:r/>
            <w:r>
              <w:rPr>
                <w:rFonts w:ascii="Times New Roman" w:hAnsi="Times New Roman" w:cs="Times New Roman"/>
                <w:b w:val="0"/>
                <w:i w:val="0"/>
                <w:sz w:val="24"/>
              </w:rPr>
              <w:t>Обладнання</w:t>
            </w:r>
          </w:p>
        </w:tc>
        <w:tc>
          <w:tcPr>
            <w:tcW w:type="dxa" w:w="5102"/>
          </w:tcPr>
          <w:p>
            <w:pPr>
              <w:ind w:firstLine="0"/>
              <w:jc w:val="left"/>
            </w:pPr>
            <w:r/>
            <w:r>
              <w:rPr>
                <w:rFonts w:ascii="Times New Roman" w:hAnsi="Times New Roman" w:cs="Times New Roman"/>
                <w:b w:val="0"/>
                <w:i w:val="0"/>
                <w:sz w:val="24"/>
              </w:rPr>
              <w:t>CRUD-операції над одиницями обладнання з прив'язкою до майданчика</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FR-05</w:t>
            </w:r>
          </w:p>
        </w:tc>
        <w:tc>
          <w:tcPr>
            <w:tcW w:type="dxa" w:w="1701"/>
          </w:tcPr>
          <w:p>
            <w:pPr>
              <w:ind w:firstLine="0"/>
              <w:jc w:val="left"/>
            </w:pPr>
            <w:r/>
            <w:r>
              <w:rPr>
                <w:rFonts w:ascii="Times New Roman" w:hAnsi="Times New Roman" w:cs="Times New Roman"/>
                <w:b w:val="0"/>
                <w:i w:val="0"/>
                <w:sz w:val="24"/>
              </w:rPr>
              <w:t>Обладнання</w:t>
            </w:r>
          </w:p>
        </w:tc>
        <w:tc>
          <w:tcPr>
            <w:tcW w:type="dxa" w:w="5102"/>
          </w:tcPr>
          <w:p>
            <w:pPr>
              <w:ind w:firstLine="0"/>
              <w:jc w:val="left"/>
            </w:pPr>
            <w:r/>
            <w:r>
              <w:rPr>
                <w:rFonts w:ascii="Times New Roman" w:hAnsi="Times New Roman" w:cs="Times New Roman"/>
                <w:b w:val="0"/>
                <w:i w:val="0"/>
                <w:sz w:val="24"/>
              </w:rPr>
              <w:t>Призначення обладнання конкретному користувачу</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FR-06</w:t>
            </w:r>
          </w:p>
        </w:tc>
        <w:tc>
          <w:tcPr>
            <w:tcW w:type="dxa" w:w="1701"/>
          </w:tcPr>
          <w:p>
            <w:pPr>
              <w:ind w:firstLine="0"/>
              <w:jc w:val="left"/>
            </w:pPr>
            <w:r/>
            <w:r>
              <w:rPr>
                <w:rFonts w:ascii="Times New Roman" w:hAnsi="Times New Roman" w:cs="Times New Roman"/>
                <w:b w:val="0"/>
                <w:i w:val="0"/>
                <w:sz w:val="24"/>
              </w:rPr>
              <w:t>Обладнання</w:t>
            </w:r>
          </w:p>
        </w:tc>
        <w:tc>
          <w:tcPr>
            <w:tcW w:type="dxa" w:w="5102"/>
          </w:tcPr>
          <w:p>
            <w:pPr>
              <w:ind w:firstLine="0"/>
              <w:jc w:val="left"/>
            </w:pPr>
            <w:r/>
            <w:r>
              <w:rPr>
                <w:rFonts w:ascii="Times New Roman" w:hAnsi="Times New Roman" w:cs="Times New Roman"/>
                <w:b w:val="0"/>
                <w:i w:val="0"/>
                <w:sz w:val="24"/>
              </w:rPr>
              <w:t>Фільтрація та пошук обладнання за типом, статусом, майданчиком</w:t>
            </w:r>
          </w:p>
        </w:tc>
        <w:tc>
          <w:tcPr>
            <w:tcW w:type="dxa" w:w="1417"/>
          </w:tcPr>
          <w:p>
            <w:pPr>
              <w:ind w:firstLine="0"/>
              <w:jc w:val="left"/>
            </w:pPr>
            <w:r/>
            <w:r>
              <w:rPr>
                <w:rFonts w:ascii="Times New Roman" w:hAnsi="Times New Roman" w:cs="Times New Roman"/>
                <w:b w:val="0"/>
                <w:i w:val="0"/>
                <w:sz w:val="24"/>
              </w:rPr>
              <w:t>Високий</w:t>
            </w:r>
          </w:p>
        </w:tc>
      </w:tr>
      <w:tr>
        <w:tc>
          <w:tcPr>
            <w:tcW w:type="dxa" w:w="850"/>
          </w:tcPr>
          <w:p>
            <w:pPr>
              <w:ind w:firstLine="0"/>
              <w:jc w:val="left"/>
            </w:pPr>
            <w:r/>
            <w:r>
              <w:rPr>
                <w:rFonts w:ascii="Times New Roman" w:hAnsi="Times New Roman" w:cs="Times New Roman"/>
                <w:b w:val="0"/>
                <w:i w:val="0"/>
                <w:sz w:val="24"/>
              </w:rPr>
              <w:t>FR-07</w:t>
            </w:r>
          </w:p>
        </w:tc>
        <w:tc>
          <w:tcPr>
            <w:tcW w:type="dxa" w:w="1701"/>
          </w:tcPr>
          <w:p>
            <w:pPr>
              <w:ind w:firstLine="0"/>
              <w:jc w:val="left"/>
            </w:pPr>
            <w:r/>
            <w:r>
              <w:rPr>
                <w:rFonts w:ascii="Times New Roman" w:hAnsi="Times New Roman" w:cs="Times New Roman"/>
                <w:b w:val="0"/>
                <w:i w:val="0"/>
                <w:sz w:val="24"/>
              </w:rPr>
              <w:t>Обладнання</w:t>
            </w:r>
          </w:p>
        </w:tc>
        <w:tc>
          <w:tcPr>
            <w:tcW w:type="dxa" w:w="5102"/>
          </w:tcPr>
          <w:p>
            <w:pPr>
              <w:ind w:firstLine="0"/>
              <w:jc w:val="left"/>
            </w:pPr>
            <w:r/>
            <w:r>
              <w:rPr>
                <w:rFonts w:ascii="Times New Roman" w:hAnsi="Times New Roman" w:cs="Times New Roman"/>
                <w:b w:val="0"/>
                <w:i w:val="0"/>
                <w:sz w:val="24"/>
              </w:rPr>
              <w:t>Відстеження гарантійного терміну та повідомлення про його закінчення</w:t>
            </w:r>
          </w:p>
        </w:tc>
        <w:tc>
          <w:tcPr>
            <w:tcW w:type="dxa" w:w="1417"/>
          </w:tcPr>
          <w:p>
            <w:pPr>
              <w:ind w:firstLine="0"/>
              <w:jc w:val="left"/>
            </w:pPr>
            <w:r/>
            <w:r>
              <w:rPr>
                <w:rFonts w:ascii="Times New Roman" w:hAnsi="Times New Roman" w:cs="Times New Roman"/>
                <w:b w:val="0"/>
                <w:i w:val="0"/>
                <w:sz w:val="24"/>
              </w:rPr>
              <w:t>Середній</w:t>
            </w:r>
          </w:p>
        </w:tc>
      </w:tr>
      <w:tr>
        <w:tc>
          <w:tcPr>
            <w:tcW w:type="dxa" w:w="850"/>
          </w:tcPr>
          <w:p>
            <w:pPr>
              <w:ind w:firstLine="0"/>
              <w:jc w:val="left"/>
            </w:pPr>
            <w:r/>
            <w:r>
              <w:rPr>
                <w:rFonts w:ascii="Times New Roman" w:hAnsi="Times New Roman" w:cs="Times New Roman"/>
                <w:b w:val="0"/>
                <w:i w:val="0"/>
                <w:sz w:val="24"/>
              </w:rPr>
              <w:t>FR-08</w:t>
            </w:r>
          </w:p>
        </w:tc>
        <w:tc>
          <w:tcPr>
            <w:tcW w:type="dxa" w:w="1701"/>
          </w:tcPr>
          <w:p>
            <w:pPr>
              <w:ind w:firstLine="0"/>
              <w:jc w:val="left"/>
            </w:pPr>
            <w:r/>
            <w:r>
              <w:rPr>
                <w:rFonts w:ascii="Times New Roman" w:hAnsi="Times New Roman" w:cs="Times New Roman"/>
                <w:b w:val="0"/>
                <w:i w:val="0"/>
                <w:sz w:val="24"/>
              </w:rPr>
              <w:t>Ліцензії</w:t>
            </w:r>
          </w:p>
        </w:tc>
        <w:tc>
          <w:tcPr>
            <w:tcW w:type="dxa" w:w="5102"/>
          </w:tcPr>
          <w:p>
            <w:pPr>
              <w:ind w:firstLine="0"/>
              <w:jc w:val="left"/>
            </w:pPr>
            <w:r/>
            <w:r>
              <w:rPr>
                <w:rFonts w:ascii="Times New Roman" w:hAnsi="Times New Roman" w:cs="Times New Roman"/>
                <w:b w:val="0"/>
                <w:i w:val="0"/>
                <w:sz w:val="24"/>
              </w:rPr>
              <w:t>CRUD-операції над ліцензіями із зберіганням ключа в зашифрованому вигляді</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FR-09</w:t>
            </w:r>
          </w:p>
        </w:tc>
        <w:tc>
          <w:tcPr>
            <w:tcW w:type="dxa" w:w="1701"/>
          </w:tcPr>
          <w:p>
            <w:pPr>
              <w:ind w:firstLine="0"/>
              <w:jc w:val="left"/>
            </w:pPr>
            <w:r/>
            <w:r>
              <w:rPr>
                <w:rFonts w:ascii="Times New Roman" w:hAnsi="Times New Roman" w:cs="Times New Roman"/>
                <w:b w:val="0"/>
                <w:i w:val="0"/>
                <w:sz w:val="24"/>
              </w:rPr>
              <w:t>Ліцензії</w:t>
            </w:r>
          </w:p>
        </w:tc>
        <w:tc>
          <w:tcPr>
            <w:tcW w:type="dxa" w:w="5102"/>
          </w:tcPr>
          <w:p>
            <w:pPr>
              <w:ind w:firstLine="0"/>
              <w:jc w:val="left"/>
            </w:pPr>
            <w:r/>
            <w:r>
              <w:rPr>
                <w:rFonts w:ascii="Times New Roman" w:hAnsi="Times New Roman" w:cs="Times New Roman"/>
                <w:b w:val="0"/>
                <w:i w:val="0"/>
                <w:sz w:val="24"/>
              </w:rPr>
              <w:t>Контроль кількості використаних місць відносно загальної кількості</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FR-10</w:t>
            </w:r>
          </w:p>
        </w:tc>
        <w:tc>
          <w:tcPr>
            <w:tcW w:type="dxa" w:w="1701"/>
          </w:tcPr>
          <w:p>
            <w:pPr>
              <w:ind w:firstLine="0"/>
              <w:jc w:val="left"/>
            </w:pPr>
            <w:r/>
            <w:r>
              <w:rPr>
                <w:rFonts w:ascii="Times New Roman" w:hAnsi="Times New Roman" w:cs="Times New Roman"/>
                <w:b w:val="0"/>
                <w:i w:val="0"/>
                <w:sz w:val="24"/>
              </w:rPr>
              <w:t>Ліцензії</w:t>
            </w:r>
          </w:p>
        </w:tc>
        <w:tc>
          <w:tcPr>
            <w:tcW w:type="dxa" w:w="5102"/>
          </w:tcPr>
          <w:p>
            <w:pPr>
              <w:ind w:firstLine="0"/>
              <w:jc w:val="left"/>
            </w:pPr>
            <w:r/>
            <w:r>
              <w:rPr>
                <w:rFonts w:ascii="Times New Roman" w:hAnsi="Times New Roman" w:cs="Times New Roman"/>
                <w:b w:val="0"/>
                <w:i w:val="0"/>
                <w:sz w:val="24"/>
              </w:rPr>
              <w:t>Сповіщення про закінчення терміну дії ліцензії</w:t>
            </w:r>
          </w:p>
        </w:tc>
        <w:tc>
          <w:tcPr>
            <w:tcW w:type="dxa" w:w="1417"/>
          </w:tcPr>
          <w:p>
            <w:pPr>
              <w:ind w:firstLine="0"/>
              <w:jc w:val="left"/>
            </w:pPr>
            <w:r/>
            <w:r>
              <w:rPr>
                <w:rFonts w:ascii="Times New Roman" w:hAnsi="Times New Roman" w:cs="Times New Roman"/>
                <w:b w:val="0"/>
                <w:i w:val="0"/>
                <w:sz w:val="24"/>
              </w:rPr>
              <w:t>Високий</w:t>
            </w:r>
          </w:p>
        </w:tc>
      </w:tr>
      <w:tr>
        <w:tc>
          <w:tcPr>
            <w:tcW w:type="dxa" w:w="850"/>
          </w:tcPr>
          <w:p>
            <w:pPr>
              <w:ind w:firstLine="0"/>
              <w:jc w:val="left"/>
            </w:pPr>
            <w:r/>
            <w:r>
              <w:rPr>
                <w:rFonts w:ascii="Times New Roman" w:hAnsi="Times New Roman" w:cs="Times New Roman"/>
                <w:b w:val="0"/>
                <w:i w:val="0"/>
                <w:sz w:val="24"/>
              </w:rPr>
              <w:t>FR-11</w:t>
            </w:r>
          </w:p>
        </w:tc>
        <w:tc>
          <w:tcPr>
            <w:tcW w:type="dxa" w:w="1701"/>
          </w:tcPr>
          <w:p>
            <w:pPr>
              <w:ind w:firstLine="0"/>
              <w:jc w:val="left"/>
            </w:pPr>
            <w:r/>
            <w:r>
              <w:rPr>
                <w:rFonts w:ascii="Times New Roman" w:hAnsi="Times New Roman" w:cs="Times New Roman"/>
                <w:b w:val="0"/>
                <w:i w:val="0"/>
                <w:sz w:val="24"/>
              </w:rPr>
              <w:t>Аудит</w:t>
            </w:r>
          </w:p>
        </w:tc>
        <w:tc>
          <w:tcPr>
            <w:tcW w:type="dxa" w:w="5102"/>
          </w:tcPr>
          <w:p>
            <w:pPr>
              <w:ind w:firstLine="0"/>
              <w:jc w:val="left"/>
            </w:pPr>
            <w:r/>
            <w:r>
              <w:rPr>
                <w:rFonts w:ascii="Times New Roman" w:hAnsi="Times New Roman" w:cs="Times New Roman"/>
                <w:b w:val="0"/>
                <w:i w:val="0"/>
                <w:sz w:val="24"/>
              </w:rPr>
              <w:t>Автоматична фіксація всіх змін сутностей у журналі аудиту</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FR-12</w:t>
            </w:r>
          </w:p>
        </w:tc>
        <w:tc>
          <w:tcPr>
            <w:tcW w:type="dxa" w:w="1701"/>
          </w:tcPr>
          <w:p>
            <w:pPr>
              <w:ind w:firstLine="0"/>
              <w:jc w:val="left"/>
            </w:pPr>
            <w:r/>
            <w:r>
              <w:rPr>
                <w:rFonts w:ascii="Times New Roman" w:hAnsi="Times New Roman" w:cs="Times New Roman"/>
                <w:b w:val="0"/>
                <w:i w:val="0"/>
                <w:sz w:val="24"/>
              </w:rPr>
              <w:t>Звітність</w:t>
            </w:r>
          </w:p>
        </w:tc>
        <w:tc>
          <w:tcPr>
            <w:tcW w:type="dxa" w:w="5102"/>
          </w:tcPr>
          <w:p>
            <w:pPr>
              <w:ind w:firstLine="0"/>
              <w:jc w:val="left"/>
            </w:pPr>
            <w:r/>
            <w:r>
              <w:rPr>
                <w:rFonts w:ascii="Times New Roman" w:hAnsi="Times New Roman" w:cs="Times New Roman"/>
                <w:b w:val="0"/>
                <w:i w:val="0"/>
                <w:sz w:val="24"/>
              </w:rPr>
              <w:t>Асинхронна генерація Excel-звітів із відправкою через RabbitMQ</w:t>
            </w:r>
          </w:p>
        </w:tc>
        <w:tc>
          <w:tcPr>
            <w:tcW w:type="dxa" w:w="1417"/>
          </w:tcPr>
          <w:p>
            <w:pPr>
              <w:ind w:firstLine="0"/>
              <w:jc w:val="left"/>
            </w:pPr>
            <w:r/>
            <w:r>
              <w:rPr>
                <w:rFonts w:ascii="Times New Roman" w:hAnsi="Times New Roman" w:cs="Times New Roman"/>
                <w:b w:val="0"/>
                <w:i w:val="0"/>
                <w:sz w:val="24"/>
              </w:rPr>
              <w:t>Високий</w:t>
            </w:r>
          </w:p>
        </w:tc>
      </w:tr>
      <w:tr>
        <w:tc>
          <w:tcPr>
            <w:tcW w:type="dxa" w:w="850"/>
          </w:tcPr>
          <w:p>
            <w:pPr>
              <w:ind w:firstLine="0"/>
              <w:jc w:val="left"/>
            </w:pPr>
            <w:r/>
            <w:r>
              <w:rPr>
                <w:rFonts w:ascii="Times New Roman" w:hAnsi="Times New Roman" w:cs="Times New Roman"/>
                <w:b w:val="0"/>
                <w:i w:val="0"/>
                <w:sz w:val="24"/>
              </w:rPr>
              <w:t>FR-13</w:t>
            </w:r>
          </w:p>
        </w:tc>
        <w:tc>
          <w:tcPr>
            <w:tcW w:type="dxa" w:w="1701"/>
          </w:tcPr>
          <w:p>
            <w:pPr>
              <w:ind w:firstLine="0"/>
              <w:jc w:val="left"/>
            </w:pPr>
            <w:r/>
            <w:r>
              <w:rPr>
                <w:rFonts w:ascii="Times New Roman" w:hAnsi="Times New Roman" w:cs="Times New Roman"/>
                <w:b w:val="0"/>
                <w:i w:val="0"/>
                <w:sz w:val="24"/>
              </w:rPr>
              <w:t>Звітність</w:t>
            </w:r>
          </w:p>
        </w:tc>
        <w:tc>
          <w:tcPr>
            <w:tcW w:type="dxa" w:w="5102"/>
          </w:tcPr>
          <w:p>
            <w:pPr>
              <w:ind w:firstLine="0"/>
              <w:jc w:val="left"/>
            </w:pPr>
            <w:r/>
            <w:r>
              <w:rPr>
                <w:rFonts w:ascii="Times New Roman" w:hAnsi="Times New Roman" w:cs="Times New Roman"/>
                <w:b w:val="0"/>
                <w:i w:val="0"/>
                <w:sz w:val="24"/>
              </w:rPr>
              <w:t>Завантаження готового звіту користувачем</w:t>
            </w:r>
          </w:p>
        </w:tc>
        <w:tc>
          <w:tcPr>
            <w:tcW w:type="dxa" w:w="1417"/>
          </w:tcPr>
          <w:p>
            <w:pPr>
              <w:ind w:firstLine="0"/>
              <w:jc w:val="left"/>
            </w:pPr>
            <w:r/>
            <w:r>
              <w:rPr>
                <w:rFonts w:ascii="Times New Roman" w:hAnsi="Times New Roman" w:cs="Times New Roman"/>
                <w:b w:val="0"/>
                <w:i w:val="0"/>
                <w:sz w:val="24"/>
              </w:rPr>
              <w:t>Високий</w:t>
            </w:r>
          </w:p>
        </w:tc>
      </w:tr>
      <w:tr>
        <w:tc>
          <w:tcPr>
            <w:tcW w:type="dxa" w:w="850"/>
          </w:tcPr>
          <w:p>
            <w:pPr>
              <w:ind w:firstLine="0"/>
              <w:jc w:val="left"/>
            </w:pPr>
            <w:r/>
            <w:r>
              <w:rPr>
                <w:rFonts w:ascii="Times New Roman" w:hAnsi="Times New Roman" w:cs="Times New Roman"/>
                <w:b w:val="0"/>
                <w:i w:val="0"/>
                <w:sz w:val="24"/>
              </w:rPr>
              <w:t>FR-14</w:t>
            </w:r>
          </w:p>
        </w:tc>
        <w:tc>
          <w:tcPr>
            <w:tcW w:type="dxa" w:w="1701"/>
          </w:tcPr>
          <w:p>
            <w:pPr>
              <w:ind w:firstLine="0"/>
              <w:jc w:val="left"/>
            </w:pPr>
            <w:r/>
            <w:r>
              <w:rPr>
                <w:rFonts w:ascii="Times New Roman" w:hAnsi="Times New Roman" w:cs="Times New Roman"/>
                <w:b w:val="0"/>
                <w:i w:val="0"/>
                <w:sz w:val="24"/>
              </w:rPr>
              <w:t>Адміністрування</w:t>
            </w:r>
          </w:p>
        </w:tc>
        <w:tc>
          <w:tcPr>
            <w:tcW w:type="dxa" w:w="5102"/>
          </w:tcPr>
          <w:p>
            <w:pPr>
              <w:ind w:firstLine="0"/>
              <w:jc w:val="left"/>
            </w:pPr>
            <w:r/>
            <w:r>
              <w:rPr>
                <w:rFonts w:ascii="Times New Roman" w:hAnsi="Times New Roman" w:cs="Times New Roman"/>
                <w:b w:val="0"/>
                <w:i w:val="0"/>
                <w:sz w:val="24"/>
              </w:rPr>
              <w:t>Управління користувачами та їх ролями (ADMIN)</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FR-15</w:t>
            </w:r>
          </w:p>
        </w:tc>
        <w:tc>
          <w:tcPr>
            <w:tcW w:type="dxa" w:w="1701"/>
          </w:tcPr>
          <w:p>
            <w:pPr>
              <w:ind w:firstLine="0"/>
              <w:jc w:val="left"/>
            </w:pPr>
            <w:r/>
            <w:r>
              <w:rPr>
                <w:rFonts w:ascii="Times New Roman" w:hAnsi="Times New Roman" w:cs="Times New Roman"/>
                <w:b w:val="0"/>
                <w:i w:val="0"/>
                <w:sz w:val="24"/>
              </w:rPr>
              <w:t>Адміністрування</w:t>
            </w:r>
          </w:p>
        </w:tc>
        <w:tc>
          <w:tcPr>
            <w:tcW w:type="dxa" w:w="5102"/>
          </w:tcPr>
          <w:p>
            <w:pPr>
              <w:ind w:firstLine="0"/>
              <w:jc w:val="left"/>
            </w:pPr>
            <w:r/>
            <w:r>
              <w:rPr>
                <w:rFonts w:ascii="Times New Roman" w:hAnsi="Times New Roman" w:cs="Times New Roman"/>
                <w:b w:val="0"/>
                <w:i w:val="0"/>
                <w:sz w:val="24"/>
              </w:rPr>
              <w:t>Управління майданчиками та прив'язкою активів</w:t>
            </w:r>
          </w:p>
        </w:tc>
        <w:tc>
          <w:tcPr>
            <w:tcW w:type="dxa" w:w="1417"/>
          </w:tcPr>
          <w:p>
            <w:pPr>
              <w:ind w:firstLine="0"/>
              <w:jc w:val="left"/>
            </w:pPr>
            <w:r/>
            <w:r>
              <w:rPr>
                <w:rFonts w:ascii="Times New Roman" w:hAnsi="Times New Roman" w:cs="Times New Roman"/>
                <w:b w:val="0"/>
                <w:i w:val="0"/>
                <w:sz w:val="24"/>
              </w:rPr>
              <w:t>Критичний</w:t>
            </w:r>
          </w:p>
        </w:tc>
      </w:tr>
      <w:tr>
        <w:tc>
          <w:tcPr>
            <w:tcW w:type="dxa" w:w="850"/>
          </w:tcPr>
          <w:p>
            <w:pPr>
              <w:ind w:firstLine="0"/>
              <w:jc w:val="left"/>
            </w:pPr>
            <w:r/>
            <w:r>
              <w:rPr>
                <w:rFonts w:ascii="Times New Roman" w:hAnsi="Times New Roman" w:cs="Times New Roman"/>
                <w:b w:val="0"/>
                <w:i w:val="0"/>
                <w:sz w:val="24"/>
              </w:rPr>
              <w:t>FR-16</w:t>
            </w:r>
          </w:p>
        </w:tc>
        <w:tc>
          <w:tcPr>
            <w:tcW w:type="dxa" w:w="1701"/>
          </w:tcPr>
          <w:p>
            <w:pPr>
              <w:ind w:firstLine="0"/>
              <w:jc w:val="left"/>
            </w:pPr>
            <w:r/>
            <w:r>
              <w:rPr>
                <w:rFonts w:ascii="Times New Roman" w:hAnsi="Times New Roman" w:cs="Times New Roman"/>
                <w:b w:val="0"/>
                <w:i w:val="0"/>
                <w:sz w:val="24"/>
              </w:rPr>
              <w:t>UI</w:t>
            </w:r>
          </w:p>
        </w:tc>
        <w:tc>
          <w:tcPr>
            <w:tcW w:type="dxa" w:w="5102"/>
          </w:tcPr>
          <w:p>
            <w:pPr>
              <w:ind w:firstLine="0"/>
              <w:jc w:val="left"/>
            </w:pPr>
            <w:r/>
            <w:r>
              <w:rPr>
                <w:rFonts w:ascii="Times New Roman" w:hAnsi="Times New Roman" w:cs="Times New Roman"/>
                <w:b w:val="0"/>
                <w:i w:val="0"/>
                <w:sz w:val="24"/>
              </w:rPr>
              <w:t>Веб-інтерфейс з підтримкою ролей (sec:authorize) на базі Thymeleaf</w:t>
            </w:r>
          </w:p>
        </w:tc>
        <w:tc>
          <w:tcPr>
            <w:tcW w:type="dxa" w:w="1417"/>
          </w:tcPr>
          <w:p>
            <w:pPr>
              <w:ind w:firstLine="0"/>
              <w:jc w:val="left"/>
            </w:pPr>
            <w:r/>
            <w:r>
              <w:rPr>
                <w:rFonts w:ascii="Times New Roman" w:hAnsi="Times New Roman" w:cs="Times New Roman"/>
                <w:b w:val="0"/>
                <w:i w:val="0"/>
                <w:sz w:val="24"/>
              </w:rPr>
              <w:t>Високий</w:t>
            </w:r>
          </w:p>
        </w:tc>
      </w:tr>
    </w:tbl>
    <w:p/>
    <w:p>
      <w:pPr>
        <w:spacing w:line="360" w:lineRule="auto" w:before="120" w:after="60"/>
        <w:ind w:firstLine="709"/>
        <w:jc w:val="both"/>
      </w:pPr>
      <w:r>
        <w:rPr>
          <w:rFonts w:ascii="Times New Roman" w:hAnsi="Times New Roman" w:cs="Times New Roman"/>
          <w:b/>
          <w:i w:val="0"/>
          <w:sz w:val="28"/>
        </w:rPr>
        <w:t>1.4 Нефункціональні вимоги за ISO/IEC 25010</w:t>
      </w:r>
    </w:p>
    <w:p>
      <w:pPr>
        <w:spacing w:line="360" w:lineRule="auto" w:before="0" w:after="0"/>
        <w:ind w:firstLine="709"/>
        <w:jc w:val="both"/>
      </w:pPr>
      <w:r>
        <w:rPr>
          <w:rFonts w:ascii="Times New Roman" w:hAnsi="Times New Roman" w:cs="Times New Roman"/>
          <w:b w:val="0"/>
          <w:i w:val="0"/>
          <w:sz w:val="28"/>
        </w:rPr>
        <w:t>Нефункціональні вимоги визначають якісні характеристики системи відповідно до міжнародного стандарту ISO/IEC 25010:2011, який описує модель якості програмного продукту. До ключових характеристик, релевантних для даної системи, належать: функціональна придатність, продуктивність, сумісність, зручність використання, надійність, безпека, супроводжуваність та переносимість [10].</w:t>
      </w:r>
    </w:p>
    <w:p>
      <w:pPr>
        <w:spacing w:line="360" w:lineRule="auto" w:before="120" w:after="40"/>
        <w:ind w:firstLine="0"/>
        <w:jc w:val="left"/>
      </w:pPr>
      <w:r>
        <w:rPr>
          <w:rFonts w:ascii="Times New Roman" w:hAnsi="Times New Roman" w:cs="Times New Roman"/>
          <w:b/>
          <w:i w:val="0"/>
          <w:sz w:val="24"/>
        </w:rPr>
        <w:t>Таблиця 4 — Нефункціональні вимоги за ISO/IEC 25010</w:t>
      </w:r>
    </w:p>
    <w:tbl>
      <w:tblPr>
        <w:tblStyle w:val="TableGrid"/>
        <w:tblW w:type="auto" w:w="0"/>
        <w:jc w:val="center"/>
        <w:tblLook w:firstColumn="1" w:firstRow="1" w:lastColumn="0" w:lastRow="0" w:noHBand="0" w:noVBand="1" w:val="04A0"/>
      </w:tblPr>
      <w:tblGrid>
        <w:gridCol w:w="3213"/>
        <w:gridCol w:w="3213"/>
        <w:gridCol w:w="3213"/>
      </w:tblGrid>
      <w:tr>
        <w:tc>
          <w:tcPr>
            <w:tcW w:type="dxa" w:w="2268"/>
            <w:vAlign w:val="center"/>
          </w:tcPr>
          <w:p>
            <w:pPr>
              <w:ind w:firstLine="0"/>
              <w:jc w:val="center"/>
            </w:pPr>
            <w:r/>
            <w:r>
              <w:rPr>
                <w:rFonts w:ascii="Times New Roman" w:hAnsi="Times New Roman" w:cs="Times New Roman"/>
                <w:b/>
                <w:i w:val="0"/>
                <w:sz w:val="24"/>
              </w:rPr>
              <w:t>Характеристика</w:t>
            </w:r>
          </w:p>
        </w:tc>
        <w:tc>
          <w:tcPr>
            <w:tcW w:type="dxa" w:w="2551"/>
            <w:vAlign w:val="center"/>
          </w:tcPr>
          <w:p>
            <w:pPr>
              <w:ind w:firstLine="0"/>
              <w:jc w:val="center"/>
            </w:pPr>
            <w:r/>
            <w:r>
              <w:rPr>
                <w:rFonts w:ascii="Times New Roman" w:hAnsi="Times New Roman" w:cs="Times New Roman"/>
                <w:b/>
                <w:i w:val="0"/>
                <w:sz w:val="24"/>
              </w:rPr>
              <w:t>Вимога</w:t>
            </w:r>
          </w:p>
        </w:tc>
        <w:tc>
          <w:tcPr>
            <w:tcW w:type="dxa" w:w="4252"/>
            <w:vAlign w:val="center"/>
          </w:tcPr>
          <w:p>
            <w:pPr>
              <w:ind w:firstLine="0"/>
              <w:jc w:val="center"/>
            </w:pPr>
            <w:r/>
            <w:r>
              <w:rPr>
                <w:rFonts w:ascii="Times New Roman" w:hAnsi="Times New Roman" w:cs="Times New Roman"/>
                <w:b/>
                <w:i w:val="0"/>
                <w:sz w:val="24"/>
              </w:rPr>
              <w:t>Метрика / Критерій</w:t>
            </w:r>
          </w:p>
        </w:tc>
      </w:tr>
      <w:tr>
        <w:tc>
          <w:tcPr>
            <w:tcW w:type="dxa" w:w="2268"/>
          </w:tcPr>
          <w:p>
            <w:pPr>
              <w:ind w:firstLine="0"/>
              <w:jc w:val="left"/>
            </w:pPr>
            <w:r/>
            <w:r>
              <w:rPr>
                <w:rFonts w:ascii="Times New Roman" w:hAnsi="Times New Roman" w:cs="Times New Roman"/>
                <w:b w:val="0"/>
                <w:i w:val="0"/>
                <w:sz w:val="24"/>
              </w:rPr>
              <w:t>Продуктивність</w:t>
            </w:r>
          </w:p>
        </w:tc>
        <w:tc>
          <w:tcPr>
            <w:tcW w:type="dxa" w:w="2551"/>
          </w:tcPr>
          <w:p>
            <w:pPr>
              <w:ind w:firstLine="0"/>
              <w:jc w:val="left"/>
            </w:pPr>
            <w:r/>
            <w:r>
              <w:rPr>
                <w:rFonts w:ascii="Times New Roman" w:hAnsi="Times New Roman" w:cs="Times New Roman"/>
                <w:b w:val="0"/>
                <w:i w:val="0"/>
                <w:sz w:val="24"/>
              </w:rPr>
              <w:t>Час відповіді REST API</w:t>
            </w:r>
          </w:p>
        </w:tc>
        <w:tc>
          <w:tcPr>
            <w:tcW w:type="dxa" w:w="4252"/>
          </w:tcPr>
          <w:p>
            <w:pPr>
              <w:ind w:firstLine="0"/>
              <w:jc w:val="left"/>
            </w:pPr>
            <w:r/>
            <w:r>
              <w:rPr>
                <w:rFonts w:ascii="Times New Roman" w:hAnsi="Times New Roman" w:cs="Times New Roman"/>
                <w:b w:val="0"/>
                <w:i w:val="0"/>
                <w:sz w:val="24"/>
              </w:rPr>
              <w:t>≤ 300 мс для 95% запитів при 100 конк. користувачах</w:t>
            </w:r>
          </w:p>
        </w:tc>
      </w:tr>
      <w:tr>
        <w:tc>
          <w:tcPr>
            <w:tcW w:type="dxa" w:w="2268"/>
          </w:tcPr>
          <w:p>
            <w:pPr>
              <w:ind w:firstLine="0"/>
              <w:jc w:val="left"/>
            </w:pPr>
            <w:r/>
            <w:r>
              <w:rPr>
                <w:rFonts w:ascii="Times New Roman" w:hAnsi="Times New Roman" w:cs="Times New Roman"/>
                <w:b w:val="0"/>
                <w:i w:val="0"/>
                <w:sz w:val="24"/>
              </w:rPr>
              <w:t>Безпека</w:t>
            </w:r>
          </w:p>
        </w:tc>
        <w:tc>
          <w:tcPr>
            <w:tcW w:type="dxa" w:w="2551"/>
          </w:tcPr>
          <w:p>
            <w:pPr>
              <w:ind w:firstLine="0"/>
              <w:jc w:val="left"/>
            </w:pPr>
            <w:r/>
            <w:r>
              <w:rPr>
                <w:rFonts w:ascii="Times New Roman" w:hAnsi="Times New Roman" w:cs="Times New Roman"/>
                <w:b w:val="0"/>
                <w:i w:val="0"/>
                <w:sz w:val="24"/>
              </w:rPr>
              <w:t>Шифрування ліц. ключів</w:t>
            </w:r>
          </w:p>
        </w:tc>
        <w:tc>
          <w:tcPr>
            <w:tcW w:type="dxa" w:w="4252"/>
          </w:tcPr>
          <w:p>
            <w:pPr>
              <w:ind w:firstLine="0"/>
              <w:jc w:val="left"/>
            </w:pPr>
            <w:r/>
            <w:r>
              <w:rPr>
                <w:rFonts w:ascii="Times New Roman" w:hAnsi="Times New Roman" w:cs="Times New Roman"/>
                <w:b w:val="0"/>
                <w:i w:val="0"/>
                <w:sz w:val="24"/>
              </w:rPr>
              <w:t>AES-256-GCM, ключ у змінній середовища</w:t>
            </w:r>
          </w:p>
        </w:tc>
      </w:tr>
      <w:tr>
        <w:tc>
          <w:tcPr>
            <w:tcW w:type="dxa" w:w="2268"/>
          </w:tcPr>
          <w:p>
            <w:pPr>
              <w:ind w:firstLine="0"/>
              <w:jc w:val="left"/>
            </w:pPr>
            <w:r/>
            <w:r>
              <w:rPr>
                <w:rFonts w:ascii="Times New Roman" w:hAnsi="Times New Roman" w:cs="Times New Roman"/>
                <w:b w:val="0"/>
                <w:i w:val="0"/>
                <w:sz w:val="24"/>
              </w:rPr>
              <w:t>Безпека</w:t>
            </w:r>
          </w:p>
        </w:tc>
        <w:tc>
          <w:tcPr>
            <w:tcW w:type="dxa" w:w="2551"/>
          </w:tcPr>
          <w:p>
            <w:pPr>
              <w:ind w:firstLine="0"/>
              <w:jc w:val="left"/>
            </w:pPr>
            <w:r/>
            <w:r>
              <w:rPr>
                <w:rFonts w:ascii="Times New Roman" w:hAnsi="Times New Roman" w:cs="Times New Roman"/>
                <w:b w:val="0"/>
                <w:i w:val="0"/>
                <w:sz w:val="24"/>
              </w:rPr>
              <w:t>Хешування паролів</w:t>
            </w:r>
          </w:p>
        </w:tc>
        <w:tc>
          <w:tcPr>
            <w:tcW w:type="dxa" w:w="4252"/>
          </w:tcPr>
          <w:p>
            <w:pPr>
              <w:ind w:firstLine="0"/>
              <w:jc w:val="left"/>
            </w:pPr>
            <w:r/>
            <w:r>
              <w:rPr>
                <w:rFonts w:ascii="Times New Roman" w:hAnsi="Times New Roman" w:cs="Times New Roman"/>
                <w:b w:val="0"/>
                <w:i w:val="0"/>
                <w:sz w:val="24"/>
              </w:rPr>
              <w:t>BCrypt, strength=12</w:t>
            </w:r>
          </w:p>
        </w:tc>
      </w:tr>
      <w:tr>
        <w:tc>
          <w:tcPr>
            <w:tcW w:type="dxa" w:w="2268"/>
          </w:tcPr>
          <w:p>
            <w:pPr>
              <w:ind w:firstLine="0"/>
              <w:jc w:val="left"/>
            </w:pPr>
            <w:r/>
            <w:r>
              <w:rPr>
                <w:rFonts w:ascii="Times New Roman" w:hAnsi="Times New Roman" w:cs="Times New Roman"/>
                <w:b w:val="0"/>
                <w:i w:val="0"/>
                <w:sz w:val="24"/>
              </w:rPr>
              <w:t>Безпека</w:t>
            </w:r>
          </w:p>
        </w:tc>
        <w:tc>
          <w:tcPr>
            <w:tcW w:type="dxa" w:w="2551"/>
          </w:tcPr>
          <w:p>
            <w:pPr>
              <w:ind w:firstLine="0"/>
              <w:jc w:val="left"/>
            </w:pPr>
            <w:r/>
            <w:r>
              <w:rPr>
                <w:rFonts w:ascii="Times New Roman" w:hAnsi="Times New Roman" w:cs="Times New Roman"/>
                <w:b w:val="0"/>
                <w:i w:val="0"/>
                <w:sz w:val="24"/>
              </w:rPr>
              <w:t>Час дії access токена</w:t>
            </w:r>
          </w:p>
        </w:tc>
        <w:tc>
          <w:tcPr>
            <w:tcW w:type="dxa" w:w="4252"/>
          </w:tcPr>
          <w:p>
            <w:pPr>
              <w:ind w:firstLine="0"/>
              <w:jc w:val="left"/>
            </w:pPr>
            <w:r/>
            <w:r>
              <w:rPr>
                <w:rFonts w:ascii="Times New Roman" w:hAnsi="Times New Roman" w:cs="Times New Roman"/>
                <w:b w:val="0"/>
                <w:i w:val="0"/>
                <w:sz w:val="24"/>
              </w:rPr>
              <w:t>15 хвилин</w:t>
            </w:r>
          </w:p>
        </w:tc>
      </w:tr>
      <w:tr>
        <w:tc>
          <w:tcPr>
            <w:tcW w:type="dxa" w:w="2268"/>
          </w:tcPr>
          <w:p>
            <w:pPr>
              <w:ind w:firstLine="0"/>
              <w:jc w:val="left"/>
            </w:pPr>
            <w:r/>
            <w:r>
              <w:rPr>
                <w:rFonts w:ascii="Times New Roman" w:hAnsi="Times New Roman" w:cs="Times New Roman"/>
                <w:b w:val="0"/>
                <w:i w:val="0"/>
                <w:sz w:val="24"/>
              </w:rPr>
              <w:t>Надійність</w:t>
            </w:r>
          </w:p>
        </w:tc>
        <w:tc>
          <w:tcPr>
            <w:tcW w:type="dxa" w:w="2551"/>
          </w:tcPr>
          <w:p>
            <w:pPr>
              <w:ind w:firstLine="0"/>
              <w:jc w:val="left"/>
            </w:pPr>
            <w:r/>
            <w:r>
              <w:rPr>
                <w:rFonts w:ascii="Times New Roman" w:hAnsi="Times New Roman" w:cs="Times New Roman"/>
                <w:b w:val="0"/>
                <w:i w:val="0"/>
                <w:sz w:val="24"/>
              </w:rPr>
              <w:t>Доступність</w:t>
            </w:r>
          </w:p>
        </w:tc>
        <w:tc>
          <w:tcPr>
            <w:tcW w:type="dxa" w:w="4252"/>
          </w:tcPr>
          <w:p>
            <w:pPr>
              <w:ind w:firstLine="0"/>
              <w:jc w:val="left"/>
            </w:pPr>
            <w:r/>
            <w:r>
              <w:rPr>
                <w:rFonts w:ascii="Times New Roman" w:hAnsi="Times New Roman" w:cs="Times New Roman"/>
                <w:b w:val="0"/>
                <w:i w:val="0"/>
                <w:sz w:val="24"/>
              </w:rPr>
              <w:t>99,5% uptime при Docker Compose розгортанні</w:t>
            </w:r>
          </w:p>
        </w:tc>
      </w:tr>
      <w:tr>
        <w:tc>
          <w:tcPr>
            <w:tcW w:type="dxa" w:w="2268"/>
          </w:tcPr>
          <w:p>
            <w:pPr>
              <w:ind w:firstLine="0"/>
              <w:jc w:val="left"/>
            </w:pPr>
            <w:r/>
            <w:r>
              <w:rPr>
                <w:rFonts w:ascii="Times New Roman" w:hAnsi="Times New Roman" w:cs="Times New Roman"/>
                <w:b w:val="0"/>
                <w:i w:val="0"/>
                <w:sz w:val="24"/>
              </w:rPr>
              <w:t>Надійність</w:t>
            </w:r>
          </w:p>
        </w:tc>
        <w:tc>
          <w:tcPr>
            <w:tcW w:type="dxa" w:w="2551"/>
          </w:tcPr>
          <w:p>
            <w:pPr>
              <w:ind w:firstLine="0"/>
              <w:jc w:val="left"/>
            </w:pPr>
            <w:r/>
            <w:r>
              <w:rPr>
                <w:rFonts w:ascii="Times New Roman" w:hAnsi="Times New Roman" w:cs="Times New Roman"/>
                <w:b w:val="0"/>
                <w:i w:val="0"/>
                <w:sz w:val="24"/>
              </w:rPr>
              <w:t>Транзакційність аудиту</w:t>
            </w:r>
          </w:p>
        </w:tc>
        <w:tc>
          <w:tcPr>
            <w:tcW w:type="dxa" w:w="4252"/>
          </w:tcPr>
          <w:p>
            <w:pPr>
              <w:ind w:firstLine="0"/>
              <w:jc w:val="left"/>
            </w:pPr>
            <w:r/>
            <w:r>
              <w:rPr>
                <w:rFonts w:ascii="Times New Roman" w:hAnsi="Times New Roman" w:cs="Times New Roman"/>
                <w:b w:val="0"/>
                <w:i w:val="0"/>
                <w:sz w:val="24"/>
              </w:rPr>
              <w:t>Запис аудиту в окремій транзакції (REQUIRES_NEW)</w:t>
            </w:r>
          </w:p>
        </w:tc>
      </w:tr>
      <w:tr>
        <w:tc>
          <w:tcPr>
            <w:tcW w:type="dxa" w:w="2268"/>
          </w:tcPr>
          <w:p>
            <w:pPr>
              <w:ind w:firstLine="0"/>
              <w:jc w:val="left"/>
            </w:pPr>
            <w:r/>
            <w:r>
              <w:rPr>
                <w:rFonts w:ascii="Times New Roman" w:hAnsi="Times New Roman" w:cs="Times New Roman"/>
                <w:b w:val="0"/>
                <w:i w:val="0"/>
                <w:sz w:val="24"/>
              </w:rPr>
              <w:t>Супроводжуваність</w:t>
            </w:r>
          </w:p>
        </w:tc>
        <w:tc>
          <w:tcPr>
            <w:tcW w:type="dxa" w:w="2551"/>
          </w:tcPr>
          <w:p>
            <w:pPr>
              <w:ind w:firstLine="0"/>
              <w:jc w:val="left"/>
            </w:pPr>
            <w:r/>
            <w:r>
              <w:rPr>
                <w:rFonts w:ascii="Times New Roman" w:hAnsi="Times New Roman" w:cs="Times New Roman"/>
                <w:b w:val="0"/>
                <w:i w:val="0"/>
                <w:sz w:val="24"/>
              </w:rPr>
              <w:t>Покриття тестами</w:t>
            </w:r>
          </w:p>
        </w:tc>
        <w:tc>
          <w:tcPr>
            <w:tcW w:type="dxa" w:w="4252"/>
          </w:tcPr>
          <w:p>
            <w:pPr>
              <w:ind w:firstLine="0"/>
              <w:jc w:val="left"/>
            </w:pPr>
            <w:r/>
            <w:r>
              <w:rPr>
                <w:rFonts w:ascii="Times New Roman" w:hAnsi="Times New Roman" w:cs="Times New Roman"/>
                <w:b w:val="0"/>
                <w:i w:val="0"/>
                <w:sz w:val="24"/>
              </w:rPr>
              <w:t>Не менше 60% (JaCoCo)</w:t>
            </w:r>
          </w:p>
        </w:tc>
      </w:tr>
      <w:tr>
        <w:tc>
          <w:tcPr>
            <w:tcW w:type="dxa" w:w="2268"/>
          </w:tcPr>
          <w:p>
            <w:pPr>
              <w:ind w:firstLine="0"/>
              <w:jc w:val="left"/>
            </w:pPr>
            <w:r/>
            <w:r>
              <w:rPr>
                <w:rFonts w:ascii="Times New Roman" w:hAnsi="Times New Roman" w:cs="Times New Roman"/>
                <w:b w:val="0"/>
                <w:i w:val="0"/>
                <w:sz w:val="24"/>
              </w:rPr>
              <w:t>Супроводжуваність</w:t>
            </w:r>
          </w:p>
        </w:tc>
        <w:tc>
          <w:tcPr>
            <w:tcW w:type="dxa" w:w="2551"/>
          </w:tcPr>
          <w:p>
            <w:pPr>
              <w:ind w:firstLine="0"/>
              <w:jc w:val="left"/>
            </w:pPr>
            <w:r/>
            <w:r>
              <w:rPr>
                <w:rFonts w:ascii="Times New Roman" w:hAnsi="Times New Roman" w:cs="Times New Roman"/>
                <w:b w:val="0"/>
                <w:i w:val="0"/>
                <w:sz w:val="24"/>
              </w:rPr>
              <w:t>Документація API</w:t>
            </w:r>
          </w:p>
        </w:tc>
        <w:tc>
          <w:tcPr>
            <w:tcW w:type="dxa" w:w="4252"/>
          </w:tcPr>
          <w:p>
            <w:pPr>
              <w:ind w:firstLine="0"/>
              <w:jc w:val="left"/>
            </w:pPr>
            <w:r/>
            <w:r>
              <w:rPr>
                <w:rFonts w:ascii="Times New Roman" w:hAnsi="Times New Roman" w:cs="Times New Roman"/>
                <w:b w:val="0"/>
                <w:i w:val="0"/>
                <w:sz w:val="24"/>
              </w:rPr>
              <w:t>OpenAPI 3.0 (springdoc 2.6.0)</w:t>
            </w:r>
          </w:p>
        </w:tc>
      </w:tr>
      <w:tr>
        <w:tc>
          <w:tcPr>
            <w:tcW w:type="dxa" w:w="2268"/>
          </w:tcPr>
          <w:p>
            <w:pPr>
              <w:ind w:firstLine="0"/>
              <w:jc w:val="left"/>
            </w:pPr>
            <w:r/>
            <w:r>
              <w:rPr>
                <w:rFonts w:ascii="Times New Roman" w:hAnsi="Times New Roman" w:cs="Times New Roman"/>
                <w:b w:val="0"/>
                <w:i w:val="0"/>
                <w:sz w:val="24"/>
              </w:rPr>
              <w:t>Переносимість</w:t>
            </w:r>
          </w:p>
        </w:tc>
        <w:tc>
          <w:tcPr>
            <w:tcW w:type="dxa" w:w="2551"/>
          </w:tcPr>
          <w:p>
            <w:pPr>
              <w:ind w:firstLine="0"/>
              <w:jc w:val="left"/>
            </w:pPr>
            <w:r/>
            <w:r>
              <w:rPr>
                <w:rFonts w:ascii="Times New Roman" w:hAnsi="Times New Roman" w:cs="Times New Roman"/>
                <w:b w:val="0"/>
                <w:i w:val="0"/>
                <w:sz w:val="24"/>
              </w:rPr>
              <w:t>Контейнеризація</w:t>
            </w:r>
          </w:p>
        </w:tc>
        <w:tc>
          <w:tcPr>
            <w:tcW w:type="dxa" w:w="4252"/>
          </w:tcPr>
          <w:p>
            <w:pPr>
              <w:ind w:firstLine="0"/>
              <w:jc w:val="left"/>
            </w:pPr>
            <w:r/>
            <w:r>
              <w:rPr>
                <w:rFonts w:ascii="Times New Roman" w:hAnsi="Times New Roman" w:cs="Times New Roman"/>
                <w:b w:val="0"/>
                <w:i w:val="0"/>
                <w:sz w:val="24"/>
              </w:rPr>
              <w:t>Docker multi-stage, docker-compose</w:t>
            </w:r>
          </w:p>
        </w:tc>
      </w:tr>
      <w:tr>
        <w:tc>
          <w:tcPr>
            <w:tcW w:type="dxa" w:w="2268"/>
          </w:tcPr>
          <w:p>
            <w:pPr>
              <w:ind w:firstLine="0"/>
              <w:jc w:val="left"/>
            </w:pPr>
            <w:r/>
            <w:r>
              <w:rPr>
                <w:rFonts w:ascii="Times New Roman" w:hAnsi="Times New Roman" w:cs="Times New Roman"/>
                <w:b w:val="0"/>
                <w:i w:val="0"/>
                <w:sz w:val="24"/>
              </w:rPr>
              <w:t>Сумісність</w:t>
            </w:r>
          </w:p>
        </w:tc>
        <w:tc>
          <w:tcPr>
            <w:tcW w:type="dxa" w:w="2551"/>
          </w:tcPr>
          <w:p>
            <w:pPr>
              <w:ind w:firstLine="0"/>
              <w:jc w:val="left"/>
            </w:pPr>
            <w:r/>
            <w:r>
              <w:rPr>
                <w:rFonts w:ascii="Times New Roman" w:hAnsi="Times New Roman" w:cs="Times New Roman"/>
                <w:b w:val="0"/>
                <w:i w:val="0"/>
                <w:sz w:val="24"/>
              </w:rPr>
              <w:t>REST API</w:t>
            </w:r>
          </w:p>
        </w:tc>
        <w:tc>
          <w:tcPr>
            <w:tcW w:type="dxa" w:w="4252"/>
          </w:tcPr>
          <w:p>
            <w:pPr>
              <w:ind w:firstLine="0"/>
              <w:jc w:val="left"/>
            </w:pPr>
            <w:r/>
            <w:r>
              <w:rPr>
                <w:rFonts w:ascii="Times New Roman" w:hAnsi="Times New Roman" w:cs="Times New Roman"/>
                <w:b w:val="0"/>
                <w:i w:val="0"/>
                <w:sz w:val="24"/>
              </w:rPr>
              <w:t>HTTP/1.1, JSON, CORS-ready</w:t>
            </w:r>
          </w:p>
        </w:tc>
      </w:tr>
      <w:tr>
        <w:tc>
          <w:tcPr>
            <w:tcW w:type="dxa" w:w="2268"/>
          </w:tcPr>
          <w:p>
            <w:pPr>
              <w:ind w:firstLine="0"/>
              <w:jc w:val="left"/>
            </w:pPr>
            <w:r/>
            <w:r>
              <w:rPr>
                <w:rFonts w:ascii="Times New Roman" w:hAnsi="Times New Roman" w:cs="Times New Roman"/>
                <w:b w:val="0"/>
                <w:i w:val="0"/>
                <w:sz w:val="24"/>
              </w:rPr>
              <w:t>Зручність</w:t>
            </w:r>
          </w:p>
        </w:tc>
        <w:tc>
          <w:tcPr>
            <w:tcW w:type="dxa" w:w="2551"/>
          </w:tcPr>
          <w:p>
            <w:pPr>
              <w:ind w:firstLine="0"/>
              <w:jc w:val="left"/>
            </w:pPr>
            <w:r/>
            <w:r>
              <w:rPr>
                <w:rFonts w:ascii="Times New Roman" w:hAnsi="Times New Roman" w:cs="Times New Roman"/>
                <w:b w:val="0"/>
                <w:i w:val="0"/>
                <w:sz w:val="24"/>
              </w:rPr>
              <w:t>Веб-інтерфейс</w:t>
            </w:r>
          </w:p>
        </w:tc>
        <w:tc>
          <w:tcPr>
            <w:tcW w:type="dxa" w:w="4252"/>
          </w:tcPr>
          <w:p>
            <w:pPr>
              <w:ind w:firstLine="0"/>
              <w:jc w:val="left"/>
            </w:pPr>
            <w:r/>
            <w:r>
              <w:rPr>
                <w:rFonts w:ascii="Times New Roman" w:hAnsi="Times New Roman" w:cs="Times New Roman"/>
                <w:b w:val="0"/>
                <w:i w:val="0"/>
                <w:sz w:val="24"/>
              </w:rPr>
              <w:t>Адаптивний Bootstrap 5, підтримка ролей</w:t>
            </w:r>
          </w:p>
        </w:tc>
      </w:tr>
      <w:tr>
        <w:tc>
          <w:tcPr>
            <w:tcW w:type="dxa" w:w="2268"/>
          </w:tcPr>
          <w:p>
            <w:pPr>
              <w:ind w:firstLine="0"/>
              <w:jc w:val="left"/>
            </w:pPr>
            <w:r/>
            <w:r>
              <w:rPr>
                <w:rFonts w:ascii="Times New Roman" w:hAnsi="Times New Roman" w:cs="Times New Roman"/>
                <w:b w:val="0"/>
                <w:i w:val="0"/>
                <w:sz w:val="24"/>
              </w:rPr>
              <w:t>Супроводжуваність</w:t>
            </w:r>
          </w:p>
        </w:tc>
        <w:tc>
          <w:tcPr>
            <w:tcW w:type="dxa" w:w="2551"/>
          </w:tcPr>
          <w:p>
            <w:pPr>
              <w:ind w:firstLine="0"/>
              <w:jc w:val="left"/>
            </w:pPr>
            <w:r/>
            <w:r>
              <w:rPr>
                <w:rFonts w:ascii="Times New Roman" w:hAnsi="Times New Roman" w:cs="Times New Roman"/>
                <w:b w:val="0"/>
                <w:i w:val="0"/>
                <w:sz w:val="24"/>
              </w:rPr>
              <w:t>Версіонування БД</w:t>
            </w:r>
          </w:p>
        </w:tc>
        <w:tc>
          <w:tcPr>
            <w:tcW w:type="dxa" w:w="4252"/>
          </w:tcPr>
          <w:p>
            <w:pPr>
              <w:ind w:firstLine="0"/>
              <w:jc w:val="left"/>
            </w:pPr>
            <w:r/>
            <w:r>
              <w:rPr>
                <w:rFonts w:ascii="Times New Roman" w:hAnsi="Times New Roman" w:cs="Times New Roman"/>
                <w:b w:val="0"/>
                <w:i w:val="0"/>
                <w:sz w:val="24"/>
              </w:rPr>
              <w:t>Flyway міграції, відтворювана схема</w:t>
            </w:r>
          </w:p>
        </w:tc>
      </w:tr>
    </w:tbl>
    <w:p/>
    <w:p>
      <w:pPr>
        <w:spacing w:line="360" w:lineRule="auto" w:before="120" w:after="60"/>
        <w:ind w:firstLine="709"/>
        <w:jc w:val="both"/>
      </w:pPr>
      <w:r>
        <w:rPr>
          <w:rFonts w:ascii="Times New Roman" w:hAnsi="Times New Roman" w:cs="Times New Roman"/>
          <w:b/>
          <w:i w:val="0"/>
          <w:sz w:val="28"/>
        </w:rPr>
        <w:t>1.5 Обґрунтування актуальності</w:t>
      </w:r>
    </w:p>
    <w:p>
      <w:pPr>
        <w:spacing w:line="360" w:lineRule="auto" w:before="0" w:after="0"/>
        <w:ind w:firstLine="709"/>
        <w:jc w:val="both"/>
      </w:pPr>
      <w:r>
        <w:rPr>
          <w:rFonts w:ascii="Times New Roman" w:hAnsi="Times New Roman" w:cs="Times New Roman"/>
          <w:b w:val="0"/>
          <w:i w:val="0"/>
          <w:sz w:val="28"/>
        </w:rPr>
        <w:t>Стрімкий розвиток цифрової трансформації підприємств і перехід до хмарних та гібридних ІТ-інфраструктур роблять задачу управління активами ще складнішою і водночас більш критичною. За даними Gartner, організації, що не мають систематизованого обліку ІТ-активів, витрачають на 30% більше коштів на підтримку інфраструктури порівняно з тими, що використовують спеціалізовані ITAM-системи [11]. У сфері малого та середнього бізнесу, де ІТ-бюджети обмежені, ці втрати є особливо відчутними.</w:t>
      </w:r>
    </w:p>
    <w:p>
      <w:pPr>
        <w:spacing w:line="360" w:lineRule="auto" w:before="0" w:after="0"/>
        <w:ind w:firstLine="709"/>
        <w:jc w:val="both"/>
      </w:pPr>
      <w:r>
        <w:rPr>
          <w:rFonts w:ascii="Times New Roman" w:hAnsi="Times New Roman" w:cs="Times New Roman"/>
          <w:b w:val="0"/>
          <w:i w:val="0"/>
          <w:sz w:val="28"/>
        </w:rPr>
        <w:t>З погляду законодавства, в Україні діє низка нормативних актів, що регламентують облік матеріальних цінностей на підприємстві, зокрема ті, що відносяться до основних засобів. ІТ-обладнання вартістю понад 6 000 гривень відноситься до основних засобів і підлягає обов'язковому обліку. Автоматизована система значно спрощує ведення такого обліку, формування звітів для бухгалтерії та проведення інвентаризацій.</w:t>
      </w:r>
    </w:p>
    <w:p>
      <w:pPr>
        <w:spacing w:line="360" w:lineRule="auto" w:before="0" w:after="0"/>
        <w:ind w:firstLine="709"/>
        <w:jc w:val="both"/>
      </w:pPr>
      <w:r>
        <w:rPr>
          <w:rFonts w:ascii="Times New Roman" w:hAnsi="Times New Roman" w:cs="Times New Roman"/>
          <w:b w:val="0"/>
          <w:i w:val="0"/>
          <w:sz w:val="28"/>
        </w:rPr>
        <w:t>Окремим аспектом є вимоги до кібербезпеки. Директива NIS2, що набула чинності в ЄС і поступово впроваджується в Україні в рамках євроінтеграції, зобов'язує організації підтримувати актуальний реєстр ІТ-активів як базовий елемент системи управління інформаційною безпекою. Відсутність такого реєстру може бути кваліфікована як порушення вимог регулятора з відповідними санкціями [12].</w:t>
      </w:r>
    </w:p>
    <w:p>
      <w:pPr>
        <w:spacing w:line="360" w:lineRule="auto" w:before="0" w:after="0"/>
        <w:ind w:firstLine="709"/>
        <w:jc w:val="both"/>
      </w:pPr>
      <w:r>
        <w:rPr>
          <w:rFonts w:ascii="Times New Roman" w:hAnsi="Times New Roman" w:cs="Times New Roman"/>
          <w:b w:val="0"/>
          <w:i w:val="0"/>
          <w:sz w:val="28"/>
        </w:rPr>
        <w:t>Таким чином, розробка системи управління ІТ-інвентаризацією є актуальною як з технічної, так і з юридичної та економічної точок зору. Реалізація цієї системи у вигляді відкритого Java-застосунку на Spring Boot надає можливість адаптувати і розширювати її відповідно до конкретних потреб замовника без прив'язки до комерційного постачальника.</w:t>
      </w:r>
    </w:p>
    <w:p>
      <w:pPr>
        <w:spacing w:line="360" w:lineRule="auto" w:before="120" w:after="60"/>
        <w:ind w:firstLine="709"/>
        <w:jc w:val="both"/>
      </w:pPr>
      <w:r>
        <w:rPr>
          <w:rFonts w:ascii="Times New Roman" w:hAnsi="Times New Roman" w:cs="Times New Roman"/>
          <w:b/>
          <w:i w:val="0"/>
          <w:sz w:val="28"/>
        </w:rPr>
        <w:t>1.5.1 Технічні аспекти актуальності</w:t>
      </w:r>
    </w:p>
    <w:p>
      <w:pPr>
        <w:spacing w:line="360" w:lineRule="auto" w:before="0" w:after="0"/>
        <w:ind w:firstLine="709"/>
        <w:jc w:val="both"/>
      </w:pPr>
      <w:r>
        <w:rPr>
          <w:rFonts w:ascii="Times New Roman" w:hAnsi="Times New Roman" w:cs="Times New Roman"/>
          <w:b w:val="0"/>
          <w:i w:val="0"/>
          <w:sz w:val="28"/>
        </w:rPr>
        <w:t>З технічної точки зору актуальність розробки власної системи підкріплена кількома ключовими факторами. По-перше, зростання кількості мікросервісів і контейнеризованих застосунків ускладнює відстеження, де і яке програмне забезпечення розгорнуто та яким ліцензуванням воно підпадає. По-друге, перехід на хмарні інфраструктури породжує нові категорії активів: хмарні підписки, SaaS-ліцензії, IaaS-ресурси, — які не вписуються у традиційні on-premises ITAM-системи. По-третє, вимоги DevSecOps передбачають автоматизований контроль відповідності Software Bill of Materials (SBOM), що також є частиною розширеної ITAM-функціональності.</w:t>
      </w:r>
    </w:p>
    <w:p>
      <w:pPr>
        <w:spacing w:line="360" w:lineRule="auto" w:before="0" w:after="0"/>
        <w:ind w:firstLine="709"/>
        <w:jc w:val="both"/>
      </w:pPr>
      <w:r>
        <w:rPr>
          <w:rFonts w:ascii="Times New Roman" w:hAnsi="Times New Roman" w:cs="Times New Roman"/>
          <w:b w:val="0"/>
          <w:i w:val="0"/>
          <w:sz w:val="28"/>
        </w:rPr>
        <w:t>Використання Spring Boot 3.3.5 з Java 17 надає системі конкурентні технічні переваги: virtual threads (Project Loom) для ефективної обробки конкурентних запитів, Native Image через GraalVM для потенційного зменшення часу холодного старту, покращений GC (ZGC/Shenandoah) для мінімізації пауз при обробці великих наборів даних. Java 17 є LTS-версією з підтримкою до 2029 року, що гарантує довгостроковий супровід системи без необхідності термінового оновлення платформи [23].</w:t>
      </w:r>
    </w:p>
    <w:p>
      <w:pPr>
        <w:spacing w:line="360" w:lineRule="auto" w:before="0" w:after="0"/>
        <w:ind w:firstLine="709"/>
        <w:jc w:val="both"/>
      </w:pPr>
      <w:r>
        <w:rPr>
          <w:rFonts w:ascii="Times New Roman" w:hAnsi="Times New Roman" w:cs="Times New Roman"/>
          <w:b w:val="0"/>
          <w:i w:val="0"/>
          <w:sz w:val="28"/>
        </w:rPr>
        <w:t>Архітектурне рішення застосувати RBAC на основі Spring Security `PermissionEvaluator` замість простої перевірки ролей є усвідомленим вибором, що дозволяє реалізувати attribute-based access control (ABAC) елементи в межах Spring Security без залучення зовнішніх IAM-систем. Це забезпечує гнучкість: при потребі систему можна розширити підтримкою LDAP-груп, OAuth2/OIDC або інтеграцією з Keycloak без зміни бізнес-логіки.</w:t>
      </w:r>
    </w:p>
    <w:p>
      <w:pPr>
        <w:spacing w:line="360" w:lineRule="auto" w:before="120" w:after="60"/>
        <w:ind w:firstLine="709"/>
        <w:jc w:val="both"/>
      </w:pPr>
      <w:r>
        <w:rPr>
          <w:rFonts w:ascii="Times New Roman" w:hAnsi="Times New Roman" w:cs="Times New Roman"/>
          <w:b/>
          <w:i w:val="0"/>
          <w:sz w:val="28"/>
        </w:rPr>
        <w:t>1.6 Висновки до розділу 1</w:t>
      </w:r>
    </w:p>
    <w:p>
      <w:pPr>
        <w:spacing w:line="360" w:lineRule="auto" w:before="0" w:after="0"/>
        <w:ind w:firstLine="709"/>
        <w:jc w:val="both"/>
      </w:pPr>
      <w:r>
        <w:rPr>
          <w:rFonts w:ascii="Times New Roman" w:hAnsi="Times New Roman" w:cs="Times New Roman"/>
          <w:b w:val="0"/>
          <w:i w:val="0"/>
          <w:sz w:val="28"/>
        </w:rPr>
        <w:t>У першому розділі проведено аналіз предметної області управління ІТ-активами. Встановлено, що ефективна ITAM-система є необхідним компонентом ІТ-управління будь-якої організації, що дозволяє знизити витрати, підвищити рівень відповідності нормативним вимогам і забезпечити прозорість для аудиту.</w:t>
      </w:r>
    </w:p>
    <w:p>
      <w:pPr>
        <w:spacing w:line="360" w:lineRule="auto" w:before="0" w:after="0"/>
        <w:ind w:firstLine="709"/>
        <w:jc w:val="both"/>
      </w:pPr>
      <w:r>
        <w:rPr>
          <w:rFonts w:ascii="Times New Roman" w:hAnsi="Times New Roman" w:cs="Times New Roman"/>
          <w:b w:val="0"/>
          <w:i w:val="0"/>
          <w:sz w:val="28"/>
        </w:rPr>
        <w:t>Проведено порівняльний аналіз трьох провідних відкритих рішень — Snipe-IT, GLPI та Lansweeper. Показано, що жодне з них не відповідає повному переліку сформованих вимог: зокрема, відсутнє поєднання Java/Spring Boot-стеку, тонкогранульованого RBAC, шифрування ліцензійних ключів AES-256-GCM та асинхронної генерації звітів через брокер повідомлень.</w:t>
      </w:r>
    </w:p>
    <w:p>
      <w:pPr>
        <w:spacing w:line="360" w:lineRule="auto" w:before="0" w:after="0"/>
        <w:ind w:firstLine="709"/>
        <w:jc w:val="both"/>
      </w:pPr>
      <w:r>
        <w:rPr>
          <w:rFonts w:ascii="Times New Roman" w:hAnsi="Times New Roman" w:cs="Times New Roman"/>
          <w:b w:val="0"/>
          <w:i w:val="0"/>
          <w:sz w:val="28"/>
        </w:rPr>
        <w:t>Сформовано 16 функціональних вимог, класифікованих за модулями, та 12 нефункціональних вимог відповідно до моделі ISO/IEC 25010. Обґрунтовано актуальність розробки власної системи з урахуванням технічних, економічних та нормативно-правових аспектів. Результати аналізу є основою для проектування архітектури системи у наступному розділі.</w:t>
      </w:r>
    </w:p>
    <w:p>
      <w:r>
        <w:br w:type="page"/>
      </w:r>
    </w:p>
    <w:p>
      <w:pPr>
        <w:spacing w:line="360" w:lineRule="auto" w:before="0" w:after="120"/>
        <w:ind w:firstLine="0"/>
        <w:jc w:val="center"/>
      </w:pPr>
      <w:r>
        <w:rPr>
          <w:rFonts w:ascii="Times New Roman" w:hAnsi="Times New Roman" w:cs="Times New Roman"/>
          <w:b/>
          <w:i w:val="0"/>
          <w:sz w:val="28"/>
        </w:rPr>
        <w:t>РОЗДІЛ 2. ПРОЕКТУВАННЯ СИСТЕМИ</w:t>
      </w:r>
    </w:p>
    <w:p>
      <w:pPr>
        <w:spacing w:line="360" w:lineRule="auto" w:before="120" w:after="60"/>
        <w:ind w:firstLine="709"/>
        <w:jc w:val="both"/>
      </w:pPr>
      <w:r>
        <w:rPr>
          <w:rFonts w:ascii="Times New Roman" w:hAnsi="Times New Roman" w:cs="Times New Roman"/>
          <w:b/>
          <w:i w:val="0"/>
          <w:sz w:val="28"/>
        </w:rPr>
        <w:t>2.1 Архітектурний підхід</w:t>
      </w:r>
    </w:p>
    <w:p>
      <w:pPr>
        <w:spacing w:line="360" w:lineRule="auto" w:before="0" w:after="0"/>
        <w:ind w:firstLine="709"/>
        <w:jc w:val="both"/>
      </w:pPr>
      <w:r>
        <w:rPr>
          <w:rFonts w:ascii="Times New Roman" w:hAnsi="Times New Roman" w:cs="Times New Roman"/>
          <w:b w:val="0"/>
          <w:i w:val="0"/>
          <w:sz w:val="28"/>
        </w:rPr>
        <w:t>Система побудована на основі класичної тришарової архітектури (Three-Tier Architecture), що передбачає чіткий поділ відповідальностей між трьома горизонтальними шарами: шаром представлення (Presentation Layer), шаром бізнес-логіки (Business/Application Layer) та шаром доступу до даних (Data Access Layer). Такий підхід забезпечує слабке зв'язування між компонентами, полегшує тестування окремих шарів у ізоляції та спрощує подальший супровід системи [13].</w:t>
      </w:r>
    </w:p>
    <w:p>
      <w:pPr>
        <w:spacing w:line="360" w:lineRule="auto" w:before="0" w:after="0"/>
        <w:ind w:firstLine="709"/>
        <w:jc w:val="both"/>
      </w:pPr>
      <w:r>
        <w:rPr>
          <w:rFonts w:ascii="Times New Roman" w:hAnsi="Times New Roman" w:cs="Times New Roman"/>
          <w:b w:val="0"/>
          <w:i w:val="0"/>
          <w:sz w:val="28"/>
        </w:rPr>
        <w:t>Шар представлення реалізовано у двох варіантах: REST API-контролери (пакет `ua.edu.inventory.equipment.web`, `ua.edu.inventory.license.web` тощо) для машинного доступу та Thymeleaf-шаблони (пакет `ua.edu.inventory.web`) для браузерного доступу. Два типи клієнтів обслуговуються двома окремими SecurityFilterChain: ланцюжок з `@Order(1)` налаштований для stateless JWT-автентифікації на маршрутах `/api/**`, а ланцюжок з `@Order(2)` — для сесійної form-login автентифікації на решті маршрутів. Це забезпечує незалежне масштабування API і UI частин системи.</w:t>
      </w:r>
    </w:p>
    <w:p>
      <w:pPr>
        <w:spacing w:line="360" w:lineRule="auto" w:before="0" w:after="0"/>
        <w:ind w:firstLine="709"/>
        <w:jc w:val="both"/>
      </w:pPr>
      <w:r>
        <w:rPr>
          <w:rFonts w:ascii="Times New Roman" w:hAnsi="Times New Roman" w:cs="Times New Roman"/>
          <w:b w:val="0"/>
          <w:i w:val="0"/>
          <w:sz w:val="28"/>
        </w:rPr>
        <w:t>Шар бізнес-логіки реалізований у вигляді Spring-сервісів (`@Service`), що інкапсулюють усю предметну логіку: `EquipmentService` відповідає за управління обладнанням, `LicenseService` — за управління ліцензіями, `AuthService` — за автентифікацію і управління токенами. Сервіси взаємодіють між собою через ін'єкцію залежностей (DI) і не мають прямої залежності від шару представлення, що відповідає принципу інверсії залежностей (Dependency Inversion Principle). Бізнес-транзакції управляються декларативно через анотацію `@Transactional`.</w:t>
      </w:r>
    </w:p>
    <w:p>
      <w:pPr>
        <w:spacing w:line="360" w:lineRule="auto" w:before="0" w:after="0"/>
        <w:ind w:firstLine="709"/>
        <w:jc w:val="both"/>
      </w:pPr>
      <w:r>
        <w:rPr>
          <w:rFonts w:ascii="Times New Roman" w:hAnsi="Times New Roman" w:cs="Times New Roman"/>
          <w:b w:val="0"/>
          <w:i w:val="0"/>
          <w:sz w:val="28"/>
        </w:rPr>
        <w:t>Шар доступу до даних побудований на Spring Data JPA з Hibernate як ORM. Репозиторії розширюють `JpaRepository&lt;T, UUID&gt;` і додатково реалізують специфікації через `JpaSpecificationExecutor&lt;T&gt;` для підтримки динамічної фільтрації. Схема бази даних версіонується інструментом Flyway, що забезпечує відтворюваність стану бази при розгортанні в нових середовищах. Для комунікації між шарами використовуються DTO-об'єкти, перетворення яких виконує MapStruct 1.5.5 без накладних витрат рефлексії.</w:t>
      </w:r>
    </w:p>
    <w:p>
      <w:pPr>
        <w:spacing w:line="360" w:lineRule="auto" w:before="0" w:after="0"/>
        <w:ind w:firstLine="709"/>
        <w:jc w:val="both"/>
      </w:pPr>
      <w:r>
        <w:rPr>
          <w:rFonts w:ascii="Times New Roman" w:hAnsi="Times New Roman" w:cs="Times New Roman"/>
          <w:b w:val="0"/>
          <w:i w:val="0"/>
          <w:sz w:val="28"/>
        </w:rPr>
        <w:t>На додачу до трьох основних шарів система має поперечні аспекти (cross-cutting concerns): безпека (Spring Security, JWT, BCrypt), аудит (AuditLogListener на базі ApplicationEventPublisher), асинхронна обробка (RabbitMQ, ReportProducer/ReportConsumer), обробка виключень (GlobalExceptionHandler, ProblemDetail за RFC 7807) та конфігурація (SecurityConfig, RabbitMqConfig, OpenApiConfig). Ці аспекти реалізовані у пакеті `ua.edu.inventory.config` і застосовуються до всіх шарів системи.</w:t>
      </w:r>
    </w:p>
    <w:p>
      <w:pPr>
        <w:spacing w:line="360" w:lineRule="auto" w:before="120" w:after="60"/>
        <w:ind w:firstLine="709"/>
        <w:jc w:val="both"/>
      </w:pPr>
      <w:r>
        <w:rPr>
          <w:rFonts w:ascii="Times New Roman" w:hAnsi="Times New Roman" w:cs="Times New Roman"/>
          <w:b/>
          <w:i w:val="0"/>
          <w:sz w:val="28"/>
        </w:rPr>
        <w:t>2.2 Обґрунтування вибору технологій</w:t>
      </w:r>
    </w:p>
    <w:p>
      <w:pPr>
        <w:spacing w:line="360" w:lineRule="auto" w:before="0" w:after="0"/>
        <w:ind w:firstLine="709"/>
        <w:jc w:val="both"/>
      </w:pPr>
      <w:r>
        <w:rPr>
          <w:rFonts w:ascii="Times New Roman" w:hAnsi="Times New Roman" w:cs="Times New Roman"/>
          <w:b w:val="0"/>
          <w:i w:val="0"/>
          <w:sz w:val="28"/>
        </w:rPr>
        <w:t>Вибір технологічного стеку здійснювався виходячи з критеріїв: зрілість фреймворку, активність спільноти, продуктивність на JVM, підтримка сучасних стандартів безпеки і можливість контейнеризації. Нижче наведено обґрунтування кожної ключової технології проекту.</w:t>
      </w:r>
    </w:p>
    <w:p>
      <w:pPr>
        <w:spacing w:line="360" w:lineRule="auto" w:before="120" w:after="40"/>
        <w:ind w:firstLine="0"/>
        <w:jc w:val="left"/>
      </w:pPr>
      <w:r>
        <w:rPr>
          <w:rFonts w:ascii="Times New Roman" w:hAnsi="Times New Roman" w:cs="Times New Roman"/>
          <w:b/>
          <w:i w:val="0"/>
          <w:sz w:val="24"/>
        </w:rPr>
        <w:t>Таблиця 5 — Технологічний стек системи</w:t>
      </w:r>
    </w:p>
    <w:tbl>
      <w:tblPr>
        <w:tblStyle w:val="TableGrid"/>
        <w:tblW w:type="auto" w:w="0"/>
        <w:jc w:val="center"/>
        <w:tblLook w:firstColumn="1" w:firstRow="1" w:lastColumn="0" w:lastRow="0" w:noHBand="0" w:noVBand="1" w:val="04A0"/>
      </w:tblPr>
      <w:tblGrid>
        <w:gridCol w:w="3213"/>
        <w:gridCol w:w="3213"/>
        <w:gridCol w:w="3213"/>
      </w:tblGrid>
      <w:tr>
        <w:tc>
          <w:tcPr>
            <w:tcW w:type="dxa" w:w="1984"/>
            <w:vAlign w:val="center"/>
          </w:tcPr>
          <w:p>
            <w:pPr>
              <w:ind w:firstLine="0"/>
              <w:jc w:val="center"/>
            </w:pPr>
            <w:r/>
            <w:r>
              <w:rPr>
                <w:rFonts w:ascii="Times New Roman" w:hAnsi="Times New Roman" w:cs="Times New Roman"/>
                <w:b/>
                <w:i w:val="0"/>
                <w:sz w:val="24"/>
              </w:rPr>
              <w:t>Технологія</w:t>
            </w:r>
          </w:p>
        </w:tc>
        <w:tc>
          <w:tcPr>
            <w:tcW w:type="dxa" w:w="1417"/>
            <w:vAlign w:val="center"/>
          </w:tcPr>
          <w:p>
            <w:pPr>
              <w:ind w:firstLine="0"/>
              <w:jc w:val="center"/>
            </w:pPr>
            <w:r/>
            <w:r>
              <w:rPr>
                <w:rFonts w:ascii="Times New Roman" w:hAnsi="Times New Roman" w:cs="Times New Roman"/>
                <w:b/>
                <w:i w:val="0"/>
                <w:sz w:val="24"/>
              </w:rPr>
              <w:t>Версія</w:t>
            </w:r>
          </w:p>
        </w:tc>
        <w:tc>
          <w:tcPr>
            <w:tcW w:type="dxa" w:w="5669"/>
            <w:vAlign w:val="center"/>
          </w:tcPr>
          <w:p>
            <w:pPr>
              <w:ind w:firstLine="0"/>
              <w:jc w:val="center"/>
            </w:pPr>
            <w:r/>
            <w:r>
              <w:rPr>
                <w:rFonts w:ascii="Times New Roman" w:hAnsi="Times New Roman" w:cs="Times New Roman"/>
                <w:b/>
                <w:i w:val="0"/>
                <w:sz w:val="24"/>
              </w:rPr>
              <w:t>Обґрунтування вибору</w:t>
            </w:r>
          </w:p>
        </w:tc>
      </w:tr>
      <w:tr>
        <w:tc>
          <w:tcPr>
            <w:tcW w:type="dxa" w:w="1984"/>
          </w:tcPr>
          <w:p>
            <w:pPr>
              <w:ind w:firstLine="0"/>
              <w:jc w:val="left"/>
            </w:pPr>
            <w:r/>
            <w:r>
              <w:rPr>
                <w:rFonts w:ascii="Times New Roman" w:hAnsi="Times New Roman" w:cs="Times New Roman"/>
                <w:b w:val="0"/>
                <w:i w:val="0"/>
                <w:sz w:val="24"/>
              </w:rPr>
              <w:t>Java</w:t>
            </w:r>
          </w:p>
        </w:tc>
        <w:tc>
          <w:tcPr>
            <w:tcW w:type="dxa" w:w="1417"/>
          </w:tcPr>
          <w:p>
            <w:pPr>
              <w:ind w:firstLine="0"/>
              <w:jc w:val="left"/>
            </w:pPr>
            <w:r/>
            <w:r>
              <w:rPr>
                <w:rFonts w:ascii="Times New Roman" w:hAnsi="Times New Roman" w:cs="Times New Roman"/>
                <w:b w:val="0"/>
                <w:i w:val="0"/>
                <w:sz w:val="24"/>
              </w:rPr>
              <w:t>17 LTS</w:t>
            </w:r>
          </w:p>
        </w:tc>
        <w:tc>
          <w:tcPr>
            <w:tcW w:type="dxa" w:w="5669"/>
          </w:tcPr>
          <w:p>
            <w:pPr>
              <w:ind w:firstLine="0"/>
              <w:jc w:val="left"/>
            </w:pPr>
            <w:r/>
            <w:r>
              <w:rPr>
                <w:rFonts w:ascii="Times New Roman" w:hAnsi="Times New Roman" w:cs="Times New Roman"/>
                <w:b w:val="0"/>
                <w:i w:val="0"/>
                <w:sz w:val="24"/>
              </w:rPr>
              <w:t>Довгострокова підтримка до 2029, Records, Pattern Matching, sealed classes, ZGC</w:t>
            </w:r>
          </w:p>
        </w:tc>
      </w:tr>
      <w:tr>
        <w:tc>
          <w:tcPr>
            <w:tcW w:type="dxa" w:w="1984"/>
          </w:tcPr>
          <w:p>
            <w:pPr>
              <w:ind w:firstLine="0"/>
              <w:jc w:val="left"/>
            </w:pPr>
            <w:r/>
            <w:r>
              <w:rPr>
                <w:rFonts w:ascii="Times New Roman" w:hAnsi="Times New Roman" w:cs="Times New Roman"/>
                <w:b w:val="0"/>
                <w:i w:val="0"/>
                <w:sz w:val="24"/>
              </w:rPr>
              <w:t>Spring Boot</w:t>
            </w:r>
          </w:p>
        </w:tc>
        <w:tc>
          <w:tcPr>
            <w:tcW w:type="dxa" w:w="1417"/>
          </w:tcPr>
          <w:p>
            <w:pPr>
              <w:ind w:firstLine="0"/>
              <w:jc w:val="left"/>
            </w:pPr>
            <w:r/>
            <w:r>
              <w:rPr>
                <w:rFonts w:ascii="Times New Roman" w:hAnsi="Times New Roman" w:cs="Times New Roman"/>
                <w:b w:val="0"/>
                <w:i w:val="0"/>
                <w:sz w:val="24"/>
              </w:rPr>
              <w:t>3.3.5</w:t>
            </w:r>
          </w:p>
        </w:tc>
        <w:tc>
          <w:tcPr>
            <w:tcW w:type="dxa" w:w="5669"/>
          </w:tcPr>
          <w:p>
            <w:pPr>
              <w:ind w:firstLine="0"/>
              <w:jc w:val="left"/>
            </w:pPr>
            <w:r/>
            <w:r>
              <w:rPr>
                <w:rFonts w:ascii="Times New Roman" w:hAnsi="Times New Roman" w:cs="Times New Roman"/>
                <w:b w:val="0"/>
                <w:i w:val="0"/>
                <w:sz w:val="24"/>
              </w:rPr>
              <w:t>Автоконфігурація, вбудований Tomcat, Actuator, широка екосистема стартерів</w:t>
            </w:r>
          </w:p>
        </w:tc>
      </w:tr>
      <w:tr>
        <w:tc>
          <w:tcPr>
            <w:tcW w:type="dxa" w:w="1984"/>
          </w:tcPr>
          <w:p>
            <w:pPr>
              <w:ind w:firstLine="0"/>
              <w:jc w:val="left"/>
            </w:pPr>
            <w:r/>
            <w:r>
              <w:rPr>
                <w:rFonts w:ascii="Times New Roman" w:hAnsi="Times New Roman" w:cs="Times New Roman"/>
                <w:b w:val="0"/>
                <w:i w:val="0"/>
                <w:sz w:val="24"/>
              </w:rPr>
              <w:t>Spring Security</w:t>
            </w:r>
          </w:p>
        </w:tc>
        <w:tc>
          <w:tcPr>
            <w:tcW w:type="dxa" w:w="1417"/>
          </w:tcPr>
          <w:p>
            <w:pPr>
              <w:ind w:firstLine="0"/>
              <w:jc w:val="left"/>
            </w:pPr>
            <w:r/>
            <w:r>
              <w:rPr>
                <w:rFonts w:ascii="Times New Roman" w:hAnsi="Times New Roman" w:cs="Times New Roman"/>
                <w:b w:val="0"/>
                <w:i w:val="0"/>
                <w:sz w:val="24"/>
              </w:rPr>
              <w:t>6.x (в складі Boot)</w:t>
            </w:r>
          </w:p>
        </w:tc>
        <w:tc>
          <w:tcPr>
            <w:tcW w:type="dxa" w:w="5669"/>
          </w:tcPr>
          <w:p>
            <w:pPr>
              <w:ind w:firstLine="0"/>
              <w:jc w:val="left"/>
            </w:pPr>
            <w:r/>
            <w:r>
              <w:rPr>
                <w:rFonts w:ascii="Times New Roman" w:hAnsi="Times New Roman" w:cs="Times New Roman"/>
                <w:b w:val="0"/>
                <w:i w:val="0"/>
                <w:sz w:val="24"/>
              </w:rPr>
              <w:t>Декларативна безпека, дві FilterChain, PermissionEvaluator, BCrypt</w:t>
            </w:r>
          </w:p>
        </w:tc>
      </w:tr>
      <w:tr>
        <w:tc>
          <w:tcPr>
            <w:tcW w:type="dxa" w:w="1984"/>
          </w:tcPr>
          <w:p>
            <w:pPr>
              <w:ind w:firstLine="0"/>
              <w:jc w:val="left"/>
            </w:pPr>
            <w:r/>
            <w:r>
              <w:rPr>
                <w:rFonts w:ascii="Times New Roman" w:hAnsi="Times New Roman" w:cs="Times New Roman"/>
                <w:b w:val="0"/>
                <w:i w:val="0"/>
                <w:sz w:val="24"/>
              </w:rPr>
              <w:t>PostgreSQL</w:t>
            </w:r>
          </w:p>
        </w:tc>
        <w:tc>
          <w:tcPr>
            <w:tcW w:type="dxa" w:w="1417"/>
          </w:tcPr>
          <w:p>
            <w:pPr>
              <w:ind w:firstLine="0"/>
              <w:jc w:val="left"/>
            </w:pPr>
            <w:r/>
            <w:r>
              <w:rPr>
                <w:rFonts w:ascii="Times New Roman" w:hAnsi="Times New Roman" w:cs="Times New Roman"/>
                <w:b w:val="0"/>
                <w:i w:val="0"/>
                <w:sz w:val="24"/>
              </w:rPr>
              <w:t>16</w:t>
            </w:r>
          </w:p>
        </w:tc>
        <w:tc>
          <w:tcPr>
            <w:tcW w:type="dxa" w:w="5669"/>
          </w:tcPr>
          <w:p>
            <w:pPr>
              <w:ind w:firstLine="0"/>
              <w:jc w:val="left"/>
            </w:pPr>
            <w:r/>
            <w:r>
              <w:rPr>
                <w:rFonts w:ascii="Times New Roman" w:hAnsi="Times New Roman" w:cs="Times New Roman"/>
                <w:b w:val="0"/>
                <w:i w:val="0"/>
                <w:sz w:val="24"/>
              </w:rPr>
              <w:t>ACID, JSON-тип, партиціонування, відкритий код, відмінна підтримка в Spring</w:t>
            </w:r>
          </w:p>
        </w:tc>
      </w:tr>
      <w:tr>
        <w:tc>
          <w:tcPr>
            <w:tcW w:type="dxa" w:w="1984"/>
          </w:tcPr>
          <w:p>
            <w:pPr>
              <w:ind w:firstLine="0"/>
              <w:jc w:val="left"/>
            </w:pPr>
            <w:r/>
            <w:r>
              <w:rPr>
                <w:rFonts w:ascii="Times New Roman" w:hAnsi="Times New Roman" w:cs="Times New Roman"/>
                <w:b w:val="0"/>
                <w:i w:val="0"/>
                <w:sz w:val="24"/>
              </w:rPr>
              <w:t>Hibernate / JPA</w:t>
            </w:r>
          </w:p>
        </w:tc>
        <w:tc>
          <w:tcPr>
            <w:tcW w:type="dxa" w:w="1417"/>
          </w:tcPr>
          <w:p>
            <w:pPr>
              <w:ind w:firstLine="0"/>
              <w:jc w:val="left"/>
            </w:pPr>
            <w:r/>
            <w:r>
              <w:rPr>
                <w:rFonts w:ascii="Times New Roman" w:hAnsi="Times New Roman" w:cs="Times New Roman"/>
                <w:b w:val="0"/>
                <w:i w:val="0"/>
                <w:sz w:val="24"/>
              </w:rPr>
              <w:t>6.x</w:t>
            </w:r>
          </w:p>
        </w:tc>
        <w:tc>
          <w:tcPr>
            <w:tcW w:type="dxa" w:w="5669"/>
          </w:tcPr>
          <w:p>
            <w:pPr>
              <w:ind w:firstLine="0"/>
              <w:jc w:val="left"/>
            </w:pPr>
            <w:r/>
            <w:r>
              <w:rPr>
                <w:rFonts w:ascii="Times New Roman" w:hAnsi="Times New Roman" w:cs="Times New Roman"/>
                <w:b w:val="0"/>
                <w:i w:val="0"/>
                <w:sz w:val="24"/>
              </w:rPr>
              <w:t>ORM-стандарт, L2-кеш, Specification API, аудитні анотації</w:t>
            </w:r>
          </w:p>
        </w:tc>
      </w:tr>
      <w:tr>
        <w:tc>
          <w:tcPr>
            <w:tcW w:type="dxa" w:w="1984"/>
          </w:tcPr>
          <w:p>
            <w:pPr>
              <w:ind w:firstLine="0"/>
              <w:jc w:val="left"/>
            </w:pPr>
            <w:r/>
            <w:r>
              <w:rPr>
                <w:rFonts w:ascii="Times New Roman" w:hAnsi="Times New Roman" w:cs="Times New Roman"/>
                <w:b w:val="0"/>
                <w:i w:val="0"/>
                <w:sz w:val="24"/>
              </w:rPr>
              <w:t>Flyway</w:t>
            </w:r>
          </w:p>
        </w:tc>
        <w:tc>
          <w:tcPr>
            <w:tcW w:type="dxa" w:w="1417"/>
          </w:tcPr>
          <w:p>
            <w:pPr>
              <w:ind w:firstLine="0"/>
              <w:jc w:val="left"/>
            </w:pPr>
            <w:r/>
            <w:r>
              <w:rPr>
                <w:rFonts w:ascii="Times New Roman" w:hAnsi="Times New Roman" w:cs="Times New Roman"/>
                <w:b w:val="0"/>
                <w:i w:val="0"/>
                <w:sz w:val="24"/>
              </w:rPr>
              <w:t>9.x</w:t>
            </w:r>
          </w:p>
        </w:tc>
        <w:tc>
          <w:tcPr>
            <w:tcW w:type="dxa" w:w="5669"/>
          </w:tcPr>
          <w:p>
            <w:pPr>
              <w:ind w:firstLine="0"/>
              <w:jc w:val="left"/>
            </w:pPr>
            <w:r/>
            <w:r>
              <w:rPr>
                <w:rFonts w:ascii="Times New Roman" w:hAnsi="Times New Roman" w:cs="Times New Roman"/>
                <w:b w:val="0"/>
                <w:i w:val="0"/>
                <w:sz w:val="24"/>
              </w:rPr>
              <w:t>Версіонована міграція БД, повторюваність, відкат при помилці</w:t>
            </w:r>
          </w:p>
        </w:tc>
      </w:tr>
      <w:tr>
        <w:tc>
          <w:tcPr>
            <w:tcW w:type="dxa" w:w="1984"/>
          </w:tcPr>
          <w:p>
            <w:pPr>
              <w:ind w:firstLine="0"/>
              <w:jc w:val="left"/>
            </w:pPr>
            <w:r/>
            <w:r>
              <w:rPr>
                <w:rFonts w:ascii="Times New Roman" w:hAnsi="Times New Roman" w:cs="Times New Roman"/>
                <w:b w:val="0"/>
                <w:i w:val="0"/>
                <w:sz w:val="24"/>
              </w:rPr>
              <w:t>MapStruct</w:t>
            </w:r>
          </w:p>
        </w:tc>
        <w:tc>
          <w:tcPr>
            <w:tcW w:type="dxa" w:w="1417"/>
          </w:tcPr>
          <w:p>
            <w:pPr>
              <w:ind w:firstLine="0"/>
              <w:jc w:val="left"/>
            </w:pPr>
            <w:r/>
            <w:r>
              <w:rPr>
                <w:rFonts w:ascii="Times New Roman" w:hAnsi="Times New Roman" w:cs="Times New Roman"/>
                <w:b w:val="0"/>
                <w:i w:val="0"/>
                <w:sz w:val="24"/>
              </w:rPr>
              <w:t>1.5.5</w:t>
            </w:r>
          </w:p>
        </w:tc>
        <w:tc>
          <w:tcPr>
            <w:tcW w:type="dxa" w:w="5669"/>
          </w:tcPr>
          <w:p>
            <w:pPr>
              <w:ind w:firstLine="0"/>
              <w:jc w:val="left"/>
            </w:pPr>
            <w:r/>
            <w:r>
              <w:rPr>
                <w:rFonts w:ascii="Times New Roman" w:hAnsi="Times New Roman" w:cs="Times New Roman"/>
                <w:b w:val="0"/>
                <w:i w:val="0"/>
                <w:sz w:val="24"/>
              </w:rPr>
              <w:t>Compile-time маппінг DTO↔Entity, нульові накладні витрати у рантаймі</w:t>
            </w:r>
          </w:p>
        </w:tc>
      </w:tr>
      <w:tr>
        <w:tc>
          <w:tcPr>
            <w:tcW w:type="dxa" w:w="1984"/>
          </w:tcPr>
          <w:p>
            <w:pPr>
              <w:ind w:firstLine="0"/>
              <w:jc w:val="left"/>
            </w:pPr>
            <w:r/>
            <w:r>
              <w:rPr>
                <w:rFonts w:ascii="Times New Roman" w:hAnsi="Times New Roman" w:cs="Times New Roman"/>
                <w:b w:val="0"/>
                <w:i w:val="0"/>
                <w:sz w:val="24"/>
              </w:rPr>
              <w:t>Lombok</w:t>
            </w:r>
          </w:p>
        </w:tc>
        <w:tc>
          <w:tcPr>
            <w:tcW w:type="dxa" w:w="1417"/>
          </w:tcPr>
          <w:p>
            <w:pPr>
              <w:ind w:firstLine="0"/>
              <w:jc w:val="left"/>
            </w:pPr>
            <w:r/>
            <w:r>
              <w:rPr>
                <w:rFonts w:ascii="Times New Roman" w:hAnsi="Times New Roman" w:cs="Times New Roman"/>
                <w:b w:val="0"/>
                <w:i w:val="0"/>
                <w:sz w:val="24"/>
              </w:rPr>
              <w:t>1.18.30</w:t>
            </w:r>
          </w:p>
        </w:tc>
        <w:tc>
          <w:tcPr>
            <w:tcW w:type="dxa" w:w="5669"/>
          </w:tcPr>
          <w:p>
            <w:pPr>
              <w:ind w:firstLine="0"/>
              <w:jc w:val="left"/>
            </w:pPr>
            <w:r/>
            <w:r>
              <w:rPr>
                <w:rFonts w:ascii="Times New Roman" w:hAnsi="Times New Roman" w:cs="Times New Roman"/>
                <w:b w:val="0"/>
                <w:i w:val="0"/>
                <w:sz w:val="24"/>
              </w:rPr>
              <w:t>Скорочення бойлерплейт: @Builder, @Data, @RequiredArgsConstructor</w:t>
            </w:r>
          </w:p>
        </w:tc>
      </w:tr>
      <w:tr>
        <w:tc>
          <w:tcPr>
            <w:tcW w:type="dxa" w:w="1984"/>
          </w:tcPr>
          <w:p>
            <w:pPr>
              <w:ind w:firstLine="0"/>
              <w:jc w:val="left"/>
            </w:pPr>
            <w:r/>
            <w:r>
              <w:rPr>
                <w:rFonts w:ascii="Times New Roman" w:hAnsi="Times New Roman" w:cs="Times New Roman"/>
                <w:b w:val="0"/>
                <w:i w:val="0"/>
                <w:sz w:val="24"/>
              </w:rPr>
              <w:t>JJWT</w:t>
            </w:r>
          </w:p>
        </w:tc>
        <w:tc>
          <w:tcPr>
            <w:tcW w:type="dxa" w:w="1417"/>
          </w:tcPr>
          <w:p>
            <w:pPr>
              <w:ind w:firstLine="0"/>
              <w:jc w:val="left"/>
            </w:pPr>
            <w:r/>
            <w:r>
              <w:rPr>
                <w:rFonts w:ascii="Times New Roman" w:hAnsi="Times New Roman" w:cs="Times New Roman"/>
                <w:b w:val="0"/>
                <w:i w:val="0"/>
                <w:sz w:val="24"/>
              </w:rPr>
              <w:t>0.12.6</w:t>
            </w:r>
          </w:p>
        </w:tc>
        <w:tc>
          <w:tcPr>
            <w:tcW w:type="dxa" w:w="5669"/>
          </w:tcPr>
          <w:p>
            <w:pPr>
              <w:ind w:firstLine="0"/>
              <w:jc w:val="left"/>
            </w:pPr>
            <w:r/>
            <w:r>
              <w:rPr>
                <w:rFonts w:ascii="Times New Roman" w:hAnsi="Times New Roman" w:cs="Times New Roman"/>
                <w:b w:val="0"/>
                <w:i w:val="0"/>
                <w:sz w:val="24"/>
              </w:rPr>
              <w:t>Підтримка HS256/RS256, компактний API, активна підтримка</w:t>
            </w:r>
          </w:p>
        </w:tc>
      </w:tr>
      <w:tr>
        <w:tc>
          <w:tcPr>
            <w:tcW w:type="dxa" w:w="1984"/>
          </w:tcPr>
          <w:p>
            <w:pPr>
              <w:ind w:firstLine="0"/>
              <w:jc w:val="left"/>
            </w:pPr>
            <w:r/>
            <w:r>
              <w:rPr>
                <w:rFonts w:ascii="Times New Roman" w:hAnsi="Times New Roman" w:cs="Times New Roman"/>
                <w:b w:val="0"/>
                <w:i w:val="0"/>
                <w:sz w:val="24"/>
              </w:rPr>
              <w:t>RabbitMQ</w:t>
            </w:r>
          </w:p>
        </w:tc>
        <w:tc>
          <w:tcPr>
            <w:tcW w:type="dxa" w:w="1417"/>
          </w:tcPr>
          <w:p>
            <w:pPr>
              <w:ind w:firstLine="0"/>
              <w:jc w:val="left"/>
            </w:pPr>
            <w:r/>
            <w:r>
              <w:rPr>
                <w:rFonts w:ascii="Times New Roman" w:hAnsi="Times New Roman" w:cs="Times New Roman"/>
                <w:b w:val="0"/>
                <w:i w:val="0"/>
                <w:sz w:val="24"/>
              </w:rPr>
              <w:t>3.12 (AMQP)</w:t>
            </w:r>
          </w:p>
        </w:tc>
        <w:tc>
          <w:tcPr>
            <w:tcW w:type="dxa" w:w="5669"/>
          </w:tcPr>
          <w:p>
            <w:pPr>
              <w:ind w:firstLine="0"/>
              <w:jc w:val="left"/>
            </w:pPr>
            <w:r/>
            <w:r>
              <w:rPr>
                <w:rFonts w:ascii="Times New Roman" w:hAnsi="Times New Roman" w:cs="Times New Roman"/>
                <w:b w:val="0"/>
                <w:i w:val="0"/>
                <w:sz w:val="24"/>
              </w:rPr>
              <w:t>Надійна черга повідомлень, Dead Letter Exchange, Spring AMQP-інтеграція</w:t>
            </w:r>
          </w:p>
        </w:tc>
      </w:tr>
      <w:tr>
        <w:tc>
          <w:tcPr>
            <w:tcW w:type="dxa" w:w="1984"/>
          </w:tcPr>
          <w:p>
            <w:pPr>
              <w:ind w:firstLine="0"/>
              <w:jc w:val="left"/>
            </w:pPr>
            <w:r/>
            <w:r>
              <w:rPr>
                <w:rFonts w:ascii="Times New Roman" w:hAnsi="Times New Roman" w:cs="Times New Roman"/>
                <w:b w:val="0"/>
                <w:i w:val="0"/>
                <w:sz w:val="24"/>
              </w:rPr>
              <w:t>Thymeleaf</w:t>
            </w:r>
          </w:p>
        </w:tc>
        <w:tc>
          <w:tcPr>
            <w:tcW w:type="dxa" w:w="1417"/>
          </w:tcPr>
          <w:p>
            <w:pPr>
              <w:ind w:firstLine="0"/>
              <w:jc w:val="left"/>
            </w:pPr>
            <w:r/>
            <w:r>
              <w:rPr>
                <w:rFonts w:ascii="Times New Roman" w:hAnsi="Times New Roman" w:cs="Times New Roman"/>
                <w:b w:val="0"/>
                <w:i w:val="0"/>
                <w:sz w:val="24"/>
              </w:rPr>
              <w:t>3.x</w:t>
            </w:r>
          </w:p>
        </w:tc>
        <w:tc>
          <w:tcPr>
            <w:tcW w:type="dxa" w:w="5669"/>
          </w:tcPr>
          <w:p>
            <w:pPr>
              <w:ind w:firstLine="0"/>
              <w:jc w:val="left"/>
            </w:pPr>
            <w:r/>
            <w:r>
              <w:rPr>
                <w:rFonts w:ascii="Times New Roman" w:hAnsi="Times New Roman" w:cs="Times New Roman"/>
                <w:b w:val="0"/>
                <w:i w:val="0"/>
                <w:sz w:val="24"/>
              </w:rPr>
              <w:t>Server-side шаблонізатор, нативна інтеграція з Spring Security</w:t>
            </w:r>
          </w:p>
        </w:tc>
      </w:tr>
      <w:tr>
        <w:tc>
          <w:tcPr>
            <w:tcW w:type="dxa" w:w="1984"/>
          </w:tcPr>
          <w:p>
            <w:pPr>
              <w:ind w:firstLine="0"/>
              <w:jc w:val="left"/>
            </w:pPr>
            <w:r/>
            <w:r>
              <w:rPr>
                <w:rFonts w:ascii="Times New Roman" w:hAnsi="Times New Roman" w:cs="Times New Roman"/>
                <w:b w:val="0"/>
                <w:i w:val="0"/>
                <w:sz w:val="24"/>
              </w:rPr>
              <w:t>springdoc</w:t>
            </w:r>
          </w:p>
        </w:tc>
        <w:tc>
          <w:tcPr>
            <w:tcW w:type="dxa" w:w="1417"/>
          </w:tcPr>
          <w:p>
            <w:pPr>
              <w:ind w:firstLine="0"/>
              <w:jc w:val="left"/>
            </w:pPr>
            <w:r/>
            <w:r>
              <w:rPr>
                <w:rFonts w:ascii="Times New Roman" w:hAnsi="Times New Roman" w:cs="Times New Roman"/>
                <w:b w:val="0"/>
                <w:i w:val="0"/>
                <w:sz w:val="24"/>
              </w:rPr>
              <w:t>2.6.0</w:t>
            </w:r>
          </w:p>
        </w:tc>
        <w:tc>
          <w:tcPr>
            <w:tcW w:type="dxa" w:w="5669"/>
          </w:tcPr>
          <w:p>
            <w:pPr>
              <w:ind w:firstLine="0"/>
              <w:jc w:val="left"/>
            </w:pPr>
            <w:r/>
            <w:r>
              <w:rPr>
                <w:rFonts w:ascii="Times New Roman" w:hAnsi="Times New Roman" w:cs="Times New Roman"/>
                <w:b w:val="0"/>
                <w:i w:val="0"/>
                <w:sz w:val="24"/>
              </w:rPr>
              <w:t>OpenAPI 3.0 автодокументація, Swagger UI без додаткових конфігурацій</w:t>
            </w:r>
          </w:p>
        </w:tc>
      </w:tr>
      <w:tr>
        <w:tc>
          <w:tcPr>
            <w:tcW w:type="dxa" w:w="1984"/>
          </w:tcPr>
          <w:p>
            <w:pPr>
              <w:ind w:firstLine="0"/>
              <w:jc w:val="left"/>
            </w:pPr>
            <w:r/>
            <w:r>
              <w:rPr>
                <w:rFonts w:ascii="Times New Roman" w:hAnsi="Times New Roman" w:cs="Times New Roman"/>
                <w:b w:val="0"/>
                <w:i w:val="0"/>
                <w:sz w:val="24"/>
              </w:rPr>
              <w:t>Apache POI</w:t>
            </w:r>
          </w:p>
        </w:tc>
        <w:tc>
          <w:tcPr>
            <w:tcW w:type="dxa" w:w="1417"/>
          </w:tcPr>
          <w:p>
            <w:pPr>
              <w:ind w:firstLine="0"/>
              <w:jc w:val="left"/>
            </w:pPr>
            <w:r/>
            <w:r>
              <w:rPr>
                <w:rFonts w:ascii="Times New Roman" w:hAnsi="Times New Roman" w:cs="Times New Roman"/>
                <w:b w:val="0"/>
                <w:i w:val="0"/>
                <w:sz w:val="24"/>
              </w:rPr>
              <w:t>5.3.0</w:t>
            </w:r>
          </w:p>
        </w:tc>
        <w:tc>
          <w:tcPr>
            <w:tcW w:type="dxa" w:w="5669"/>
          </w:tcPr>
          <w:p>
            <w:pPr>
              <w:ind w:firstLine="0"/>
              <w:jc w:val="left"/>
            </w:pPr>
            <w:r/>
            <w:r>
              <w:rPr>
                <w:rFonts w:ascii="Times New Roman" w:hAnsi="Times New Roman" w:cs="Times New Roman"/>
                <w:b w:val="0"/>
                <w:i w:val="0"/>
                <w:sz w:val="24"/>
              </w:rPr>
              <w:t>Генерація .xlsx звітів зі стилями, формулами та зображеннями</w:t>
            </w:r>
          </w:p>
        </w:tc>
      </w:tr>
      <w:tr>
        <w:tc>
          <w:tcPr>
            <w:tcW w:type="dxa" w:w="1984"/>
          </w:tcPr>
          <w:p>
            <w:pPr>
              <w:ind w:firstLine="0"/>
              <w:jc w:val="left"/>
            </w:pPr>
            <w:r/>
            <w:r>
              <w:rPr>
                <w:rFonts w:ascii="Times New Roman" w:hAnsi="Times New Roman" w:cs="Times New Roman"/>
                <w:b w:val="0"/>
                <w:i w:val="0"/>
                <w:sz w:val="24"/>
              </w:rPr>
              <w:t>Testcontainers</w:t>
            </w:r>
          </w:p>
        </w:tc>
        <w:tc>
          <w:tcPr>
            <w:tcW w:type="dxa" w:w="1417"/>
          </w:tcPr>
          <w:p>
            <w:pPr>
              <w:ind w:firstLine="0"/>
              <w:jc w:val="left"/>
            </w:pPr>
            <w:r/>
            <w:r>
              <w:rPr>
                <w:rFonts w:ascii="Times New Roman" w:hAnsi="Times New Roman" w:cs="Times New Roman"/>
                <w:b w:val="0"/>
                <w:i w:val="0"/>
                <w:sz w:val="24"/>
              </w:rPr>
              <w:t>1.19.8</w:t>
            </w:r>
          </w:p>
        </w:tc>
        <w:tc>
          <w:tcPr>
            <w:tcW w:type="dxa" w:w="5669"/>
          </w:tcPr>
          <w:p>
            <w:pPr>
              <w:ind w:firstLine="0"/>
              <w:jc w:val="left"/>
            </w:pPr>
            <w:r/>
            <w:r>
              <w:rPr>
                <w:rFonts w:ascii="Times New Roman" w:hAnsi="Times New Roman" w:cs="Times New Roman"/>
                <w:b w:val="0"/>
                <w:i w:val="0"/>
                <w:sz w:val="24"/>
              </w:rPr>
              <w:t>Реальні Docker-контейнери у інтеграційних тестах, PostgreSQL + RabbitMQ</w:t>
            </w:r>
          </w:p>
        </w:tc>
      </w:tr>
      <w:tr>
        <w:tc>
          <w:tcPr>
            <w:tcW w:type="dxa" w:w="1984"/>
          </w:tcPr>
          <w:p>
            <w:pPr>
              <w:ind w:firstLine="0"/>
              <w:jc w:val="left"/>
            </w:pPr>
            <w:r/>
            <w:r>
              <w:rPr>
                <w:rFonts w:ascii="Times New Roman" w:hAnsi="Times New Roman" w:cs="Times New Roman"/>
                <w:b w:val="0"/>
                <w:i w:val="0"/>
                <w:sz w:val="24"/>
              </w:rPr>
              <w:t>JaCoCo</w:t>
            </w:r>
          </w:p>
        </w:tc>
        <w:tc>
          <w:tcPr>
            <w:tcW w:type="dxa" w:w="1417"/>
          </w:tcPr>
          <w:p>
            <w:pPr>
              <w:ind w:firstLine="0"/>
              <w:jc w:val="left"/>
            </w:pPr>
            <w:r/>
            <w:r>
              <w:rPr>
                <w:rFonts w:ascii="Times New Roman" w:hAnsi="Times New Roman" w:cs="Times New Roman"/>
                <w:b w:val="0"/>
                <w:i w:val="0"/>
                <w:sz w:val="24"/>
              </w:rPr>
              <w:t>0.8.12</w:t>
            </w:r>
          </w:p>
        </w:tc>
        <w:tc>
          <w:tcPr>
            <w:tcW w:type="dxa" w:w="5669"/>
          </w:tcPr>
          <w:p>
            <w:pPr>
              <w:ind w:firstLine="0"/>
              <w:jc w:val="left"/>
            </w:pPr>
            <w:r/>
            <w:r>
              <w:rPr>
                <w:rFonts w:ascii="Times New Roman" w:hAnsi="Times New Roman" w:cs="Times New Roman"/>
                <w:b w:val="0"/>
                <w:i w:val="0"/>
                <w:sz w:val="24"/>
              </w:rPr>
              <w:t>Вимірювання покриття коду, мінімальний поріг 60%</w:t>
            </w:r>
          </w:p>
        </w:tc>
      </w:tr>
      <w:tr>
        <w:tc>
          <w:tcPr>
            <w:tcW w:type="dxa" w:w="1984"/>
          </w:tcPr>
          <w:p>
            <w:pPr>
              <w:ind w:firstLine="0"/>
              <w:jc w:val="left"/>
            </w:pPr>
            <w:r/>
            <w:r>
              <w:rPr>
                <w:rFonts w:ascii="Times New Roman" w:hAnsi="Times New Roman" w:cs="Times New Roman"/>
                <w:b w:val="0"/>
                <w:i w:val="0"/>
                <w:sz w:val="24"/>
              </w:rPr>
              <w:t>Docker</w:t>
            </w:r>
          </w:p>
        </w:tc>
        <w:tc>
          <w:tcPr>
            <w:tcW w:type="dxa" w:w="1417"/>
          </w:tcPr>
          <w:p>
            <w:pPr>
              <w:ind w:firstLine="0"/>
              <w:jc w:val="left"/>
            </w:pPr>
            <w:r/>
            <w:r>
              <w:rPr>
                <w:rFonts w:ascii="Times New Roman" w:hAnsi="Times New Roman" w:cs="Times New Roman"/>
                <w:b w:val="0"/>
                <w:i w:val="0"/>
                <w:sz w:val="24"/>
              </w:rPr>
              <w:t>25+</w:t>
            </w:r>
          </w:p>
        </w:tc>
        <w:tc>
          <w:tcPr>
            <w:tcW w:type="dxa" w:w="5669"/>
          </w:tcPr>
          <w:p>
            <w:pPr>
              <w:ind w:firstLine="0"/>
              <w:jc w:val="left"/>
            </w:pPr>
            <w:r/>
            <w:r>
              <w:rPr>
                <w:rFonts w:ascii="Times New Roman" w:hAnsi="Times New Roman" w:cs="Times New Roman"/>
                <w:b w:val="0"/>
                <w:i w:val="0"/>
                <w:sz w:val="24"/>
              </w:rPr>
              <w:t>Контейнеризація, multi-stage build, мінімальний образ</w:t>
            </w:r>
          </w:p>
        </w:tc>
      </w:tr>
    </w:tbl>
    <w:p/>
    <w:p>
      <w:pPr>
        <w:spacing w:line="360" w:lineRule="auto" w:before="120" w:after="60"/>
        <w:ind w:firstLine="709"/>
        <w:jc w:val="both"/>
      </w:pPr>
      <w:r>
        <w:rPr>
          <w:rFonts w:ascii="Times New Roman" w:hAnsi="Times New Roman" w:cs="Times New Roman"/>
          <w:b/>
          <w:i w:val="0"/>
          <w:sz w:val="28"/>
        </w:rPr>
        <w:t>2.3 Use Case</w:t>
      </w:r>
    </w:p>
    <w:p>
      <w:pPr>
        <w:spacing w:line="360" w:lineRule="auto" w:before="0" w:after="0"/>
        <w:ind w:firstLine="709"/>
        <w:jc w:val="both"/>
      </w:pPr>
      <w:r>
        <w:rPr>
          <w:rFonts w:ascii="Times New Roman" w:hAnsi="Times New Roman" w:cs="Times New Roman"/>
          <w:b w:val="0"/>
          <w:i w:val="0"/>
          <w:sz w:val="28"/>
        </w:rPr>
        <w:t>Система має чотири типи акторів: ADMIN (системний адміністратор), TEAM_LEAD (керівник команди/підрозділу), WORKER (звичайний працівник) та AUDITOR (аудитор, доступ тільки на читання). Кожен актор взаємодіє з системою через відповідний набір варіантів використання.</w:t>
      </w:r>
    </w:p>
    <w:p>
      <w:pPr>
        <w:spacing w:line="360" w:lineRule="auto" w:before="0" w:after="0"/>
        <w:ind w:firstLine="709"/>
        <w:jc w:val="both"/>
      </w:pPr>
      <w:r>
        <w:rPr>
          <w:rFonts w:ascii="Times New Roman" w:hAnsi="Times New Roman" w:cs="Times New Roman"/>
          <w:b w:val="0"/>
          <w:i w:val="0"/>
          <w:sz w:val="28"/>
        </w:rPr>
        <w:t>ADMIN має необмежений доступ до всіх функцій: управління користувачами, майданчиками, обладнанням і ліцензіями будь-якого підрозділу, перегляд і очищення журналу аудиту, генерація зведених звітів по всій організації, управління ролями користувачів. ADMIN є єдиним актором, який може змінювати ролі інших користувачів і видаляти записи з системи.</w:t>
      </w:r>
    </w:p>
    <w:p>
      <w:pPr>
        <w:spacing w:line="360" w:lineRule="auto" w:before="0" w:after="0"/>
        <w:ind w:firstLine="709"/>
        <w:jc w:val="both"/>
      </w:pPr>
      <w:r>
        <w:rPr>
          <w:rFonts w:ascii="Times New Roman" w:hAnsi="Times New Roman" w:cs="Times New Roman"/>
          <w:b w:val="0"/>
          <w:i w:val="0"/>
          <w:sz w:val="28"/>
        </w:rPr>
        <w:t>TEAM_LEAD управляє активами свого майданчика: призначає обладнання працівникам свого підрозділу, призначає ліцензії, переглядає стан активів та журнал аудиту в межах свого майданчика, ініціює генерацію звітів по підрозділу. Обмеження на майданчик реалізоване через `InventoryPermissionEvaluator` і перевіряється методом `hasPermission(#id, 'Equipment', 'MANAGE')`.</w:t>
      </w:r>
    </w:p>
    <w:p>
      <w:pPr>
        <w:spacing w:line="360" w:lineRule="auto" w:before="0" w:after="0"/>
        <w:ind w:firstLine="709"/>
        <w:jc w:val="both"/>
      </w:pPr>
      <w:r>
        <w:rPr>
          <w:rFonts w:ascii="Times New Roman" w:hAnsi="Times New Roman" w:cs="Times New Roman"/>
          <w:b w:val="0"/>
          <w:i w:val="0"/>
          <w:sz w:val="28"/>
        </w:rPr>
        <w:t>WORKER має доступ тільки для читання до власного обладнання та ліцензій, призначених особисто йому. Він може переглядати деталі активів, завантажувати раніше згенеровані звіти та змінювати власний пароль. AUDITOR має права на читання всіх даних системи включно з журналом аудиту, але не може вносити жодних змін. Ця роль призначена для незалежних аудиторів та служби безпеки.</w:t>
      </w:r>
    </w:p>
    <w:p>
      <w:pPr>
        <w:spacing w:line="360" w:lineRule="auto" w:before="0" w:after="0"/>
        <w:ind w:firstLine="709"/>
        <w:jc w:val="both"/>
      </w:pPr>
      <w:r>
        <w:rPr>
          <w:rFonts w:ascii="Times New Roman" w:hAnsi="Times New Roman" w:cs="Times New Roman"/>
          <w:b w:val="0"/>
          <w:i w:val="0"/>
          <w:sz w:val="28"/>
        </w:rPr>
        <w:t>[Місце для діаграми Use Case — UML діаграма варіантів використання, що відображає взаємодію акторів ADMIN, TEAM_LEAD, WORKER, AUDITOR з варіантами використання системи. Діаграму згенеровано у PlantUML і збережено у додатку Б.]</w:t>
      </w:r>
    </w:p>
    <w:p>
      <w:pPr>
        <w:spacing w:line="360" w:lineRule="auto" w:before="120" w:after="60"/>
        <w:ind w:firstLine="709"/>
        <w:jc w:val="both"/>
      </w:pPr>
      <w:r>
        <w:rPr>
          <w:rFonts w:ascii="Times New Roman" w:hAnsi="Times New Roman" w:cs="Times New Roman"/>
          <w:b/>
          <w:i w:val="0"/>
          <w:sz w:val="28"/>
        </w:rPr>
        <w:t>2.4 Діаграма класів</w:t>
      </w:r>
    </w:p>
    <w:p>
      <w:pPr>
        <w:spacing w:line="360" w:lineRule="auto" w:before="0" w:after="0"/>
        <w:ind w:firstLine="709"/>
        <w:jc w:val="both"/>
      </w:pPr>
      <w:r>
        <w:rPr>
          <w:rFonts w:ascii="Times New Roman" w:hAnsi="Times New Roman" w:cs="Times New Roman"/>
          <w:b w:val="0"/>
          <w:i w:val="0"/>
          <w:sz w:val="28"/>
        </w:rPr>
        <w:t>Діаграма класів відображає основні сутності системи та їх взаємозв'язки. Центральними доменними класами є `Equipment` та `License`, обидва успадковують від `BaseAuditableEntity`, що додає поля `createdAt`, `updatedAt`, `createdBy`, `updatedBy`. Клас `Site` агрегує колекції обладнання та користувачів. Клас `User` пов'язаний з `Site` та має колекцію `RefreshToken`. Клас `AuditLog` зберігає деталі кожної аудиторської події і не залежить від інших доменних класів, що забезпечує незалежність аудиту [14].</w:t>
      </w:r>
    </w:p>
    <w:p>
      <w:pPr>
        <w:jc w:val="center"/>
      </w:pPr>
      <w:r>
        <w:drawing>
          <wp:inline xmlns:a="http://schemas.openxmlformats.org/drawingml/2006/main" xmlns:pic="http://schemas.openxmlformats.org/drawingml/2006/picture">
            <wp:extent cx="5040000" cy="5901538"/>
            <wp:docPr id="1" name="Picture 1"/>
            <wp:cNvGraphicFramePr>
              <a:graphicFrameLocks noChangeAspect="1"/>
            </wp:cNvGraphicFramePr>
            <a:graphic>
              <a:graphicData uri="http://schemas.openxmlformats.org/drawingml/2006/picture">
                <pic:pic>
                  <pic:nvPicPr>
                    <pic:cNvPr id="0" name="IT-Inventory Class Diagram.png"/>
                    <pic:cNvPicPr/>
                  </pic:nvPicPr>
                  <pic:blipFill>
                    <a:blip r:embed="rId10"/>
                    <a:stretch>
                      <a:fillRect/>
                    </a:stretch>
                  </pic:blipFill>
                  <pic:spPr>
                    <a:xfrm>
                      <a:off x="0" y="0"/>
                      <a:ext cx="5040000" cy="5901538"/>
                    </a:xfrm>
                    <a:prstGeom prst="rect"/>
                  </pic:spPr>
                </pic:pic>
              </a:graphicData>
            </a:graphic>
          </wp:inline>
        </w:drawing>
      </w:r>
    </w:p>
    <w:p>
      <w:pPr>
        <w:spacing w:line="360" w:lineRule="auto"/>
        <w:ind w:firstLine="0"/>
        <w:jc w:val="center"/>
      </w:pPr>
      <w:r>
        <w:rPr>
          <w:rFonts w:ascii="Times New Roman" w:hAnsi="Times New Roman" w:cs="Times New Roman"/>
          <w:b w:val="0"/>
          <w:i w:val="0"/>
          <w:sz w:val="24"/>
        </w:rPr>
        <w:t>Рисунок 1 — Діаграма класів системи управління ІТ-інвентаризацією</w:t>
      </w:r>
    </w:p>
    <w:p>
      <w:pPr>
        <w:spacing w:line="360" w:lineRule="auto" w:before="120" w:after="60"/>
        <w:ind w:firstLine="709"/>
        <w:jc w:val="both"/>
      </w:pPr>
      <w:r>
        <w:rPr>
          <w:rFonts w:ascii="Times New Roman" w:hAnsi="Times New Roman" w:cs="Times New Roman"/>
          <w:b/>
          <w:i w:val="0"/>
          <w:sz w:val="28"/>
        </w:rPr>
        <w:t>2.5 Логічна модель бази даних</w:t>
      </w:r>
    </w:p>
    <w:p>
      <w:pPr>
        <w:spacing w:line="360" w:lineRule="auto" w:before="0" w:after="0"/>
        <w:ind w:firstLine="709"/>
        <w:jc w:val="both"/>
      </w:pPr>
      <w:r>
        <w:rPr>
          <w:rFonts w:ascii="Times New Roman" w:hAnsi="Times New Roman" w:cs="Times New Roman"/>
          <w:b w:val="0"/>
          <w:i w:val="0"/>
          <w:sz w:val="28"/>
        </w:rPr>
        <w:t>База даних PostgreSQL містить сім таблиць, що відповідають основним сутностям системи. Схема підтримує референційну цілісність через foreign key constraints і додаткові check constraints для полів стану. Первинні ключі скрізь мають тип UUID (varchar(36)), що виключає конфлікти при можливому розподіленому розгортанні. Версіонування схеми здійснюється через Flyway-міграції у директорії `src/main/resources/db/migration/`.</w:t>
      </w:r>
    </w:p>
    <w:p>
      <w:pPr>
        <w:spacing w:line="360" w:lineRule="auto" w:before="120" w:after="40"/>
        <w:ind w:firstLine="0"/>
        <w:jc w:val="left"/>
      </w:pPr>
      <w:r>
        <w:rPr>
          <w:rFonts w:ascii="Times New Roman" w:hAnsi="Times New Roman" w:cs="Times New Roman"/>
          <w:b/>
          <w:i w:val="0"/>
          <w:sz w:val="24"/>
        </w:rPr>
        <w:t>Таблиця 6 — Логічна модель бази даних</w:t>
      </w:r>
    </w:p>
    <w:tbl>
      <w:tblPr>
        <w:tblStyle w:val="TableGrid"/>
        <w:tblW w:type="auto" w:w="0"/>
        <w:jc w:val="center"/>
        <w:tblLook w:firstColumn="1" w:firstRow="1" w:lastColumn="0" w:lastRow="0" w:noHBand="0" w:noVBand="1" w:val="04A0"/>
      </w:tblPr>
      <w:tblGrid>
        <w:gridCol w:w="3213"/>
        <w:gridCol w:w="3213"/>
        <w:gridCol w:w="3213"/>
      </w:tblGrid>
      <w:tr>
        <w:tc>
          <w:tcPr>
            <w:tcW w:type="dxa" w:w="1984"/>
            <w:vAlign w:val="center"/>
          </w:tcPr>
          <w:p>
            <w:pPr>
              <w:ind w:firstLine="0"/>
              <w:jc w:val="center"/>
            </w:pPr>
            <w:r/>
            <w:r>
              <w:rPr>
                <w:rFonts w:ascii="Times New Roman" w:hAnsi="Times New Roman" w:cs="Times New Roman"/>
                <w:b/>
                <w:i w:val="0"/>
                <w:sz w:val="24"/>
              </w:rPr>
              <w:t>Таблиця</w:t>
            </w:r>
          </w:p>
        </w:tc>
        <w:tc>
          <w:tcPr>
            <w:tcW w:type="dxa" w:w="3969"/>
            <w:vAlign w:val="center"/>
          </w:tcPr>
          <w:p>
            <w:pPr>
              <w:ind w:firstLine="0"/>
              <w:jc w:val="center"/>
            </w:pPr>
            <w:r/>
            <w:r>
              <w:rPr>
                <w:rFonts w:ascii="Times New Roman" w:hAnsi="Times New Roman" w:cs="Times New Roman"/>
                <w:b/>
                <w:i w:val="0"/>
                <w:sz w:val="24"/>
              </w:rPr>
              <w:t>Основні поля</w:t>
            </w:r>
          </w:p>
        </w:tc>
        <w:tc>
          <w:tcPr>
            <w:tcW w:type="dxa" w:w="3118"/>
            <w:vAlign w:val="center"/>
          </w:tcPr>
          <w:p>
            <w:pPr>
              <w:ind w:firstLine="0"/>
              <w:jc w:val="center"/>
            </w:pPr>
            <w:r/>
            <w:r>
              <w:rPr>
                <w:rFonts w:ascii="Times New Roman" w:hAnsi="Times New Roman" w:cs="Times New Roman"/>
                <w:b/>
                <w:i w:val="0"/>
                <w:sz w:val="24"/>
              </w:rPr>
              <w:t>Призначення</w:t>
            </w:r>
          </w:p>
        </w:tc>
      </w:tr>
      <w:tr>
        <w:tc>
          <w:tcPr>
            <w:tcW w:type="dxa" w:w="1984"/>
          </w:tcPr>
          <w:p>
            <w:pPr>
              <w:ind w:firstLine="0"/>
              <w:jc w:val="left"/>
            </w:pPr>
            <w:r/>
            <w:r>
              <w:rPr>
                <w:rFonts w:ascii="Times New Roman" w:hAnsi="Times New Roman" w:cs="Times New Roman"/>
                <w:b w:val="0"/>
                <w:i w:val="0"/>
                <w:sz w:val="24"/>
              </w:rPr>
              <w:t>sites</w:t>
            </w:r>
          </w:p>
        </w:tc>
        <w:tc>
          <w:tcPr>
            <w:tcW w:type="dxa" w:w="3969"/>
          </w:tcPr>
          <w:p>
            <w:pPr>
              <w:ind w:firstLine="0"/>
              <w:jc w:val="left"/>
            </w:pPr>
            <w:r/>
            <w:r>
              <w:rPr>
                <w:rFonts w:ascii="Times New Roman" w:hAnsi="Times New Roman" w:cs="Times New Roman"/>
                <w:b w:val="0"/>
                <w:i w:val="0"/>
                <w:sz w:val="24"/>
              </w:rPr>
              <w:t>id (UUID PK), name, address, created_at</w:t>
            </w:r>
          </w:p>
        </w:tc>
        <w:tc>
          <w:tcPr>
            <w:tcW w:type="dxa" w:w="3118"/>
          </w:tcPr>
          <w:p>
            <w:pPr>
              <w:ind w:firstLine="0"/>
              <w:jc w:val="left"/>
            </w:pPr>
            <w:r/>
            <w:r>
              <w:rPr>
                <w:rFonts w:ascii="Times New Roman" w:hAnsi="Times New Roman" w:cs="Times New Roman"/>
                <w:b w:val="0"/>
                <w:i w:val="0"/>
                <w:sz w:val="24"/>
              </w:rPr>
              <w:t>Фізичні або організаційні майданчики/підрозділи</w:t>
            </w:r>
          </w:p>
        </w:tc>
      </w:tr>
      <w:tr>
        <w:tc>
          <w:tcPr>
            <w:tcW w:type="dxa" w:w="1984"/>
          </w:tcPr>
          <w:p>
            <w:pPr>
              <w:ind w:firstLine="0"/>
              <w:jc w:val="left"/>
            </w:pPr>
            <w:r/>
            <w:r>
              <w:rPr>
                <w:rFonts w:ascii="Times New Roman" w:hAnsi="Times New Roman" w:cs="Times New Roman"/>
                <w:b w:val="0"/>
                <w:i w:val="0"/>
                <w:sz w:val="24"/>
              </w:rPr>
              <w:t>users</w:t>
            </w:r>
          </w:p>
        </w:tc>
        <w:tc>
          <w:tcPr>
            <w:tcW w:type="dxa" w:w="3969"/>
          </w:tcPr>
          <w:p>
            <w:pPr>
              <w:ind w:firstLine="0"/>
              <w:jc w:val="left"/>
            </w:pPr>
            <w:r/>
            <w:r>
              <w:rPr>
                <w:rFonts w:ascii="Times New Roman" w:hAnsi="Times New Roman" w:cs="Times New Roman"/>
                <w:b w:val="0"/>
                <w:i w:val="0"/>
                <w:sz w:val="24"/>
              </w:rPr>
              <w:t>id (UUID PK), username, email, password_hash, role, site_id (FK), active</w:t>
            </w:r>
          </w:p>
        </w:tc>
        <w:tc>
          <w:tcPr>
            <w:tcW w:type="dxa" w:w="3118"/>
          </w:tcPr>
          <w:p>
            <w:pPr>
              <w:ind w:firstLine="0"/>
              <w:jc w:val="left"/>
            </w:pPr>
            <w:r/>
            <w:r>
              <w:rPr>
                <w:rFonts w:ascii="Times New Roman" w:hAnsi="Times New Roman" w:cs="Times New Roman"/>
                <w:b w:val="0"/>
                <w:i w:val="0"/>
                <w:sz w:val="24"/>
              </w:rPr>
              <w:t>Користувачі системи з прив'язкою до майданчика</w:t>
            </w:r>
          </w:p>
        </w:tc>
      </w:tr>
      <w:tr>
        <w:tc>
          <w:tcPr>
            <w:tcW w:type="dxa" w:w="1984"/>
          </w:tcPr>
          <w:p>
            <w:pPr>
              <w:ind w:firstLine="0"/>
              <w:jc w:val="left"/>
            </w:pPr>
            <w:r/>
            <w:r>
              <w:rPr>
                <w:rFonts w:ascii="Times New Roman" w:hAnsi="Times New Roman" w:cs="Times New Roman"/>
                <w:b w:val="0"/>
                <w:i w:val="0"/>
                <w:sz w:val="24"/>
              </w:rPr>
              <w:t>equipment</w:t>
            </w:r>
          </w:p>
        </w:tc>
        <w:tc>
          <w:tcPr>
            <w:tcW w:type="dxa" w:w="3969"/>
          </w:tcPr>
          <w:p>
            <w:pPr>
              <w:ind w:firstLine="0"/>
              <w:jc w:val="left"/>
            </w:pPr>
            <w:r/>
            <w:r>
              <w:rPr>
                <w:rFonts w:ascii="Times New Roman" w:hAnsi="Times New Roman" w:cs="Times New Roman"/>
                <w:b w:val="0"/>
                <w:i w:val="0"/>
                <w:sz w:val="24"/>
              </w:rPr>
              <w:t>id, inventory_number, name, type, status, site_id (FK), assigned_user_id (FK), warranty_expires, serial_number</w:t>
            </w:r>
          </w:p>
        </w:tc>
        <w:tc>
          <w:tcPr>
            <w:tcW w:type="dxa" w:w="3118"/>
          </w:tcPr>
          <w:p>
            <w:pPr>
              <w:ind w:firstLine="0"/>
              <w:jc w:val="left"/>
            </w:pPr>
            <w:r/>
            <w:r>
              <w:rPr>
                <w:rFonts w:ascii="Times New Roman" w:hAnsi="Times New Roman" w:cs="Times New Roman"/>
                <w:b w:val="0"/>
                <w:i w:val="0"/>
                <w:sz w:val="24"/>
              </w:rPr>
              <w:t>Одиниці фізичного обладнання</w:t>
            </w:r>
          </w:p>
        </w:tc>
      </w:tr>
      <w:tr>
        <w:tc>
          <w:tcPr>
            <w:tcW w:type="dxa" w:w="1984"/>
          </w:tcPr>
          <w:p>
            <w:pPr>
              <w:ind w:firstLine="0"/>
              <w:jc w:val="left"/>
            </w:pPr>
            <w:r/>
            <w:r>
              <w:rPr>
                <w:rFonts w:ascii="Times New Roman" w:hAnsi="Times New Roman" w:cs="Times New Roman"/>
                <w:b w:val="0"/>
                <w:i w:val="0"/>
                <w:sz w:val="24"/>
              </w:rPr>
              <w:t>licenses</w:t>
            </w:r>
          </w:p>
        </w:tc>
        <w:tc>
          <w:tcPr>
            <w:tcW w:type="dxa" w:w="3969"/>
          </w:tcPr>
          <w:p>
            <w:pPr>
              <w:ind w:firstLine="0"/>
              <w:jc w:val="left"/>
            </w:pPr>
            <w:r/>
            <w:r>
              <w:rPr>
                <w:rFonts w:ascii="Times New Roman" w:hAnsi="Times New Roman" w:cs="Times New Roman"/>
                <w:b w:val="0"/>
                <w:i w:val="0"/>
                <w:sz w:val="24"/>
              </w:rPr>
              <w:t>id, name, vendor, product, key_encrypted, total_seats, used_seats, expires_at, site_id (FK)</w:t>
            </w:r>
          </w:p>
        </w:tc>
        <w:tc>
          <w:tcPr>
            <w:tcW w:type="dxa" w:w="3118"/>
          </w:tcPr>
          <w:p>
            <w:pPr>
              <w:ind w:firstLine="0"/>
              <w:jc w:val="left"/>
            </w:pPr>
            <w:r/>
            <w:r>
              <w:rPr>
                <w:rFonts w:ascii="Times New Roman" w:hAnsi="Times New Roman" w:cs="Times New Roman"/>
                <w:b w:val="0"/>
                <w:i w:val="0"/>
                <w:sz w:val="24"/>
              </w:rPr>
              <w:t>Програмні ліцензії із зашифрованим ключем</w:t>
            </w:r>
          </w:p>
        </w:tc>
      </w:tr>
      <w:tr>
        <w:tc>
          <w:tcPr>
            <w:tcW w:type="dxa" w:w="1984"/>
          </w:tcPr>
          <w:p>
            <w:pPr>
              <w:ind w:firstLine="0"/>
              <w:jc w:val="left"/>
            </w:pPr>
            <w:r/>
            <w:r>
              <w:rPr>
                <w:rFonts w:ascii="Times New Roman" w:hAnsi="Times New Roman" w:cs="Times New Roman"/>
                <w:b w:val="0"/>
                <w:i w:val="0"/>
                <w:sz w:val="24"/>
              </w:rPr>
              <w:t>audit_logs</w:t>
            </w:r>
          </w:p>
        </w:tc>
        <w:tc>
          <w:tcPr>
            <w:tcW w:type="dxa" w:w="3969"/>
          </w:tcPr>
          <w:p>
            <w:pPr>
              <w:ind w:firstLine="0"/>
              <w:jc w:val="left"/>
            </w:pPr>
            <w:r/>
            <w:r>
              <w:rPr>
                <w:rFonts w:ascii="Times New Roman" w:hAnsi="Times New Roman" w:cs="Times New Roman"/>
                <w:b w:val="0"/>
                <w:i w:val="0"/>
                <w:sz w:val="24"/>
              </w:rPr>
              <w:t>id, actor_user_id, action, entity_type, entity_id, payload (JSONB), created_at</w:t>
            </w:r>
          </w:p>
        </w:tc>
        <w:tc>
          <w:tcPr>
            <w:tcW w:type="dxa" w:w="3118"/>
          </w:tcPr>
          <w:p>
            <w:pPr>
              <w:ind w:firstLine="0"/>
              <w:jc w:val="left"/>
            </w:pPr>
            <w:r/>
            <w:r>
              <w:rPr>
                <w:rFonts w:ascii="Times New Roman" w:hAnsi="Times New Roman" w:cs="Times New Roman"/>
                <w:b w:val="0"/>
                <w:i w:val="0"/>
                <w:sz w:val="24"/>
              </w:rPr>
              <w:t>Журнал усіх аудиторських подій</w:t>
            </w:r>
          </w:p>
        </w:tc>
      </w:tr>
      <w:tr>
        <w:tc>
          <w:tcPr>
            <w:tcW w:type="dxa" w:w="1984"/>
          </w:tcPr>
          <w:p>
            <w:pPr>
              <w:ind w:firstLine="0"/>
              <w:jc w:val="left"/>
            </w:pPr>
            <w:r/>
            <w:r>
              <w:rPr>
                <w:rFonts w:ascii="Times New Roman" w:hAnsi="Times New Roman" w:cs="Times New Roman"/>
                <w:b w:val="0"/>
                <w:i w:val="0"/>
                <w:sz w:val="24"/>
              </w:rPr>
              <w:t>refresh_tokens</w:t>
            </w:r>
          </w:p>
        </w:tc>
        <w:tc>
          <w:tcPr>
            <w:tcW w:type="dxa" w:w="3969"/>
          </w:tcPr>
          <w:p>
            <w:pPr>
              <w:ind w:firstLine="0"/>
              <w:jc w:val="left"/>
            </w:pPr>
            <w:r/>
            <w:r>
              <w:rPr>
                <w:rFonts w:ascii="Times New Roman" w:hAnsi="Times New Roman" w:cs="Times New Roman"/>
                <w:b w:val="0"/>
                <w:i w:val="0"/>
                <w:sz w:val="24"/>
              </w:rPr>
              <w:t>id, user_id (FK), token_hash, expires_at, revoked, created_at</w:t>
            </w:r>
          </w:p>
        </w:tc>
        <w:tc>
          <w:tcPr>
            <w:tcW w:type="dxa" w:w="3118"/>
          </w:tcPr>
          <w:p>
            <w:pPr>
              <w:ind w:firstLine="0"/>
              <w:jc w:val="left"/>
            </w:pPr>
            <w:r/>
            <w:r>
              <w:rPr>
                <w:rFonts w:ascii="Times New Roman" w:hAnsi="Times New Roman" w:cs="Times New Roman"/>
                <w:b w:val="0"/>
                <w:i w:val="0"/>
                <w:sz w:val="24"/>
              </w:rPr>
              <w:t>JWT refresh токени з ротацією</w:t>
            </w:r>
          </w:p>
        </w:tc>
      </w:tr>
      <w:tr>
        <w:tc>
          <w:tcPr>
            <w:tcW w:type="dxa" w:w="1984"/>
          </w:tcPr>
          <w:p>
            <w:pPr>
              <w:ind w:firstLine="0"/>
              <w:jc w:val="left"/>
            </w:pPr>
            <w:r/>
            <w:r>
              <w:rPr>
                <w:rFonts w:ascii="Times New Roman" w:hAnsi="Times New Roman" w:cs="Times New Roman"/>
                <w:b w:val="0"/>
                <w:i w:val="0"/>
                <w:sz w:val="24"/>
              </w:rPr>
              <w:t>notifications</w:t>
            </w:r>
          </w:p>
        </w:tc>
        <w:tc>
          <w:tcPr>
            <w:tcW w:type="dxa" w:w="3969"/>
          </w:tcPr>
          <w:p>
            <w:pPr>
              <w:ind w:firstLine="0"/>
              <w:jc w:val="left"/>
            </w:pPr>
            <w:r/>
            <w:r>
              <w:rPr>
                <w:rFonts w:ascii="Times New Roman" w:hAnsi="Times New Roman" w:cs="Times New Roman"/>
                <w:b w:val="0"/>
                <w:i w:val="0"/>
                <w:sz w:val="24"/>
              </w:rPr>
              <w:t>id, user_id (FK), type, message, read, created_at</w:t>
            </w:r>
          </w:p>
        </w:tc>
        <w:tc>
          <w:tcPr>
            <w:tcW w:type="dxa" w:w="3118"/>
          </w:tcPr>
          <w:p>
            <w:pPr>
              <w:ind w:firstLine="0"/>
              <w:jc w:val="left"/>
            </w:pPr>
            <w:r/>
            <w:r>
              <w:rPr>
                <w:rFonts w:ascii="Times New Roman" w:hAnsi="Times New Roman" w:cs="Times New Roman"/>
                <w:b w:val="0"/>
                <w:i w:val="0"/>
                <w:sz w:val="24"/>
              </w:rPr>
              <w:t>Системні сповіщення для користувачів</w:t>
            </w:r>
          </w:p>
        </w:tc>
      </w:tr>
    </w:tbl>
    <w:p/>
    <w:p>
      <w:pPr>
        <w:spacing w:line="360" w:lineRule="auto" w:before="0" w:after="0"/>
        <w:ind w:firstLine="709"/>
        <w:jc w:val="both"/>
      </w:pPr>
      <w:r>
        <w:rPr>
          <w:rFonts w:ascii="Times New Roman" w:hAnsi="Times New Roman" w:cs="Times New Roman"/>
          <w:b w:val="0"/>
          <w:i w:val="0"/>
          <w:sz w:val="28"/>
        </w:rPr>
        <w:t>Таблиця `audit_logs` використовує тип JSONB для поля `payload`, що дозволяє зберігати довільний набір атрибутів зміненого запису без необхідності змінювати схему при додаванні нових полів до сутностей. Таблиця `refresh_tokens` зберігає хеш токена (а не сам токен), що унеможливлює компрометацію токенів навіть у разі витоку бази даних. Cascade delete налаштований таким чином, що видалення `User` автоматично видаляє його refresh токени, але не видаляє призначене обладнання — воно переходить у статус `AVAILABLE`.</w:t>
      </w:r>
    </w:p>
    <w:p>
      <w:pPr>
        <w:spacing w:line="360" w:lineRule="auto" w:before="120" w:after="60"/>
        <w:ind w:firstLine="709"/>
        <w:jc w:val="both"/>
      </w:pPr>
      <w:r>
        <w:rPr>
          <w:rFonts w:ascii="Times New Roman" w:hAnsi="Times New Roman" w:cs="Times New Roman"/>
          <w:b/>
          <w:i w:val="0"/>
          <w:sz w:val="28"/>
        </w:rPr>
        <w:t>2.6 Проектування REST API</w:t>
      </w:r>
    </w:p>
    <w:p>
      <w:pPr>
        <w:spacing w:line="360" w:lineRule="auto" w:before="0" w:after="0"/>
        <w:ind w:firstLine="709"/>
        <w:jc w:val="both"/>
      </w:pPr>
      <w:r>
        <w:rPr>
          <w:rFonts w:ascii="Times New Roman" w:hAnsi="Times New Roman" w:cs="Times New Roman"/>
          <w:b w:val="0"/>
          <w:i w:val="0"/>
          <w:sz w:val="28"/>
        </w:rPr>
        <w:t>REST API системи використовує префікс `/api/v1/` і дотримується принципів RESTful-архітектури: ресурсо-орієнтовані URI, використання стандартних HTTP-методів (GET, POST, PUT, PATCH, DELETE), статусні коди HTTP (200, 201, 204, 400, 401, 403, 404, 409, 422, 500), форматування помилок за RFC 7807 (ProblemDetail). Повна специфікація доступна у форматі OpenAPI 3.0 за адресою `/swagger-ui.html`.</w:t>
      </w:r>
    </w:p>
    <w:p>
      <w:pPr>
        <w:spacing w:line="360" w:lineRule="auto" w:before="120" w:after="40"/>
        <w:ind w:firstLine="0"/>
        <w:jc w:val="left"/>
      </w:pPr>
      <w:r>
        <w:rPr>
          <w:rFonts w:ascii="Times New Roman" w:hAnsi="Times New Roman" w:cs="Times New Roman"/>
          <w:b/>
          <w:i w:val="0"/>
          <w:sz w:val="24"/>
        </w:rPr>
        <w:t>Таблиця 7 — Основні ендпоінти REST API</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20"/>
            <w:vAlign w:val="center"/>
          </w:tcPr>
          <w:p>
            <w:pPr>
              <w:ind w:firstLine="0"/>
              <w:jc w:val="center"/>
            </w:pPr>
            <w:r/>
            <w:r>
              <w:rPr>
                <w:rFonts w:ascii="Times New Roman" w:hAnsi="Times New Roman" w:cs="Times New Roman"/>
                <w:b/>
                <w:i w:val="0"/>
                <w:sz w:val="24"/>
              </w:rPr>
              <w:t>Метод</w:t>
            </w:r>
          </w:p>
        </w:tc>
        <w:tc>
          <w:tcPr>
            <w:tcW w:type="dxa" w:w="3118"/>
            <w:vAlign w:val="center"/>
          </w:tcPr>
          <w:p>
            <w:pPr>
              <w:ind w:firstLine="0"/>
              <w:jc w:val="center"/>
            </w:pPr>
            <w:r/>
            <w:r>
              <w:rPr>
                <w:rFonts w:ascii="Times New Roman" w:hAnsi="Times New Roman" w:cs="Times New Roman"/>
                <w:b/>
                <w:i w:val="0"/>
                <w:sz w:val="24"/>
              </w:rPr>
              <w:t>Шлях</w:t>
            </w:r>
          </w:p>
        </w:tc>
        <w:tc>
          <w:tcPr>
            <w:tcW w:type="dxa" w:w="1984"/>
            <w:vAlign w:val="center"/>
          </w:tcPr>
          <w:p>
            <w:pPr>
              <w:ind w:firstLine="0"/>
              <w:jc w:val="center"/>
            </w:pPr>
            <w:r/>
            <w:r>
              <w:rPr>
                <w:rFonts w:ascii="Times New Roman" w:hAnsi="Times New Roman" w:cs="Times New Roman"/>
                <w:b/>
                <w:i w:val="0"/>
                <w:sz w:val="24"/>
              </w:rPr>
              <w:t>Роль</w:t>
            </w:r>
          </w:p>
        </w:tc>
        <w:tc>
          <w:tcPr>
            <w:tcW w:type="dxa" w:w="2948"/>
            <w:vAlign w:val="center"/>
          </w:tcPr>
          <w:p>
            <w:pPr>
              <w:ind w:firstLine="0"/>
              <w:jc w:val="center"/>
            </w:pPr>
            <w:r/>
            <w:r>
              <w:rPr>
                <w:rFonts w:ascii="Times New Roman" w:hAnsi="Times New Roman" w:cs="Times New Roman"/>
                <w:b/>
                <w:i w:val="0"/>
                <w:sz w:val="24"/>
              </w:rPr>
              <w:t>Опис</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/api/v1/auth/login</w:t>
            </w:r>
          </w:p>
        </w:tc>
        <w:tc>
          <w:tcPr>
            <w:tcW w:type="dxa" w:w="1984"/>
          </w:tcPr>
          <w:p>
            <w:pPr>
              <w:ind w:firstLine="0"/>
              <w:jc w:val="left"/>
            </w:pPr>
            <w:r/>
            <w:r>
              <w:rPr>
                <w:rFonts w:ascii="Times New Roman" w:hAnsi="Times New Roman" w:cs="Times New Roman"/>
                <w:b w:val="0"/>
                <w:i w:val="0"/>
                <w:sz w:val="24"/>
              </w:rPr>
              <w:t>ALL</w:t>
            </w:r>
          </w:p>
        </w:tc>
        <w:tc>
          <w:tcPr>
            <w:tcW w:type="dxa" w:w="2948"/>
          </w:tcPr>
          <w:p>
            <w:pPr>
              <w:ind w:firstLine="0"/>
              <w:jc w:val="left"/>
            </w:pPr>
            <w:r/>
            <w:r>
              <w:rPr>
                <w:rFonts w:ascii="Times New Roman" w:hAnsi="Times New Roman" w:cs="Times New Roman"/>
                <w:b w:val="0"/>
                <w:i w:val="0"/>
                <w:sz w:val="24"/>
              </w:rPr>
              <w:t>Вхід, отримання access+refresh токенів</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/api/v1/auth/refresh</w:t>
            </w:r>
          </w:p>
        </w:tc>
        <w:tc>
          <w:tcPr>
            <w:tcW w:type="dxa" w:w="1984"/>
          </w:tcPr>
          <w:p>
            <w:pPr>
              <w:ind w:firstLine="0"/>
              <w:jc w:val="left"/>
            </w:pPr>
            <w:r/>
            <w:r>
              <w:rPr>
                <w:rFonts w:ascii="Times New Roman" w:hAnsi="Times New Roman" w:cs="Times New Roman"/>
                <w:b w:val="0"/>
                <w:i w:val="0"/>
                <w:sz w:val="24"/>
              </w:rPr>
              <w:t>ALL</w:t>
            </w:r>
          </w:p>
        </w:tc>
        <w:tc>
          <w:tcPr>
            <w:tcW w:type="dxa" w:w="2948"/>
          </w:tcPr>
          <w:p>
            <w:pPr>
              <w:ind w:firstLine="0"/>
              <w:jc w:val="left"/>
            </w:pPr>
            <w:r/>
            <w:r>
              <w:rPr>
                <w:rFonts w:ascii="Times New Roman" w:hAnsi="Times New Roman" w:cs="Times New Roman"/>
                <w:b w:val="0"/>
                <w:i w:val="0"/>
                <w:sz w:val="24"/>
              </w:rPr>
              <w:t>Оновлення access токена по refresh</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/api/v1/auth/logout</w:t>
            </w:r>
          </w:p>
        </w:tc>
        <w:tc>
          <w:tcPr>
            <w:tcW w:type="dxa" w:w="1984"/>
          </w:tcPr>
          <w:p>
            <w:pPr>
              <w:ind w:firstLine="0"/>
              <w:jc w:val="left"/>
            </w:pPr>
            <w:r/>
            <w:r>
              <w:rPr>
                <w:rFonts w:ascii="Times New Roman" w:hAnsi="Times New Roman" w:cs="Times New Roman"/>
                <w:b w:val="0"/>
                <w:i w:val="0"/>
                <w:sz w:val="24"/>
              </w:rPr>
              <w:t>ALL</w:t>
            </w:r>
          </w:p>
        </w:tc>
        <w:tc>
          <w:tcPr>
            <w:tcW w:type="dxa" w:w="2948"/>
          </w:tcPr>
          <w:p>
            <w:pPr>
              <w:ind w:firstLine="0"/>
              <w:jc w:val="left"/>
            </w:pPr>
            <w:r/>
            <w:r>
              <w:rPr>
                <w:rFonts w:ascii="Times New Roman" w:hAnsi="Times New Roman" w:cs="Times New Roman"/>
                <w:b w:val="0"/>
                <w:i w:val="0"/>
                <w:sz w:val="24"/>
              </w:rPr>
              <w:t>Вихід, відкликання refresh токена</w:t>
            </w:r>
          </w:p>
        </w:tc>
      </w:tr>
      <w:tr>
        <w:tc>
          <w:tcPr>
            <w:tcW w:type="dxa" w:w="1020"/>
          </w:tcPr>
          <w:p>
            <w:pPr>
              <w:ind w:firstLine="0"/>
              <w:jc w:val="left"/>
            </w:pPr>
            <w:r/>
            <w:r>
              <w:rPr>
                <w:rFonts w:ascii="Times New Roman" w:hAnsi="Times New Roman" w:cs="Times New Roman"/>
                <w:b w:val="0"/>
                <w:i w:val="0"/>
                <w:sz w:val="24"/>
              </w:rPr>
              <w:t>GET</w:t>
            </w:r>
          </w:p>
        </w:tc>
        <w:tc>
          <w:tcPr>
            <w:tcW w:type="dxa" w:w="3118"/>
          </w:tcPr>
          <w:p>
            <w:pPr>
              <w:ind w:firstLine="0"/>
              <w:jc w:val="left"/>
            </w:pPr>
            <w:r/>
            <w:r>
              <w:rPr>
                <w:rFonts w:ascii="Times New Roman" w:hAnsi="Times New Roman" w:cs="Times New Roman"/>
                <w:b w:val="0"/>
                <w:i w:val="0"/>
                <w:sz w:val="24"/>
              </w:rPr>
              <w:t>/api/v1/equipment</w:t>
            </w:r>
          </w:p>
        </w:tc>
        <w:tc>
          <w:tcPr>
            <w:tcW w:type="dxa" w:w="1984"/>
          </w:tcPr>
          <w:p>
            <w:pPr>
              <w:ind w:firstLine="0"/>
              <w:jc w:val="left"/>
            </w:pPr>
            <w:r/>
            <w:r>
              <w:rPr>
                <w:rFonts w:ascii="Times New Roman" w:hAnsi="Times New Roman" w:cs="Times New Roman"/>
                <w:b w:val="0"/>
                <w:i w:val="0"/>
                <w:sz w:val="24"/>
              </w:rPr>
              <w:t>ALL</w:t>
            </w:r>
          </w:p>
        </w:tc>
        <w:tc>
          <w:tcPr>
            <w:tcW w:type="dxa" w:w="2948"/>
          </w:tcPr>
          <w:p>
            <w:pPr>
              <w:ind w:firstLine="0"/>
              <w:jc w:val="left"/>
            </w:pPr>
            <w:r/>
            <w:r>
              <w:rPr>
                <w:rFonts w:ascii="Times New Roman" w:hAnsi="Times New Roman" w:cs="Times New Roman"/>
                <w:b w:val="0"/>
                <w:i w:val="0"/>
                <w:sz w:val="24"/>
              </w:rPr>
              <w:t>Список обладнання (фільтри, пагінація)</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/api/v1/equipment</w:t>
            </w:r>
          </w:p>
        </w:tc>
        <w:tc>
          <w:tcPr>
            <w:tcW w:type="dxa" w:w="1984"/>
          </w:tcPr>
          <w:p>
            <w:pPr>
              <w:ind w:firstLine="0"/>
              <w:jc w:val="left"/>
            </w:pPr>
            <w:r/>
            <w:r>
              <w:rPr>
                <w:rFonts w:ascii="Times New Roman" w:hAnsi="Times New Roman" w:cs="Times New Roman"/>
                <w:b w:val="0"/>
                <w:i w:val="0"/>
                <w:sz w:val="24"/>
              </w:rPr>
              <w:t>ADMIN, TEAM_LEAD</w:t>
            </w:r>
          </w:p>
        </w:tc>
        <w:tc>
          <w:tcPr>
            <w:tcW w:type="dxa" w:w="2948"/>
          </w:tcPr>
          <w:p>
            <w:pPr>
              <w:ind w:firstLine="0"/>
              <w:jc w:val="left"/>
            </w:pPr>
            <w:r/>
            <w:r>
              <w:rPr>
                <w:rFonts w:ascii="Times New Roman" w:hAnsi="Times New Roman" w:cs="Times New Roman"/>
                <w:b w:val="0"/>
                <w:i w:val="0"/>
                <w:sz w:val="24"/>
              </w:rPr>
              <w:t>Створення нової одиниці обладнання</w:t>
            </w:r>
          </w:p>
        </w:tc>
      </w:tr>
      <w:tr>
        <w:tc>
          <w:tcPr>
            <w:tcW w:type="dxa" w:w="1020"/>
          </w:tcPr>
          <w:p>
            <w:pPr>
              <w:ind w:firstLine="0"/>
              <w:jc w:val="left"/>
            </w:pPr>
            <w:r/>
            <w:r>
              <w:rPr>
                <w:rFonts w:ascii="Times New Roman" w:hAnsi="Times New Roman" w:cs="Times New Roman"/>
                <w:b w:val="0"/>
                <w:i w:val="0"/>
                <w:sz w:val="24"/>
              </w:rPr>
              <w:t>GET</w:t>
            </w:r>
          </w:p>
        </w:tc>
        <w:tc>
          <w:tcPr>
            <w:tcW w:type="dxa" w:w="3118"/>
          </w:tcPr>
          <w:p>
            <w:pPr>
              <w:ind w:firstLine="0"/>
              <w:jc w:val="left"/>
            </w:pPr>
            <w:r/>
            <w:r>
              <w:rPr>
                <w:rFonts w:ascii="Times New Roman" w:hAnsi="Times New Roman" w:cs="Times New Roman"/>
                <w:b w:val="0"/>
                <w:i w:val="0"/>
                <w:sz w:val="24"/>
              </w:rPr>
              <w:t>/api/v1/equipment/{id}</w:t>
            </w:r>
          </w:p>
        </w:tc>
        <w:tc>
          <w:tcPr>
            <w:tcW w:type="dxa" w:w="1984"/>
          </w:tcPr>
          <w:p>
            <w:pPr>
              <w:ind w:firstLine="0"/>
              <w:jc w:val="left"/>
            </w:pPr>
            <w:r/>
            <w:r>
              <w:rPr>
                <w:rFonts w:ascii="Times New Roman" w:hAnsi="Times New Roman" w:cs="Times New Roman"/>
                <w:b w:val="0"/>
                <w:i w:val="0"/>
                <w:sz w:val="24"/>
              </w:rPr>
              <w:t>ALL</w:t>
            </w:r>
          </w:p>
        </w:tc>
        <w:tc>
          <w:tcPr>
            <w:tcW w:type="dxa" w:w="2948"/>
          </w:tcPr>
          <w:p>
            <w:pPr>
              <w:ind w:firstLine="0"/>
              <w:jc w:val="left"/>
            </w:pPr>
            <w:r/>
            <w:r>
              <w:rPr>
                <w:rFonts w:ascii="Times New Roman" w:hAnsi="Times New Roman" w:cs="Times New Roman"/>
                <w:b w:val="0"/>
                <w:i w:val="0"/>
                <w:sz w:val="24"/>
              </w:rPr>
              <w:t>Деталі одиниці обладнання</w:t>
            </w:r>
          </w:p>
        </w:tc>
      </w:tr>
      <w:tr>
        <w:tc>
          <w:tcPr>
            <w:tcW w:type="dxa" w:w="1020"/>
          </w:tcPr>
          <w:p>
            <w:pPr>
              <w:ind w:firstLine="0"/>
              <w:jc w:val="left"/>
            </w:pPr>
            <w:r/>
            <w:r>
              <w:rPr>
                <w:rFonts w:ascii="Times New Roman" w:hAnsi="Times New Roman" w:cs="Times New Roman"/>
                <w:b w:val="0"/>
                <w:i w:val="0"/>
                <w:sz w:val="24"/>
              </w:rPr>
              <w:t>PUT</w:t>
            </w:r>
          </w:p>
        </w:tc>
        <w:tc>
          <w:tcPr>
            <w:tcW w:type="dxa" w:w="3118"/>
          </w:tcPr>
          <w:p>
            <w:pPr>
              <w:ind w:firstLine="0"/>
              <w:jc w:val="left"/>
            </w:pPr>
            <w:r/>
            <w:r>
              <w:rPr>
                <w:rFonts w:ascii="Times New Roman" w:hAnsi="Times New Roman" w:cs="Times New Roman"/>
                <w:b w:val="0"/>
                <w:i w:val="0"/>
                <w:sz w:val="24"/>
              </w:rPr>
              <w:t>/api/v1/equipment/{id}</w:t>
            </w:r>
          </w:p>
        </w:tc>
        <w:tc>
          <w:tcPr>
            <w:tcW w:type="dxa" w:w="1984"/>
          </w:tcPr>
          <w:p>
            <w:pPr>
              <w:ind w:firstLine="0"/>
              <w:jc w:val="left"/>
            </w:pPr>
            <w:r/>
            <w:r>
              <w:rPr>
                <w:rFonts w:ascii="Times New Roman" w:hAnsi="Times New Roman" w:cs="Times New Roman"/>
                <w:b w:val="0"/>
                <w:i w:val="0"/>
                <w:sz w:val="24"/>
              </w:rPr>
              <w:t>ADMIN, TEAM_LEAD</w:t>
            </w:r>
          </w:p>
        </w:tc>
        <w:tc>
          <w:tcPr>
            <w:tcW w:type="dxa" w:w="2948"/>
          </w:tcPr>
          <w:p>
            <w:pPr>
              <w:ind w:firstLine="0"/>
              <w:jc w:val="left"/>
            </w:pPr>
            <w:r/>
            <w:r>
              <w:rPr>
                <w:rFonts w:ascii="Times New Roman" w:hAnsi="Times New Roman" w:cs="Times New Roman"/>
                <w:b w:val="0"/>
                <w:i w:val="0"/>
                <w:sz w:val="24"/>
              </w:rPr>
              <w:t>Оновлення обладнання</w:t>
            </w:r>
          </w:p>
        </w:tc>
      </w:tr>
      <w:tr>
        <w:tc>
          <w:tcPr>
            <w:tcW w:type="dxa" w:w="1020"/>
          </w:tcPr>
          <w:p>
            <w:pPr>
              <w:ind w:firstLine="0"/>
              <w:jc w:val="left"/>
            </w:pPr>
            <w:r/>
            <w:r>
              <w:rPr>
                <w:rFonts w:ascii="Times New Roman" w:hAnsi="Times New Roman" w:cs="Times New Roman"/>
                <w:b w:val="0"/>
                <w:i w:val="0"/>
                <w:sz w:val="24"/>
              </w:rPr>
              <w:t>DELETE</w:t>
            </w:r>
          </w:p>
        </w:tc>
        <w:tc>
          <w:tcPr>
            <w:tcW w:type="dxa" w:w="3118"/>
          </w:tcPr>
          <w:p>
            <w:pPr>
              <w:ind w:firstLine="0"/>
              <w:jc w:val="left"/>
            </w:pPr>
            <w:r/>
            <w:r>
              <w:rPr>
                <w:rFonts w:ascii="Times New Roman" w:hAnsi="Times New Roman" w:cs="Times New Roman"/>
                <w:b w:val="0"/>
                <w:i w:val="0"/>
                <w:sz w:val="24"/>
              </w:rPr>
              <w:t>/api/v1/equipment/{id}</w:t>
            </w:r>
          </w:p>
        </w:tc>
        <w:tc>
          <w:tcPr>
            <w:tcW w:type="dxa" w:w="1984"/>
          </w:tcPr>
          <w:p>
            <w:pPr>
              <w:ind w:firstLine="0"/>
              <w:jc w:val="left"/>
            </w:pPr>
            <w:r/>
            <w:r>
              <w:rPr>
                <w:rFonts w:ascii="Times New Roman" w:hAnsi="Times New Roman" w:cs="Times New Roman"/>
                <w:b w:val="0"/>
                <w:i w:val="0"/>
                <w:sz w:val="24"/>
              </w:rPr>
              <w:t>ADMIN</w:t>
            </w:r>
          </w:p>
        </w:tc>
        <w:tc>
          <w:tcPr>
            <w:tcW w:type="dxa" w:w="2948"/>
          </w:tcPr>
          <w:p>
            <w:pPr>
              <w:ind w:firstLine="0"/>
              <w:jc w:val="left"/>
            </w:pPr>
            <w:r/>
            <w:r>
              <w:rPr>
                <w:rFonts w:ascii="Times New Roman" w:hAnsi="Times New Roman" w:cs="Times New Roman"/>
                <w:b w:val="0"/>
                <w:i w:val="0"/>
                <w:sz w:val="24"/>
              </w:rPr>
              <w:t>Видалення (soft delete) обладнання</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/api/v1/equipment/{id}/assign</w:t>
            </w:r>
          </w:p>
        </w:tc>
        <w:tc>
          <w:tcPr>
            <w:tcW w:type="dxa" w:w="1984"/>
          </w:tcPr>
          <w:p>
            <w:pPr>
              <w:ind w:firstLine="0"/>
              <w:jc w:val="left"/>
            </w:pPr>
            <w:r/>
            <w:r>
              <w:rPr>
                <w:rFonts w:ascii="Times New Roman" w:hAnsi="Times New Roman" w:cs="Times New Roman"/>
                <w:b w:val="0"/>
                <w:i w:val="0"/>
                <w:sz w:val="24"/>
              </w:rPr>
              <w:t>ADMIN, TEAM_LEAD</w:t>
            </w:r>
          </w:p>
        </w:tc>
        <w:tc>
          <w:tcPr>
            <w:tcW w:type="dxa" w:w="2948"/>
          </w:tcPr>
          <w:p>
            <w:pPr>
              <w:ind w:firstLine="0"/>
              <w:jc w:val="left"/>
            </w:pPr>
            <w:r/>
            <w:r>
              <w:rPr>
                <w:rFonts w:ascii="Times New Roman" w:hAnsi="Times New Roman" w:cs="Times New Roman"/>
                <w:b w:val="0"/>
                <w:i w:val="0"/>
                <w:sz w:val="24"/>
              </w:rPr>
              <w:t>Призначення обладнання користувачу</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/api/v1/equipment/{id}/unassign</w:t>
            </w:r>
          </w:p>
        </w:tc>
        <w:tc>
          <w:tcPr>
            <w:tcW w:type="dxa" w:w="1984"/>
          </w:tcPr>
          <w:p>
            <w:pPr>
              <w:ind w:firstLine="0"/>
              <w:jc w:val="left"/>
            </w:pPr>
            <w:r/>
            <w:r>
              <w:rPr>
                <w:rFonts w:ascii="Times New Roman" w:hAnsi="Times New Roman" w:cs="Times New Roman"/>
                <w:b w:val="0"/>
                <w:i w:val="0"/>
                <w:sz w:val="24"/>
              </w:rPr>
              <w:t>ADMIN, TEAM_LEAD</w:t>
            </w:r>
          </w:p>
        </w:tc>
        <w:tc>
          <w:tcPr>
            <w:tcW w:type="dxa" w:w="2948"/>
          </w:tcPr>
          <w:p>
            <w:pPr>
              <w:ind w:firstLine="0"/>
              <w:jc w:val="left"/>
            </w:pPr>
            <w:r/>
            <w:r>
              <w:rPr>
                <w:rFonts w:ascii="Times New Roman" w:hAnsi="Times New Roman" w:cs="Times New Roman"/>
                <w:b w:val="0"/>
                <w:i w:val="0"/>
                <w:sz w:val="24"/>
              </w:rPr>
              <w:t>Зняття призначення</w:t>
            </w:r>
          </w:p>
        </w:tc>
      </w:tr>
      <w:tr>
        <w:tc>
          <w:tcPr>
            <w:tcW w:type="dxa" w:w="1020"/>
          </w:tcPr>
          <w:p>
            <w:pPr>
              <w:ind w:firstLine="0"/>
              <w:jc w:val="left"/>
            </w:pPr>
            <w:r/>
            <w:r>
              <w:rPr>
                <w:rFonts w:ascii="Times New Roman" w:hAnsi="Times New Roman" w:cs="Times New Roman"/>
                <w:b w:val="0"/>
                <w:i w:val="0"/>
                <w:sz w:val="24"/>
              </w:rPr>
              <w:t>GET</w:t>
            </w:r>
          </w:p>
        </w:tc>
        <w:tc>
          <w:tcPr>
            <w:tcW w:type="dxa" w:w="3118"/>
          </w:tcPr>
          <w:p>
            <w:pPr>
              <w:ind w:firstLine="0"/>
              <w:jc w:val="left"/>
            </w:pPr>
            <w:r/>
            <w:r>
              <w:rPr>
                <w:rFonts w:ascii="Times New Roman" w:hAnsi="Times New Roman" w:cs="Times New Roman"/>
                <w:b w:val="0"/>
                <w:i w:val="0"/>
                <w:sz w:val="24"/>
              </w:rPr>
              <w:t>/api/v1/licenses</w:t>
            </w:r>
          </w:p>
        </w:tc>
        <w:tc>
          <w:tcPr>
            <w:tcW w:type="dxa" w:w="1984"/>
          </w:tcPr>
          <w:p>
            <w:pPr>
              <w:ind w:firstLine="0"/>
              <w:jc w:val="left"/>
            </w:pPr>
            <w:r/>
            <w:r>
              <w:rPr>
                <w:rFonts w:ascii="Times New Roman" w:hAnsi="Times New Roman" w:cs="Times New Roman"/>
                <w:b w:val="0"/>
                <w:i w:val="0"/>
                <w:sz w:val="24"/>
              </w:rPr>
              <w:t>ALL</w:t>
            </w:r>
          </w:p>
        </w:tc>
        <w:tc>
          <w:tcPr>
            <w:tcW w:type="dxa" w:w="2948"/>
          </w:tcPr>
          <w:p>
            <w:pPr>
              <w:ind w:firstLine="0"/>
              <w:jc w:val="left"/>
            </w:pPr>
            <w:r/>
            <w:r>
              <w:rPr>
                <w:rFonts w:ascii="Times New Roman" w:hAnsi="Times New Roman" w:cs="Times New Roman"/>
                <w:b w:val="0"/>
                <w:i w:val="0"/>
                <w:sz w:val="24"/>
              </w:rPr>
              <w:t>Список ліцензій</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/api/v1/licenses</w:t>
            </w:r>
          </w:p>
        </w:tc>
        <w:tc>
          <w:tcPr>
            <w:tcW w:type="dxa" w:w="1984"/>
          </w:tcPr>
          <w:p>
            <w:pPr>
              <w:ind w:firstLine="0"/>
              <w:jc w:val="left"/>
            </w:pPr>
            <w:r/>
            <w:r>
              <w:rPr>
                <w:rFonts w:ascii="Times New Roman" w:hAnsi="Times New Roman" w:cs="Times New Roman"/>
                <w:b w:val="0"/>
                <w:i w:val="0"/>
                <w:sz w:val="24"/>
              </w:rPr>
              <w:t>ADMIN</w:t>
            </w:r>
          </w:p>
        </w:tc>
        <w:tc>
          <w:tcPr>
            <w:tcW w:type="dxa" w:w="2948"/>
          </w:tcPr>
          <w:p>
            <w:pPr>
              <w:ind w:firstLine="0"/>
              <w:jc w:val="left"/>
            </w:pPr>
            <w:r/>
            <w:r>
              <w:rPr>
                <w:rFonts w:ascii="Times New Roman" w:hAnsi="Times New Roman" w:cs="Times New Roman"/>
                <w:b w:val="0"/>
                <w:i w:val="0"/>
                <w:sz w:val="24"/>
              </w:rPr>
              <w:t>Створення ліцензії</w:t>
            </w:r>
          </w:p>
        </w:tc>
      </w:tr>
      <w:tr>
        <w:tc>
          <w:tcPr>
            <w:tcW w:type="dxa" w:w="1020"/>
          </w:tcPr>
          <w:p>
            <w:pPr>
              <w:ind w:firstLine="0"/>
              <w:jc w:val="left"/>
            </w:pPr>
            <w:r/>
            <w:r>
              <w:rPr>
                <w:rFonts w:ascii="Times New Roman" w:hAnsi="Times New Roman" w:cs="Times New Roman"/>
                <w:b w:val="0"/>
                <w:i w:val="0"/>
                <w:sz w:val="24"/>
              </w:rPr>
              <w:t>GET</w:t>
            </w:r>
          </w:p>
        </w:tc>
        <w:tc>
          <w:tcPr>
            <w:tcW w:type="dxa" w:w="3118"/>
          </w:tcPr>
          <w:p>
            <w:pPr>
              <w:ind w:firstLine="0"/>
              <w:jc w:val="left"/>
            </w:pPr>
            <w:r/>
            <w:r>
              <w:rPr>
                <w:rFonts w:ascii="Times New Roman" w:hAnsi="Times New Roman" w:cs="Times New Roman"/>
                <w:b w:val="0"/>
                <w:i w:val="0"/>
                <w:sz w:val="24"/>
              </w:rPr>
              <w:t>/api/v1/licenses/{id}</w:t>
            </w:r>
          </w:p>
        </w:tc>
        <w:tc>
          <w:tcPr>
            <w:tcW w:type="dxa" w:w="1984"/>
          </w:tcPr>
          <w:p>
            <w:pPr>
              <w:ind w:firstLine="0"/>
              <w:jc w:val="left"/>
            </w:pPr>
            <w:r/>
            <w:r>
              <w:rPr>
                <w:rFonts w:ascii="Times New Roman" w:hAnsi="Times New Roman" w:cs="Times New Roman"/>
                <w:b w:val="0"/>
                <w:i w:val="0"/>
                <w:sz w:val="24"/>
              </w:rPr>
              <w:t>ALL</w:t>
            </w:r>
          </w:p>
        </w:tc>
        <w:tc>
          <w:tcPr>
            <w:tcW w:type="dxa" w:w="2948"/>
          </w:tcPr>
          <w:p>
            <w:pPr>
              <w:ind w:firstLine="0"/>
              <w:jc w:val="left"/>
            </w:pPr>
            <w:r/>
            <w:r>
              <w:rPr>
                <w:rFonts w:ascii="Times New Roman" w:hAnsi="Times New Roman" w:cs="Times New Roman"/>
                <w:b w:val="0"/>
                <w:i w:val="0"/>
                <w:sz w:val="24"/>
              </w:rPr>
              <w:t>Деталі ліцензії (ключ замаскований)</w:t>
            </w:r>
          </w:p>
        </w:tc>
      </w:tr>
      <w:tr>
        <w:tc>
          <w:tcPr>
            <w:tcW w:type="dxa" w:w="1020"/>
          </w:tcPr>
          <w:p>
            <w:pPr>
              <w:ind w:firstLine="0"/>
              <w:jc w:val="left"/>
            </w:pPr>
            <w:r/>
            <w:r>
              <w:rPr>
                <w:rFonts w:ascii="Times New Roman" w:hAnsi="Times New Roman" w:cs="Times New Roman"/>
                <w:b w:val="0"/>
                <w:i w:val="0"/>
                <w:sz w:val="24"/>
              </w:rPr>
              <w:t>PUT</w:t>
            </w:r>
          </w:p>
        </w:tc>
        <w:tc>
          <w:tcPr>
            <w:tcW w:type="dxa" w:w="3118"/>
          </w:tcPr>
          <w:p>
            <w:pPr>
              <w:ind w:firstLine="0"/>
              <w:jc w:val="left"/>
            </w:pPr>
            <w:r/>
            <w:r>
              <w:rPr>
                <w:rFonts w:ascii="Times New Roman" w:hAnsi="Times New Roman" w:cs="Times New Roman"/>
                <w:b w:val="0"/>
                <w:i w:val="0"/>
                <w:sz w:val="24"/>
              </w:rPr>
              <w:t>/api/v1/licenses/{id}</w:t>
            </w:r>
          </w:p>
        </w:tc>
        <w:tc>
          <w:tcPr>
            <w:tcW w:type="dxa" w:w="1984"/>
          </w:tcPr>
          <w:p>
            <w:pPr>
              <w:ind w:firstLine="0"/>
              <w:jc w:val="left"/>
            </w:pPr>
            <w:r/>
            <w:r>
              <w:rPr>
                <w:rFonts w:ascii="Times New Roman" w:hAnsi="Times New Roman" w:cs="Times New Roman"/>
                <w:b w:val="0"/>
                <w:i w:val="0"/>
                <w:sz w:val="24"/>
              </w:rPr>
              <w:t>ADMIN</w:t>
            </w:r>
          </w:p>
        </w:tc>
        <w:tc>
          <w:tcPr>
            <w:tcW w:type="dxa" w:w="2948"/>
          </w:tcPr>
          <w:p>
            <w:pPr>
              <w:ind w:firstLine="0"/>
              <w:jc w:val="left"/>
            </w:pPr>
            <w:r/>
            <w:r>
              <w:rPr>
                <w:rFonts w:ascii="Times New Roman" w:hAnsi="Times New Roman" w:cs="Times New Roman"/>
                <w:b w:val="0"/>
                <w:i w:val="0"/>
                <w:sz w:val="24"/>
              </w:rPr>
              <w:t>Оновлення ліцензії</w:t>
            </w:r>
          </w:p>
        </w:tc>
      </w:tr>
      <w:tr>
        <w:tc>
          <w:tcPr>
            <w:tcW w:type="dxa" w:w="1020"/>
          </w:tcPr>
          <w:p>
            <w:pPr>
              <w:ind w:firstLine="0"/>
              <w:jc w:val="left"/>
            </w:pPr>
            <w:r/>
            <w:r>
              <w:rPr>
                <w:rFonts w:ascii="Times New Roman" w:hAnsi="Times New Roman" w:cs="Times New Roman"/>
                <w:b w:val="0"/>
                <w:i w:val="0"/>
                <w:sz w:val="24"/>
              </w:rPr>
              <w:t>DELETE</w:t>
            </w:r>
          </w:p>
        </w:tc>
        <w:tc>
          <w:tcPr>
            <w:tcW w:type="dxa" w:w="3118"/>
          </w:tcPr>
          <w:p>
            <w:pPr>
              <w:ind w:firstLine="0"/>
              <w:jc w:val="left"/>
            </w:pPr>
            <w:r/>
            <w:r>
              <w:rPr>
                <w:rFonts w:ascii="Times New Roman" w:hAnsi="Times New Roman" w:cs="Times New Roman"/>
                <w:b w:val="0"/>
                <w:i w:val="0"/>
                <w:sz w:val="24"/>
              </w:rPr>
              <w:t>/api/v1/licenses/{id}</w:t>
            </w:r>
          </w:p>
        </w:tc>
        <w:tc>
          <w:tcPr>
            <w:tcW w:type="dxa" w:w="1984"/>
          </w:tcPr>
          <w:p>
            <w:pPr>
              <w:ind w:firstLine="0"/>
              <w:jc w:val="left"/>
            </w:pPr>
            <w:r/>
            <w:r>
              <w:rPr>
                <w:rFonts w:ascii="Times New Roman" w:hAnsi="Times New Roman" w:cs="Times New Roman"/>
                <w:b w:val="0"/>
                <w:i w:val="0"/>
                <w:sz w:val="24"/>
              </w:rPr>
              <w:t>ADMIN</w:t>
            </w:r>
          </w:p>
        </w:tc>
        <w:tc>
          <w:tcPr>
            <w:tcW w:type="dxa" w:w="2948"/>
          </w:tcPr>
          <w:p>
            <w:pPr>
              <w:ind w:firstLine="0"/>
              <w:jc w:val="left"/>
            </w:pPr>
            <w:r/>
            <w:r>
              <w:rPr>
                <w:rFonts w:ascii="Times New Roman" w:hAnsi="Times New Roman" w:cs="Times New Roman"/>
                <w:b w:val="0"/>
                <w:i w:val="0"/>
                <w:sz w:val="24"/>
              </w:rPr>
              <w:t>Видалення ліцензії</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/api/v1/licenses/{id}/assign</w:t>
            </w:r>
          </w:p>
        </w:tc>
        <w:tc>
          <w:tcPr>
            <w:tcW w:type="dxa" w:w="1984"/>
          </w:tcPr>
          <w:p>
            <w:pPr>
              <w:ind w:firstLine="0"/>
              <w:jc w:val="left"/>
            </w:pPr>
            <w:r/>
            <w:r>
              <w:rPr>
                <w:rFonts w:ascii="Times New Roman" w:hAnsi="Times New Roman" w:cs="Times New Roman"/>
                <w:b w:val="0"/>
                <w:i w:val="0"/>
                <w:sz w:val="24"/>
              </w:rPr>
              <w:t>ADMIN, TEAM_LEAD</w:t>
            </w:r>
          </w:p>
        </w:tc>
        <w:tc>
          <w:tcPr>
            <w:tcW w:type="dxa" w:w="2948"/>
          </w:tcPr>
          <w:p>
            <w:pPr>
              <w:ind w:firstLine="0"/>
              <w:jc w:val="left"/>
            </w:pPr>
            <w:r/>
            <w:r>
              <w:rPr>
                <w:rFonts w:ascii="Times New Roman" w:hAnsi="Times New Roman" w:cs="Times New Roman"/>
                <w:b w:val="0"/>
                <w:i w:val="0"/>
                <w:sz w:val="24"/>
              </w:rPr>
              <w:t>Призначення ліцензії</w:t>
            </w:r>
          </w:p>
        </w:tc>
      </w:tr>
      <w:tr>
        <w:tc>
          <w:tcPr>
            <w:tcW w:type="dxa" w:w="1020"/>
          </w:tcPr>
          <w:p>
            <w:pPr>
              <w:ind w:firstLine="0"/>
              <w:jc w:val="left"/>
            </w:pPr>
            <w:r/>
            <w:r>
              <w:rPr>
                <w:rFonts w:ascii="Times New Roman" w:hAnsi="Times New Roman" w:cs="Times New Roman"/>
                <w:b w:val="0"/>
                <w:i w:val="0"/>
                <w:sz w:val="24"/>
              </w:rPr>
              <w:t>GET</w:t>
            </w:r>
          </w:p>
        </w:tc>
        <w:tc>
          <w:tcPr>
            <w:tcW w:type="dxa" w:w="3118"/>
          </w:tcPr>
          <w:p>
            <w:pPr>
              <w:ind w:firstLine="0"/>
              <w:jc w:val="left"/>
            </w:pPr>
            <w:r/>
            <w:r>
              <w:rPr>
                <w:rFonts w:ascii="Times New Roman" w:hAnsi="Times New Roman" w:cs="Times New Roman"/>
                <w:b w:val="0"/>
                <w:i w:val="0"/>
                <w:sz w:val="24"/>
              </w:rPr>
              <w:t>/api/v1/audit-logs</w:t>
            </w:r>
          </w:p>
        </w:tc>
        <w:tc>
          <w:tcPr>
            <w:tcW w:type="dxa" w:w="1984"/>
          </w:tcPr>
          <w:p>
            <w:pPr>
              <w:ind w:firstLine="0"/>
              <w:jc w:val="left"/>
            </w:pPr>
            <w:r/>
            <w:r>
              <w:rPr>
                <w:rFonts w:ascii="Times New Roman" w:hAnsi="Times New Roman" w:cs="Times New Roman"/>
                <w:b w:val="0"/>
                <w:i w:val="0"/>
                <w:sz w:val="24"/>
              </w:rPr>
              <w:t>ADMIN, AUDITOR</w:t>
            </w:r>
          </w:p>
        </w:tc>
        <w:tc>
          <w:tcPr>
            <w:tcW w:type="dxa" w:w="2948"/>
          </w:tcPr>
          <w:p>
            <w:pPr>
              <w:ind w:firstLine="0"/>
              <w:jc w:val="left"/>
            </w:pPr>
            <w:r/>
            <w:r>
              <w:rPr>
                <w:rFonts w:ascii="Times New Roman" w:hAnsi="Times New Roman" w:cs="Times New Roman"/>
                <w:b w:val="0"/>
                <w:i w:val="0"/>
                <w:sz w:val="24"/>
              </w:rPr>
              <w:t>Журнал аудиту (фільтри, пагінація)</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/api/v1/reports/equipment</w:t>
            </w:r>
          </w:p>
        </w:tc>
        <w:tc>
          <w:tcPr>
            <w:tcW w:type="dxa" w:w="1984"/>
          </w:tcPr>
          <w:p>
            <w:pPr>
              <w:ind w:firstLine="0"/>
              <w:jc w:val="left"/>
            </w:pPr>
            <w:r/>
            <w:r>
              <w:rPr>
                <w:rFonts w:ascii="Times New Roman" w:hAnsi="Times New Roman" w:cs="Times New Roman"/>
                <w:b w:val="0"/>
                <w:i w:val="0"/>
                <w:sz w:val="24"/>
              </w:rPr>
              <w:t>ADMIN, TEAM_LEAD</w:t>
            </w:r>
          </w:p>
        </w:tc>
        <w:tc>
          <w:tcPr>
            <w:tcW w:type="dxa" w:w="2948"/>
          </w:tcPr>
          <w:p>
            <w:pPr>
              <w:ind w:firstLine="0"/>
              <w:jc w:val="left"/>
            </w:pPr>
            <w:r/>
            <w:r>
              <w:rPr>
                <w:rFonts w:ascii="Times New Roman" w:hAnsi="Times New Roman" w:cs="Times New Roman"/>
                <w:b w:val="0"/>
                <w:i w:val="0"/>
                <w:sz w:val="24"/>
              </w:rPr>
              <w:t>Запит на генерацію Excel-звіту</w:t>
            </w:r>
          </w:p>
        </w:tc>
      </w:tr>
      <w:tr>
        <w:tc>
          <w:tcPr>
            <w:tcW w:type="dxa" w:w="1020"/>
          </w:tcPr>
          <w:p>
            <w:pPr>
              <w:ind w:firstLine="0"/>
              <w:jc w:val="left"/>
            </w:pPr>
            <w:r/>
            <w:r>
              <w:rPr>
                <w:rFonts w:ascii="Times New Roman" w:hAnsi="Times New Roman" w:cs="Times New Roman"/>
                <w:b w:val="0"/>
                <w:i w:val="0"/>
                <w:sz w:val="24"/>
              </w:rPr>
              <w:t>GET</w:t>
            </w:r>
          </w:p>
        </w:tc>
        <w:tc>
          <w:tcPr>
            <w:tcW w:type="dxa" w:w="3118"/>
          </w:tcPr>
          <w:p>
            <w:pPr>
              <w:ind w:firstLine="0"/>
              <w:jc w:val="left"/>
            </w:pPr>
            <w:r/>
            <w:r>
              <w:rPr>
                <w:rFonts w:ascii="Times New Roman" w:hAnsi="Times New Roman" w:cs="Times New Roman"/>
                <w:b w:val="0"/>
                <w:i w:val="0"/>
                <w:sz w:val="24"/>
              </w:rPr>
              <w:t>/api/v1/reports/{reportId}</w:t>
            </w:r>
          </w:p>
        </w:tc>
        <w:tc>
          <w:tcPr>
            <w:tcW w:type="dxa" w:w="1984"/>
          </w:tcPr>
          <w:p>
            <w:pPr>
              <w:ind w:firstLine="0"/>
              <w:jc w:val="left"/>
            </w:pPr>
            <w:r/>
            <w:r>
              <w:rPr>
                <w:rFonts w:ascii="Times New Roman" w:hAnsi="Times New Roman" w:cs="Times New Roman"/>
                <w:b w:val="0"/>
                <w:i w:val="0"/>
                <w:sz w:val="24"/>
              </w:rPr>
              <w:t>ADMIN, TEAM_LEAD</w:t>
            </w:r>
          </w:p>
        </w:tc>
        <w:tc>
          <w:tcPr>
            <w:tcW w:type="dxa" w:w="2948"/>
          </w:tcPr>
          <w:p>
            <w:pPr>
              <w:ind w:firstLine="0"/>
              <w:jc w:val="left"/>
            </w:pPr>
            <w:r/>
            <w:r>
              <w:rPr>
                <w:rFonts w:ascii="Times New Roman" w:hAnsi="Times New Roman" w:cs="Times New Roman"/>
                <w:b w:val="0"/>
                <w:i w:val="0"/>
                <w:sz w:val="24"/>
              </w:rPr>
              <w:t>Завантаження готового звіту</w:t>
            </w:r>
          </w:p>
        </w:tc>
      </w:tr>
      <w:tr>
        <w:tc>
          <w:tcPr>
            <w:tcW w:type="dxa" w:w="1020"/>
          </w:tcPr>
          <w:p>
            <w:pPr>
              <w:ind w:firstLine="0"/>
              <w:jc w:val="left"/>
            </w:pPr>
            <w:r/>
            <w:r>
              <w:rPr>
                <w:rFonts w:ascii="Times New Roman" w:hAnsi="Times New Roman" w:cs="Times New Roman"/>
                <w:b w:val="0"/>
                <w:i w:val="0"/>
                <w:sz w:val="24"/>
              </w:rPr>
              <w:t>GET</w:t>
            </w:r>
          </w:p>
        </w:tc>
        <w:tc>
          <w:tcPr>
            <w:tcW w:type="dxa" w:w="3118"/>
          </w:tcPr>
          <w:p>
            <w:pPr>
              <w:ind w:firstLine="0"/>
              <w:jc w:val="left"/>
            </w:pPr>
            <w:r/>
            <w:r>
              <w:rPr>
                <w:rFonts w:ascii="Times New Roman" w:hAnsi="Times New Roman" w:cs="Times New Roman"/>
                <w:b w:val="0"/>
                <w:i w:val="0"/>
                <w:sz w:val="24"/>
              </w:rPr>
              <w:t>/api/v1/users</w:t>
            </w:r>
          </w:p>
        </w:tc>
        <w:tc>
          <w:tcPr>
            <w:tcW w:type="dxa" w:w="1984"/>
          </w:tcPr>
          <w:p>
            <w:pPr>
              <w:ind w:firstLine="0"/>
              <w:jc w:val="left"/>
            </w:pPr>
            <w:r/>
            <w:r>
              <w:rPr>
                <w:rFonts w:ascii="Times New Roman" w:hAnsi="Times New Roman" w:cs="Times New Roman"/>
                <w:b w:val="0"/>
                <w:i w:val="0"/>
                <w:sz w:val="24"/>
              </w:rPr>
              <w:t>ADMIN</w:t>
            </w:r>
          </w:p>
        </w:tc>
        <w:tc>
          <w:tcPr>
            <w:tcW w:type="dxa" w:w="2948"/>
          </w:tcPr>
          <w:p>
            <w:pPr>
              <w:ind w:firstLine="0"/>
              <w:jc w:val="left"/>
            </w:pPr>
            <w:r/>
            <w:r>
              <w:rPr>
                <w:rFonts w:ascii="Times New Roman" w:hAnsi="Times New Roman" w:cs="Times New Roman"/>
                <w:b w:val="0"/>
                <w:i w:val="0"/>
                <w:sz w:val="24"/>
              </w:rPr>
              <w:t>Список користувачів</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/api/v1/users</w:t>
            </w:r>
          </w:p>
        </w:tc>
        <w:tc>
          <w:tcPr>
            <w:tcW w:type="dxa" w:w="1984"/>
          </w:tcPr>
          <w:p>
            <w:pPr>
              <w:ind w:firstLine="0"/>
              <w:jc w:val="left"/>
            </w:pPr>
            <w:r/>
            <w:r>
              <w:rPr>
                <w:rFonts w:ascii="Times New Roman" w:hAnsi="Times New Roman" w:cs="Times New Roman"/>
                <w:b w:val="0"/>
                <w:i w:val="0"/>
                <w:sz w:val="24"/>
              </w:rPr>
              <w:t>ADMIN</w:t>
            </w:r>
          </w:p>
        </w:tc>
        <w:tc>
          <w:tcPr>
            <w:tcW w:type="dxa" w:w="2948"/>
          </w:tcPr>
          <w:p>
            <w:pPr>
              <w:ind w:firstLine="0"/>
              <w:jc w:val="left"/>
            </w:pPr>
            <w:r/>
            <w:r>
              <w:rPr>
                <w:rFonts w:ascii="Times New Roman" w:hAnsi="Times New Roman" w:cs="Times New Roman"/>
                <w:b w:val="0"/>
                <w:i w:val="0"/>
                <w:sz w:val="24"/>
              </w:rPr>
              <w:t>Створення користувача</w:t>
            </w:r>
          </w:p>
        </w:tc>
      </w:tr>
      <w:tr>
        <w:tc>
          <w:tcPr>
            <w:tcW w:type="dxa" w:w="1020"/>
          </w:tcPr>
          <w:p>
            <w:pPr>
              <w:ind w:firstLine="0"/>
              <w:jc w:val="left"/>
            </w:pPr>
            <w:r/>
            <w:r>
              <w:rPr>
                <w:rFonts w:ascii="Times New Roman" w:hAnsi="Times New Roman" w:cs="Times New Roman"/>
                <w:b w:val="0"/>
                <w:i w:val="0"/>
                <w:sz w:val="24"/>
              </w:rPr>
              <w:t>PUT</w:t>
            </w:r>
          </w:p>
        </w:tc>
        <w:tc>
          <w:tcPr>
            <w:tcW w:type="dxa" w:w="3118"/>
          </w:tcPr>
          <w:p>
            <w:pPr>
              <w:ind w:firstLine="0"/>
              <w:jc w:val="left"/>
            </w:pPr>
            <w:r/>
            <w:r>
              <w:rPr>
                <w:rFonts w:ascii="Times New Roman" w:hAnsi="Times New Roman" w:cs="Times New Roman"/>
                <w:b w:val="0"/>
                <w:i w:val="0"/>
                <w:sz w:val="24"/>
              </w:rPr>
              <w:t>/api/v1/users/{id}/role</w:t>
            </w:r>
          </w:p>
        </w:tc>
        <w:tc>
          <w:tcPr>
            <w:tcW w:type="dxa" w:w="1984"/>
          </w:tcPr>
          <w:p>
            <w:pPr>
              <w:ind w:firstLine="0"/>
              <w:jc w:val="left"/>
            </w:pPr>
            <w:r/>
            <w:r>
              <w:rPr>
                <w:rFonts w:ascii="Times New Roman" w:hAnsi="Times New Roman" w:cs="Times New Roman"/>
                <w:b w:val="0"/>
                <w:i w:val="0"/>
                <w:sz w:val="24"/>
              </w:rPr>
              <w:t>ADMIN</w:t>
            </w:r>
          </w:p>
        </w:tc>
        <w:tc>
          <w:tcPr>
            <w:tcW w:type="dxa" w:w="2948"/>
          </w:tcPr>
          <w:p>
            <w:pPr>
              <w:ind w:firstLine="0"/>
              <w:jc w:val="left"/>
            </w:pPr>
            <w:r/>
            <w:r>
              <w:rPr>
                <w:rFonts w:ascii="Times New Roman" w:hAnsi="Times New Roman" w:cs="Times New Roman"/>
                <w:b w:val="0"/>
                <w:i w:val="0"/>
                <w:sz w:val="24"/>
              </w:rPr>
              <w:t>Зміна ролі користувача</w:t>
            </w:r>
          </w:p>
        </w:tc>
      </w:tr>
      <w:tr>
        <w:tc>
          <w:tcPr>
            <w:tcW w:type="dxa" w:w="1020"/>
          </w:tcPr>
          <w:p>
            <w:pPr>
              <w:ind w:firstLine="0"/>
              <w:jc w:val="left"/>
            </w:pPr>
            <w:r/>
            <w:r>
              <w:rPr>
                <w:rFonts w:ascii="Times New Roman" w:hAnsi="Times New Roman" w:cs="Times New Roman"/>
                <w:b w:val="0"/>
                <w:i w:val="0"/>
                <w:sz w:val="24"/>
              </w:rPr>
              <w:t>GET</w:t>
            </w:r>
          </w:p>
        </w:tc>
        <w:tc>
          <w:tcPr>
            <w:tcW w:type="dxa" w:w="3118"/>
          </w:tcPr>
          <w:p>
            <w:pPr>
              <w:ind w:firstLine="0"/>
              <w:jc w:val="left"/>
            </w:pPr>
            <w:r/>
            <w:r>
              <w:rPr>
                <w:rFonts w:ascii="Times New Roman" w:hAnsi="Times New Roman" w:cs="Times New Roman"/>
                <w:b w:val="0"/>
                <w:i w:val="0"/>
                <w:sz w:val="24"/>
              </w:rPr>
              <w:t>/api/v1/sites</w:t>
            </w:r>
          </w:p>
        </w:tc>
        <w:tc>
          <w:tcPr>
            <w:tcW w:type="dxa" w:w="1984"/>
          </w:tcPr>
          <w:p>
            <w:pPr>
              <w:ind w:firstLine="0"/>
              <w:jc w:val="left"/>
            </w:pPr>
            <w:r/>
            <w:r>
              <w:rPr>
                <w:rFonts w:ascii="Times New Roman" w:hAnsi="Times New Roman" w:cs="Times New Roman"/>
                <w:b w:val="0"/>
                <w:i w:val="0"/>
                <w:sz w:val="24"/>
              </w:rPr>
              <w:t>ADMIN</w:t>
            </w:r>
          </w:p>
        </w:tc>
        <w:tc>
          <w:tcPr>
            <w:tcW w:type="dxa" w:w="2948"/>
          </w:tcPr>
          <w:p>
            <w:pPr>
              <w:ind w:firstLine="0"/>
              <w:jc w:val="left"/>
            </w:pPr>
            <w:r/>
            <w:r>
              <w:rPr>
                <w:rFonts w:ascii="Times New Roman" w:hAnsi="Times New Roman" w:cs="Times New Roman"/>
                <w:b w:val="0"/>
                <w:i w:val="0"/>
                <w:sz w:val="24"/>
              </w:rPr>
              <w:t>Список майданчиків</w:t>
            </w:r>
          </w:p>
        </w:tc>
      </w:tr>
      <w:tr>
        <w:tc>
          <w:tcPr>
            <w:tcW w:type="dxa" w:w="1020"/>
          </w:tcPr>
          <w:p>
            <w:pPr>
              <w:ind w:firstLine="0"/>
              <w:jc w:val="left"/>
            </w:pPr>
            <w:r/>
            <w:r>
              <w:rPr>
                <w:rFonts w:ascii="Times New Roman" w:hAnsi="Times New Roman" w:cs="Times New Roman"/>
                <w:b w:val="0"/>
                <w:i w:val="0"/>
                <w:sz w:val="24"/>
              </w:rPr>
              <w:t>POST</w:t>
            </w:r>
          </w:p>
        </w:tc>
        <w:tc>
          <w:tcPr>
            <w:tcW w:type="dxa" w:w="3118"/>
          </w:tcPr>
          <w:p>
            <w:pPr>
              <w:ind w:firstLine="0"/>
              <w:jc w:val="left"/>
            </w:pPr>
            <w:r/>
            <w:r>
              <w:rPr>
                <w:rFonts w:ascii="Times New Roman" w:hAnsi="Times New Roman" w:cs="Times New Roman"/>
                <w:b w:val="0"/>
                <w:i w:val="0"/>
                <w:sz w:val="24"/>
              </w:rPr>
              <w:t>/api/v1/sites</w:t>
            </w:r>
          </w:p>
        </w:tc>
        <w:tc>
          <w:tcPr>
            <w:tcW w:type="dxa" w:w="1984"/>
          </w:tcPr>
          <w:p>
            <w:pPr>
              <w:ind w:firstLine="0"/>
              <w:jc w:val="left"/>
            </w:pPr>
            <w:r/>
            <w:r>
              <w:rPr>
                <w:rFonts w:ascii="Times New Roman" w:hAnsi="Times New Roman" w:cs="Times New Roman"/>
                <w:b w:val="0"/>
                <w:i w:val="0"/>
                <w:sz w:val="24"/>
              </w:rPr>
              <w:t>ADMIN</w:t>
            </w:r>
          </w:p>
        </w:tc>
        <w:tc>
          <w:tcPr>
            <w:tcW w:type="dxa" w:w="2948"/>
          </w:tcPr>
          <w:p>
            <w:pPr>
              <w:ind w:firstLine="0"/>
              <w:jc w:val="left"/>
            </w:pPr>
            <w:r/>
            <w:r>
              <w:rPr>
                <w:rFonts w:ascii="Times New Roman" w:hAnsi="Times New Roman" w:cs="Times New Roman"/>
                <w:b w:val="0"/>
                <w:i w:val="0"/>
                <w:sz w:val="24"/>
              </w:rPr>
              <w:t>Створення майданчика</w:t>
            </w:r>
          </w:p>
        </w:tc>
      </w:tr>
    </w:tbl>
    <w:p/>
    <w:p>
      <w:pPr>
        <w:spacing w:line="360" w:lineRule="auto" w:before="120" w:after="60"/>
        <w:ind w:firstLine="709"/>
        <w:jc w:val="both"/>
      </w:pPr>
      <w:r>
        <w:rPr>
          <w:rFonts w:ascii="Times New Roman" w:hAnsi="Times New Roman" w:cs="Times New Roman"/>
          <w:b/>
          <w:i w:val="0"/>
          <w:sz w:val="28"/>
        </w:rPr>
        <w:t>2.7 RBAC матриця</w:t>
      </w:r>
    </w:p>
    <w:p>
      <w:pPr>
        <w:spacing w:line="360" w:lineRule="auto" w:before="0" w:after="0"/>
        <w:ind w:firstLine="709"/>
        <w:jc w:val="both"/>
      </w:pPr>
      <w:r>
        <w:rPr>
          <w:rFonts w:ascii="Times New Roman" w:hAnsi="Times New Roman" w:cs="Times New Roman"/>
          <w:b w:val="0"/>
          <w:i w:val="0"/>
          <w:sz w:val="28"/>
        </w:rPr>
        <w:t>Матриця RBAC визначає, які операції дозволені для кожної ролі системи. Дозволи реалізовані на двох рівнях: статична перевірка ролі (`hasRole('ADMIN')`) і динамічна перевірка через `InventoryPermissionEvaluator` (`hasPermission(#id, 'Equipment', 'MANAGE')`), що дозволяє TEAM_LEAD управляти тільки активами свого майданчика.</w:t>
      </w:r>
    </w:p>
    <w:p>
      <w:pPr>
        <w:spacing w:line="360" w:lineRule="auto" w:before="120" w:after="40"/>
        <w:ind w:firstLine="0"/>
        <w:jc w:val="left"/>
      </w:pPr>
      <w:r>
        <w:rPr>
          <w:rFonts w:ascii="Times New Roman" w:hAnsi="Times New Roman" w:cs="Times New Roman"/>
          <w:b/>
          <w:i w:val="0"/>
          <w:sz w:val="24"/>
        </w:rPr>
        <w:t>Таблиця 8 — RBAC матриця доступу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835"/>
            <w:vAlign w:val="center"/>
          </w:tcPr>
          <w:p>
            <w:pPr>
              <w:ind w:firstLine="0"/>
              <w:jc w:val="center"/>
            </w:pPr>
            <w:r/>
            <w:r>
              <w:rPr>
                <w:rFonts w:ascii="Times New Roman" w:hAnsi="Times New Roman" w:cs="Times New Roman"/>
                <w:b/>
                <w:i w:val="0"/>
                <w:sz w:val="24"/>
              </w:rPr>
              <w:t>Дія</w:t>
            </w:r>
          </w:p>
        </w:tc>
        <w:tc>
          <w:tcPr>
            <w:tcW w:type="dxa" w:w="1417"/>
            <w:vAlign w:val="center"/>
          </w:tcPr>
          <w:p>
            <w:pPr>
              <w:ind w:firstLine="0"/>
              <w:jc w:val="center"/>
            </w:pPr>
            <w:r/>
            <w:r>
              <w:rPr>
                <w:rFonts w:ascii="Times New Roman" w:hAnsi="Times New Roman" w:cs="Times New Roman"/>
                <w:b/>
                <w:i w:val="0"/>
                <w:sz w:val="24"/>
              </w:rPr>
              <w:t>ADMIN</w:t>
            </w:r>
          </w:p>
        </w:tc>
        <w:tc>
          <w:tcPr>
            <w:tcW w:type="dxa" w:w="1701"/>
            <w:vAlign w:val="center"/>
          </w:tcPr>
          <w:p>
            <w:pPr>
              <w:ind w:firstLine="0"/>
              <w:jc w:val="center"/>
            </w:pPr>
            <w:r/>
            <w:r>
              <w:rPr>
                <w:rFonts w:ascii="Times New Roman" w:hAnsi="Times New Roman" w:cs="Times New Roman"/>
                <w:b/>
                <w:i w:val="0"/>
                <w:sz w:val="24"/>
              </w:rPr>
              <w:t>TEAM_LEAD</w:t>
            </w:r>
          </w:p>
        </w:tc>
        <w:tc>
          <w:tcPr>
            <w:tcW w:type="dxa" w:w="1417"/>
            <w:vAlign w:val="center"/>
          </w:tcPr>
          <w:p>
            <w:pPr>
              <w:ind w:firstLine="0"/>
              <w:jc w:val="center"/>
            </w:pPr>
            <w:r/>
            <w:r>
              <w:rPr>
                <w:rFonts w:ascii="Times New Roman" w:hAnsi="Times New Roman" w:cs="Times New Roman"/>
                <w:b/>
                <w:i w:val="0"/>
                <w:sz w:val="24"/>
              </w:rPr>
              <w:t>WORKER</w:t>
            </w:r>
          </w:p>
        </w:tc>
        <w:tc>
          <w:tcPr>
            <w:tcW w:type="dxa" w:w="1701"/>
            <w:vAlign w:val="center"/>
          </w:tcPr>
          <w:p>
            <w:pPr>
              <w:ind w:firstLine="0"/>
              <w:jc w:val="center"/>
            </w:pPr>
            <w:r/>
            <w:r>
              <w:rPr>
                <w:rFonts w:ascii="Times New Roman" w:hAnsi="Times New Roman" w:cs="Times New Roman"/>
                <w:b/>
                <w:i w:val="0"/>
                <w:sz w:val="24"/>
              </w:rPr>
              <w:t>AUDITOR</w:t>
            </w:r>
          </w:p>
        </w:tc>
      </w:tr>
      <w:tr>
        <w:tc>
          <w:tcPr>
            <w:tcW w:type="dxa" w:w="2835"/>
          </w:tcPr>
          <w:p>
            <w:pPr>
              <w:ind w:firstLine="0"/>
              <w:jc w:val="left"/>
            </w:pPr>
            <w:r/>
            <w:r>
              <w:rPr>
                <w:rFonts w:ascii="Times New Roman" w:hAnsi="Times New Roman" w:cs="Times New Roman"/>
                <w:b w:val="0"/>
                <w:i w:val="0"/>
                <w:sz w:val="24"/>
              </w:rPr>
              <w:t>Перегляд обладнання</w:t>
            </w:r>
          </w:p>
        </w:tc>
        <w:tc>
          <w:tcPr>
            <w:tcW w:type="dxa" w:w="1417"/>
          </w:tcPr>
          <w:p>
            <w:pPr>
              <w:ind w:firstLine="0"/>
              <w:jc w:val="left"/>
            </w:pPr>
            <w:r/>
            <w:r>
              <w:rPr>
                <w:rFonts w:ascii="Times New Roman" w:hAnsi="Times New Roman" w:cs="Times New Roman"/>
                <w:b w:val="0"/>
                <w:i w:val="0"/>
                <w:sz w:val="24"/>
              </w:rPr>
              <w:t>✓ (всі)</w:t>
            </w:r>
          </w:p>
        </w:tc>
        <w:tc>
          <w:tcPr>
            <w:tcW w:type="dxa" w:w="1701"/>
          </w:tcPr>
          <w:p>
            <w:pPr>
              <w:ind w:firstLine="0"/>
              <w:jc w:val="left"/>
            </w:pPr>
            <w:r/>
            <w:r>
              <w:rPr>
                <w:rFonts w:ascii="Times New Roman" w:hAnsi="Times New Roman" w:cs="Times New Roman"/>
                <w:b w:val="0"/>
                <w:i w:val="0"/>
                <w:sz w:val="24"/>
              </w:rPr>
              <w:t>✓ (свій майданчик)</w:t>
            </w:r>
          </w:p>
        </w:tc>
        <w:tc>
          <w:tcPr>
            <w:tcW w:type="dxa" w:w="1417"/>
          </w:tcPr>
          <w:p>
            <w:pPr>
              <w:ind w:firstLine="0"/>
              <w:jc w:val="left"/>
            </w:pPr>
            <w:r/>
            <w:r>
              <w:rPr>
                <w:rFonts w:ascii="Times New Roman" w:hAnsi="Times New Roman" w:cs="Times New Roman"/>
                <w:b w:val="0"/>
                <w:i w:val="0"/>
                <w:sz w:val="24"/>
              </w:rPr>
              <w:t>✓ (призначене)</w:t>
            </w:r>
          </w:p>
        </w:tc>
        <w:tc>
          <w:tcPr>
            <w:tcW w:type="dxa" w:w="1701"/>
          </w:tcPr>
          <w:p>
            <w:pPr>
              <w:ind w:firstLine="0"/>
              <w:jc w:val="left"/>
            </w:pPr>
            <w:r/>
            <w:r>
              <w:rPr>
                <w:rFonts w:ascii="Times New Roman" w:hAnsi="Times New Roman" w:cs="Times New Roman"/>
                <w:b w:val="0"/>
                <w:i w:val="0"/>
                <w:sz w:val="24"/>
              </w:rPr>
              <w:t>✓ (всі, read)</w:t>
            </w:r>
          </w:p>
        </w:tc>
      </w:tr>
      <w:tr>
        <w:tc>
          <w:tcPr>
            <w:tcW w:type="dxa" w:w="2835"/>
          </w:tcPr>
          <w:p>
            <w:pPr>
              <w:ind w:firstLine="0"/>
              <w:jc w:val="left"/>
            </w:pPr>
            <w:r/>
            <w:r>
              <w:rPr>
                <w:rFonts w:ascii="Times New Roman" w:hAnsi="Times New Roman" w:cs="Times New Roman"/>
                <w:b w:val="0"/>
                <w:i w:val="0"/>
                <w:sz w:val="24"/>
              </w:rPr>
              <w:t>Створення обладнання</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Редагування обладнання</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 (свій)</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Видалення обладнання</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Призначення обладнання</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 (свій)</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Перегляд ліцензій</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 (свій)</w:t>
            </w:r>
          </w:p>
        </w:tc>
        <w:tc>
          <w:tcPr>
            <w:tcW w:type="dxa" w:w="1417"/>
          </w:tcPr>
          <w:p>
            <w:pPr>
              <w:ind w:firstLine="0"/>
              <w:jc w:val="left"/>
            </w:pPr>
            <w:r/>
            <w:r>
              <w:rPr>
                <w:rFonts w:ascii="Times New Roman" w:hAnsi="Times New Roman" w:cs="Times New Roman"/>
                <w:b w:val="0"/>
                <w:i w:val="0"/>
                <w:sz w:val="24"/>
              </w:rPr>
              <w:t>✓ (призначені)</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Перегляд ключа ліцензії</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 (свій)</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CRUD ліцензій</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Журнал аудиту</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 (свій)</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Управління користувачами</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Генерація звітів</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 (свій)</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r>
        <w:tc>
          <w:tcPr>
            <w:tcW w:type="dxa" w:w="2835"/>
          </w:tcPr>
          <w:p>
            <w:pPr>
              <w:ind w:firstLine="0"/>
              <w:jc w:val="left"/>
            </w:pPr>
            <w:r/>
            <w:r>
              <w:rPr>
                <w:rFonts w:ascii="Times New Roman" w:hAnsi="Times New Roman" w:cs="Times New Roman"/>
                <w:b w:val="0"/>
                <w:i w:val="0"/>
                <w:sz w:val="24"/>
              </w:rPr>
              <w:t>Управління майданчиками</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c>
          <w:tcPr>
            <w:tcW w:type="dxa" w:w="1417"/>
          </w:tcPr>
          <w:p>
            <w:pPr>
              <w:ind w:firstLine="0"/>
              <w:jc w:val="left"/>
            </w:pPr>
            <w:r/>
            <w:r>
              <w:rPr>
                <w:rFonts w:ascii="Times New Roman" w:hAnsi="Times New Roman" w:cs="Times New Roman"/>
                <w:b w:val="0"/>
                <w:i w:val="0"/>
                <w:sz w:val="24"/>
              </w:rPr>
              <w:t>✗</w:t>
            </w:r>
          </w:p>
        </w:tc>
        <w:tc>
          <w:tcPr>
            <w:tcW w:type="dxa" w:w="1701"/>
          </w:tcPr>
          <w:p>
            <w:pPr>
              <w:ind w:firstLine="0"/>
              <w:jc w:val="left"/>
            </w:pPr>
            <w:r/>
            <w:r>
              <w:rPr>
                <w:rFonts w:ascii="Times New Roman" w:hAnsi="Times New Roman" w:cs="Times New Roman"/>
                <w:b w:val="0"/>
                <w:i w:val="0"/>
                <w:sz w:val="24"/>
              </w:rPr>
              <w:t>✗</w:t>
            </w:r>
          </w:p>
        </w:tc>
      </w:tr>
    </w:tbl>
    <w:p/>
    <w:p>
      <w:pPr>
        <w:spacing w:line="360" w:lineRule="auto" w:before="120" w:after="60"/>
        <w:ind w:firstLine="709"/>
        <w:jc w:val="both"/>
      </w:pPr>
      <w:r>
        <w:rPr>
          <w:rFonts w:ascii="Times New Roman" w:hAnsi="Times New Roman" w:cs="Times New Roman"/>
          <w:b/>
          <w:i w:val="0"/>
          <w:sz w:val="28"/>
        </w:rPr>
        <w:t>2.8 Sequence-діаграма JWT автентифікації</w:t>
      </w:r>
    </w:p>
    <w:p>
      <w:pPr>
        <w:spacing w:line="360" w:lineRule="auto" w:before="0" w:after="0"/>
        <w:ind w:firstLine="709"/>
        <w:jc w:val="both"/>
      </w:pPr>
      <w:r>
        <w:rPr>
          <w:rFonts w:ascii="Times New Roman" w:hAnsi="Times New Roman" w:cs="Times New Roman"/>
          <w:b w:val="0"/>
          <w:i w:val="0"/>
          <w:sz w:val="28"/>
        </w:rPr>
        <w:t>Процес JWT-автентифікації складається з двох фаз: початкового входу та оновлення токена. При вході клієнт надсилає credentials (username/password) на `/api/v1/auth/login`. `AuthService` делегує перевірку пароля `AuthenticationManager`, який через `UserDetailsServiceImpl` завантажує користувача з БД і перевіряє BCrypt-хеш. У разі успіху `JwtService` генерує access-токен (15 хв) і refresh-токен (7 днів). Refresh токен зберігається у таблиці `refresh_tokens` у вигляді хешу і повертається клієнту в HttpOnly cookie [15].</w:t>
      </w:r>
    </w:p>
    <w:p>
      <w:pPr>
        <w:jc w:val="center"/>
      </w:pPr>
      <w:r>
        <w:drawing>
          <wp:inline xmlns:a="http://schemas.openxmlformats.org/drawingml/2006/main" xmlns:pic="http://schemas.openxmlformats.org/drawingml/2006/picture">
            <wp:extent cx="5040000" cy="3238780"/>
            <wp:docPr id="2" name="Picture 2"/>
            <wp:cNvGraphicFramePr>
              <a:graphicFrameLocks noChangeAspect="1"/>
            </wp:cNvGraphicFramePr>
            <a:graphic>
              <a:graphicData uri="http://schemas.openxmlformats.org/drawingml/2006/picture">
                <pic:pic>
                  <pic:nvPicPr>
                    <pic:cNvPr id="0" name="Login Sequence.png"/>
                    <pic:cNvPicPr/>
                  </pic:nvPicPr>
                  <pic:blipFill>
                    <a:blip r:embed="rId11"/>
                    <a:stretch>
                      <a:fillRect/>
                    </a:stretch>
                  </pic:blipFill>
                  <pic:spPr>
                    <a:xfrm>
                      <a:off x="0" y="0"/>
                      <a:ext cx="5040000" cy="3238780"/>
                    </a:xfrm>
                    <a:prstGeom prst="rect"/>
                  </pic:spPr>
                </pic:pic>
              </a:graphicData>
            </a:graphic>
          </wp:inline>
        </w:drawing>
      </w:r>
    </w:p>
    <w:p>
      <w:pPr>
        <w:spacing w:line="360" w:lineRule="auto"/>
        <w:ind w:firstLine="0"/>
        <w:jc w:val="center"/>
      </w:pPr>
      <w:r>
        <w:rPr>
          <w:rFonts w:ascii="Times New Roman" w:hAnsi="Times New Roman" w:cs="Times New Roman"/>
          <w:b w:val="0"/>
          <w:i w:val="0"/>
          <w:sz w:val="24"/>
        </w:rPr>
        <w:t>Рисунок 2 — Sequence-діаграма процесу JWT автентифікації та оновлення токена</w:t>
      </w:r>
    </w:p>
    <w:p>
      <w:pPr>
        <w:spacing w:line="360" w:lineRule="auto" w:before="0" w:after="0"/>
        <w:ind w:firstLine="709"/>
        <w:jc w:val="both"/>
      </w:pPr>
      <w:r>
        <w:rPr>
          <w:rFonts w:ascii="Times New Roman" w:hAnsi="Times New Roman" w:cs="Times New Roman"/>
          <w:b w:val="0"/>
          <w:i w:val="0"/>
          <w:sz w:val="28"/>
        </w:rPr>
        <w:t>При кожному запиті `JwtAuthenticationFilter` (розширює `OncePerRequestFilter`) перехоплює HTTP-запит, витягує Bearer-токен з заголовка `Authorization`, перевіряє підпис і строк дії через `JwtService.isValid()`, завантажує `UserPrincipal` і встановлює автентифікацію у `SecurityContextHolder`. Після закінчення строку дії access-токена клієнт надсилає POST `/api/v1/auth/refresh` з refresh-токеном. Система перевіряє хеш у БД, видаляє старий запис (ротація) і видає нову пару токенів. Компрометований refresh-токен буде відхилений, оскільки попереднє оновлення вже інвалідувало його.</w:t>
      </w:r>
    </w:p>
    <w:p>
      <w:pPr>
        <w:spacing w:line="360" w:lineRule="auto" w:before="120" w:after="60"/>
        <w:ind w:firstLine="709"/>
        <w:jc w:val="both"/>
      </w:pPr>
      <w:r>
        <w:rPr>
          <w:rFonts w:ascii="Times New Roman" w:hAnsi="Times New Roman" w:cs="Times New Roman"/>
          <w:b/>
          <w:i w:val="0"/>
          <w:sz w:val="28"/>
        </w:rPr>
        <w:t>2.8.1 Деталі реалізації JWT у Spring Security</w:t>
      </w:r>
    </w:p>
    <w:p>
      <w:pPr>
        <w:spacing w:line="360" w:lineRule="auto" w:before="0" w:after="0"/>
        <w:ind w:firstLine="709"/>
        <w:jc w:val="both"/>
      </w:pPr>
      <w:r>
        <w:rPr>
          <w:rFonts w:ascii="Times New Roman" w:hAnsi="Times New Roman" w:cs="Times New Roman"/>
          <w:b w:val="0"/>
          <w:i w:val="0"/>
          <w:sz w:val="28"/>
        </w:rPr>
        <w:t>Інтеграція JWT у Spring Security вимагає обережної конфігурації, щоб не зламати стандартну форму входу. Ключовим є те, що `JwtAuthenticationFilter` додається до ланцюжка API (`@Order(1)`) за допомогою `http.addFilterBefore(jwtAuthFilter, UsernamePasswordAuthenticationFilter.class)`, але не до ланцюжка веб-інтерфейсу (`@Order(2)`), де форма входу обслуговується стандартним `UsernamePasswordAuthenticationFilter`. Це досягається тим, що обидва `SecurityFilterChain` є окремими Spring-бінами і не поділяють конфігурацію.</w:t>
      </w:r>
    </w:p>
    <w:p>
      <w:pPr>
        <w:spacing w:line="360" w:lineRule="auto" w:before="0" w:after="0"/>
        <w:ind w:firstLine="709"/>
        <w:jc w:val="both"/>
      </w:pPr>
      <w:r>
        <w:rPr>
          <w:rFonts w:ascii="Times New Roman" w:hAnsi="Times New Roman" w:cs="Times New Roman"/>
          <w:b w:val="0"/>
          <w:i w:val="0"/>
          <w:sz w:val="28"/>
        </w:rPr>
        <w:t>Для забезпечення ротації refresh-токенів `AuthService` використовує транзакційну операцію: 1) знайти старий refresh-токен за його хешем (`refreshTokenRepository.findByTokenHash(hash)`), 2) перевірити, що він не відкликаний і не прострочений, 3) позначити старий токен як відкликаний (`revoked = true`), 4) згенерувати нову пару токенів, 5) зберегти новий refresh-токен. Усі ці кроки виконуються в одній транзакції (`@Transactional`), тому у разі помилки на будь-якому кроці жодних змін у БД не відбудеться і старий токен залишиться дійсним. Це гарантує атомарність ротації і захищає від race condition.</w:t>
      </w:r>
    </w:p>
    <w:p>
      <w:pPr>
        <w:spacing w:line="360" w:lineRule="auto" w:before="0" w:after="0"/>
        <w:ind w:firstLine="709"/>
        <w:jc w:val="both"/>
      </w:pPr>
      <w:r>
        <w:rPr>
          <w:rFonts w:ascii="Times New Roman" w:hAnsi="Times New Roman" w:cs="Times New Roman"/>
          <w:b w:val="0"/>
          <w:i w:val="0"/>
          <w:sz w:val="28"/>
        </w:rPr>
        <w:t>Клас `AesKeyHolder` реалізує шифрування AES-256-GCM: секретний 32-байтний ключ зчитується з змінної середовища `AES_KEY` (Base64-encoded) при ініціалізації бін-а. Метод `encrypt(String plaintext)` генерує випадковий 12-байтний IV (Initialization Vector), виконує шифрування через `javax.crypto.Cipher` у режимі `AES/GCM/NoPadding` і повертає конкатенацію `Base64(IV + ciphertext + authTag)`. Метод `decrypt(String encoded)` витягує IV з перших 12 байт і виконує розшифрування. Автентифікаційний тег GCM (16 байт) забезпечує цілісність шифротексту і захист від модифікації даних у БД. При спробі розшифрувати модифікований шифротекст `AEADBadTagException` буде перехоплено і перетворено на `SecurityException`.</w:t>
      </w:r>
    </w:p>
    <w:p>
      <w:pPr>
        <w:spacing w:line="360" w:lineRule="auto" w:before="120" w:after="60"/>
        <w:ind w:firstLine="709"/>
        <w:jc w:val="both"/>
      </w:pPr>
      <w:r>
        <w:rPr>
          <w:rFonts w:ascii="Times New Roman" w:hAnsi="Times New Roman" w:cs="Times New Roman"/>
          <w:b/>
          <w:i w:val="0"/>
          <w:sz w:val="28"/>
        </w:rPr>
        <w:t>2.9 Принципи SOLID</w:t>
      </w:r>
    </w:p>
    <w:p>
      <w:pPr>
        <w:spacing w:line="360" w:lineRule="auto" w:before="0" w:after="0"/>
        <w:ind w:firstLine="709"/>
        <w:jc w:val="both"/>
      </w:pPr>
      <w:r>
        <w:rPr>
          <w:rFonts w:ascii="Times New Roman" w:hAnsi="Times New Roman" w:cs="Times New Roman"/>
          <w:b w:val="0"/>
          <w:i w:val="0"/>
          <w:sz w:val="28"/>
        </w:rPr>
        <w:t>Архітектура системи свідомо дотримується принципів SOLID, що забезпечує її розширюваність і тестованість. Розглянемо застосування кожного принципу на конкретних прикладах з кодової бази.</w:t>
      </w:r>
    </w:p>
    <w:p>
      <w:pPr>
        <w:spacing w:line="360" w:lineRule="auto" w:before="60" w:after="60"/>
        <w:ind w:firstLine="709"/>
        <w:jc w:val="both"/>
      </w:pPr>
      <w:r>
        <w:rPr>
          <w:rFonts w:ascii="Times New Roman" w:hAnsi="Times New Roman" w:cs="Times New Roman"/>
          <w:b/>
          <w:i/>
          <w:sz w:val="28"/>
        </w:rPr>
        <w:t>2.9.1 Single Responsibility Principle (SRP)</w:t>
      </w:r>
    </w:p>
    <w:p>
      <w:pPr>
        <w:spacing w:line="360" w:lineRule="auto" w:before="0" w:after="0"/>
        <w:ind w:firstLine="709"/>
        <w:jc w:val="both"/>
      </w:pPr>
      <w:r>
        <w:rPr>
          <w:rFonts w:ascii="Times New Roman" w:hAnsi="Times New Roman" w:cs="Times New Roman"/>
          <w:b w:val="0"/>
          <w:i w:val="0"/>
          <w:sz w:val="28"/>
        </w:rPr>
        <w:t>Принцип єдиної відповідальності реалізовано через чіткий поділ класів за функціями. `JwtService` відповідає виключно за генерацію, валідацію та парсинг JWT-токенів і не знає нічого про бізнес-логіку. `AuditLogListener` займається лише збереженням аудиторських подій і не містить логіки їхнього генерування. `GlobalExceptionHandler` централізує обробку виключень, звільняючи контролери від блоків try-catch. `ExcelReportGenerator` відповідає виключно за формування Excel-файлу, тоді як `ReportProducer` та `ReportConsumer` керують чергою повідомлень.</w:t>
      </w:r>
    </w:p>
    <w:p>
      <w:pPr>
        <w:spacing w:line="360" w:lineRule="auto" w:before="60" w:after="60"/>
        <w:ind w:firstLine="709"/>
        <w:jc w:val="both"/>
      </w:pPr>
      <w:r>
        <w:rPr>
          <w:rFonts w:ascii="Times New Roman" w:hAnsi="Times New Roman" w:cs="Times New Roman"/>
          <w:b/>
          <w:i/>
          <w:sz w:val="28"/>
        </w:rPr>
        <w:t>2.9.2 Open/Closed Principle (OCP)</w:t>
      </w:r>
    </w:p>
    <w:p>
      <w:pPr>
        <w:spacing w:line="360" w:lineRule="auto" w:before="0" w:after="0"/>
        <w:ind w:firstLine="709"/>
        <w:jc w:val="both"/>
      </w:pPr>
      <w:r>
        <w:rPr>
          <w:rFonts w:ascii="Times New Roman" w:hAnsi="Times New Roman" w:cs="Times New Roman"/>
          <w:b w:val="0"/>
          <w:i w:val="0"/>
          <w:sz w:val="28"/>
        </w:rPr>
        <w:t>Принцип відкритості/закритості реалізовано через абстрактний клас `EquipmentFactory` та інтерфейс `NotificationStrategy`. Для додавання нового типу обладнання достатньо створити нову фабрику, що розширює `EquipmentFactory`, без зміни існуючого коду. Аналогічно, нову стратегію сповіщення (наприклад, Slack або Teams) можна додати через нову реалізацію `NotificationStrategy` без зміни `NotificationService`. Специфікації `EquipmentSpecification` і `LicenseSpecification` дозволяють додавати нові критерії фільтрації без зміни репозиторіїв.</w:t>
      </w:r>
    </w:p>
    <w:p>
      <w:pPr>
        <w:spacing w:line="360" w:lineRule="auto" w:before="60" w:after="60"/>
        <w:ind w:firstLine="709"/>
        <w:jc w:val="both"/>
      </w:pPr>
      <w:r>
        <w:rPr>
          <w:rFonts w:ascii="Times New Roman" w:hAnsi="Times New Roman" w:cs="Times New Roman"/>
          <w:b/>
          <w:i/>
          <w:sz w:val="28"/>
        </w:rPr>
        <w:t>2.9.3 Liskov Substitution Principle (LSP)</w:t>
      </w:r>
    </w:p>
    <w:p>
      <w:pPr>
        <w:spacing w:line="360" w:lineRule="auto" w:before="0" w:after="0"/>
        <w:ind w:firstLine="709"/>
        <w:jc w:val="both"/>
      </w:pPr>
      <w:r>
        <w:rPr>
          <w:rFonts w:ascii="Times New Roman" w:hAnsi="Times New Roman" w:cs="Times New Roman"/>
          <w:b w:val="0"/>
          <w:i w:val="0"/>
          <w:sz w:val="28"/>
        </w:rPr>
        <w:t>Принцип підстановки Ліскова дотримується у ієрархії фабрик обладнання: `ComputerEquipmentFactory`, `NetworkEquipmentFactory` та `DefaultEquipmentFactory` повністю замінюють `EquipmentFactory` без порушення контракту. Аналогічно, `UserDetailsServiceImpl` реалізує `UserDetailsService` Spring Security і може бути замінена будь-якою іншою реалізацією без зміни SecurityConfig.</w:t>
      </w:r>
    </w:p>
    <w:p>
      <w:pPr>
        <w:spacing w:line="360" w:lineRule="auto" w:before="60" w:after="60"/>
        <w:ind w:firstLine="709"/>
        <w:jc w:val="both"/>
      </w:pPr>
      <w:r>
        <w:rPr>
          <w:rFonts w:ascii="Times New Roman" w:hAnsi="Times New Roman" w:cs="Times New Roman"/>
          <w:b/>
          <w:i/>
          <w:sz w:val="28"/>
        </w:rPr>
        <w:t>2.9.4 Interface Segregation Principle (ISP)</w:t>
      </w:r>
    </w:p>
    <w:p>
      <w:pPr>
        <w:spacing w:line="360" w:lineRule="auto" w:before="0" w:after="0"/>
        <w:ind w:firstLine="709"/>
        <w:jc w:val="both"/>
      </w:pPr>
      <w:r>
        <w:rPr>
          <w:rFonts w:ascii="Times New Roman" w:hAnsi="Times New Roman" w:cs="Times New Roman"/>
          <w:b w:val="0"/>
          <w:i w:val="0"/>
          <w:sz w:val="28"/>
        </w:rPr>
        <w:t>Принцип розділення інтерфейсів дотримується: `NotificationStrategy` містить мінімальний контракт (`sendNotification(Notification)`), не змішуючи обов'язки відправлення різних типів повідомлень. Репозиторії `EquipmentRepository` і `LicenseRepository` розширюють тільки необхідні інтерфейси Spring Data (`JpaRepository` + `JpaSpecificationExecutor`), не успадковуючи зайвих методів.</w:t>
      </w:r>
    </w:p>
    <w:p>
      <w:pPr>
        <w:spacing w:line="360" w:lineRule="auto" w:before="60" w:after="60"/>
        <w:ind w:firstLine="709"/>
        <w:jc w:val="both"/>
      </w:pPr>
      <w:r>
        <w:rPr>
          <w:rFonts w:ascii="Times New Roman" w:hAnsi="Times New Roman" w:cs="Times New Roman"/>
          <w:b/>
          <w:i/>
          <w:sz w:val="28"/>
        </w:rPr>
        <w:t>2.9.5 Dependency Inversion Principle (DIP)</w:t>
      </w:r>
    </w:p>
    <w:p>
      <w:pPr>
        <w:spacing w:line="360" w:lineRule="auto" w:before="0" w:after="0"/>
        <w:ind w:firstLine="709"/>
        <w:jc w:val="both"/>
      </w:pPr>
      <w:r>
        <w:rPr>
          <w:rFonts w:ascii="Times New Roman" w:hAnsi="Times New Roman" w:cs="Times New Roman"/>
          <w:b w:val="0"/>
          <w:i w:val="0"/>
          <w:sz w:val="28"/>
        </w:rPr>
        <w:t>Принцип інверсії залежностей реалізований через Spring IoC Container: усі залежності ін'єктуються через конструктор (завдяки Lombok `@RequiredArgsConstructor`), а залежності оголошуються від інтерфейсів, а не конкретних реалізацій. `EquipmentService` залежить від `EquipmentRepository` (інтерфейс), `EventPublisher` (інтерфейс), `EquipmentMapper` (інтерфейс MapStruct). Це дозволяє легко підміняти реалізації у тестах через Mockito-моки.</w:t>
      </w:r>
    </w:p>
    <w:p>
      <w:pPr>
        <w:spacing w:line="360" w:lineRule="auto" w:before="120" w:after="60"/>
        <w:ind w:firstLine="709"/>
        <w:jc w:val="both"/>
      </w:pPr>
      <w:r>
        <w:rPr>
          <w:rFonts w:ascii="Times New Roman" w:hAnsi="Times New Roman" w:cs="Times New Roman"/>
          <w:b/>
          <w:i w:val="0"/>
          <w:sz w:val="28"/>
        </w:rPr>
        <w:t>2.10 Шаблони проектування</w:t>
      </w:r>
    </w:p>
    <w:p>
      <w:pPr>
        <w:spacing w:line="360" w:lineRule="auto" w:before="0" w:after="0"/>
        <w:ind w:firstLine="709"/>
        <w:jc w:val="both"/>
      </w:pPr>
      <w:r>
        <w:rPr>
          <w:rFonts w:ascii="Times New Roman" w:hAnsi="Times New Roman" w:cs="Times New Roman"/>
          <w:b w:val="0"/>
          <w:i w:val="0"/>
          <w:sz w:val="28"/>
        </w:rPr>
        <w:t>У системі застосовано сім класичних шаблонів проектування (GoF та інші). Їхнє використання є обґрунтованим з точки зору архітектури і не є надмірним (over-engineering). Кожен шаблон вирішує конкретну задачу і спрощує супровід відповідного модуля.</w:t>
      </w:r>
    </w:p>
    <w:p>
      <w:pPr>
        <w:spacing w:line="360" w:lineRule="auto" w:before="60" w:after="60"/>
        <w:ind w:firstLine="709"/>
        <w:jc w:val="both"/>
      </w:pPr>
      <w:r>
        <w:rPr>
          <w:rFonts w:ascii="Times New Roman" w:hAnsi="Times New Roman" w:cs="Times New Roman"/>
          <w:b/>
          <w:i/>
          <w:sz w:val="28"/>
        </w:rPr>
        <w:t>2.10.1 Factory Method (Фабричний метод)</w:t>
      </w:r>
    </w:p>
    <w:p>
      <w:pPr>
        <w:spacing w:line="360" w:lineRule="auto" w:before="0" w:after="0"/>
        <w:ind w:firstLine="709"/>
        <w:jc w:val="both"/>
      </w:pPr>
      <w:r>
        <w:rPr>
          <w:rFonts w:ascii="Times New Roman" w:hAnsi="Times New Roman" w:cs="Times New Roman"/>
          <w:b w:val="0"/>
          <w:i w:val="0"/>
          <w:sz w:val="28"/>
        </w:rPr>
        <w:t>Шаблон Factory Method реалізовано в класі `EquipmentFactory` (пакет `ua.edu.inventory.equipment`). Статичний метод `forType(EquipmentType)` повертає конкретну фабрику залежно від типу обладнання. Кожна фабрика (комп'ютерна, мережева, стандартна) знає, які значення за замовчуванням встановити для нового обладнання свого типу: гарантійний термін, набір обов'язкових полів, початковий статус. Це ізолює логіку ініціалізації від сервісного шару і спрощує додавання нових типів обладнання.</w:t>
      </w:r>
    </w:p>
    <w:p>
      <w:pPr>
        <w:spacing w:line="360" w:lineRule="auto" w:before="60" w:after="60"/>
        <w:ind w:firstLine="709"/>
        <w:jc w:val="both"/>
      </w:pPr>
      <w:r>
        <w:rPr>
          <w:rFonts w:ascii="Times New Roman" w:hAnsi="Times New Roman" w:cs="Times New Roman"/>
          <w:b/>
          <w:i/>
          <w:sz w:val="28"/>
        </w:rPr>
        <w:t>2.10.2 Specification (Специфікація)</w:t>
      </w:r>
    </w:p>
    <w:p>
      <w:pPr>
        <w:spacing w:line="360" w:lineRule="auto" w:before="0" w:after="0"/>
        <w:ind w:firstLine="709"/>
        <w:jc w:val="both"/>
      </w:pPr>
      <w:r>
        <w:rPr>
          <w:rFonts w:ascii="Times New Roman" w:hAnsi="Times New Roman" w:cs="Times New Roman"/>
          <w:b w:val="0"/>
          <w:i w:val="0"/>
          <w:sz w:val="28"/>
        </w:rPr>
        <w:t>Шаблон Specification реалізовано в класах `EquipmentSpecification` і `LicenseSpecification` на базі інтерфейсу `Specification&lt;T&gt;` із Spring Data JPA. Специфікації будуються з фільтрів, переданих у DTO запиту, і комбінуються операторами `and()`, `or()`. Це дозволяє конструювати довільні SQL WHERE-умови без дублювання коду і без змін у репозиторії. Метод `equipmentRepository.findAll(spec, pageable)` приймає специфікацію і прозоро перетворює її на параметризований SQL-запит.</w:t>
      </w:r>
    </w:p>
    <w:p>
      <w:pPr>
        <w:spacing w:line="360" w:lineRule="auto" w:before="60" w:after="60"/>
        <w:ind w:firstLine="709"/>
        <w:jc w:val="both"/>
      </w:pPr>
      <w:r>
        <w:rPr>
          <w:rFonts w:ascii="Times New Roman" w:hAnsi="Times New Roman" w:cs="Times New Roman"/>
          <w:b/>
          <w:i/>
          <w:sz w:val="28"/>
        </w:rPr>
        <w:t>2.10.3 Observer (Спостерігач)</w:t>
      </w:r>
    </w:p>
    <w:p>
      <w:pPr>
        <w:spacing w:line="360" w:lineRule="auto" w:before="0" w:after="0"/>
        <w:ind w:firstLine="709"/>
        <w:jc w:val="both"/>
      </w:pPr>
      <w:r>
        <w:rPr>
          <w:rFonts w:ascii="Times New Roman" w:hAnsi="Times New Roman" w:cs="Times New Roman"/>
          <w:b w:val="0"/>
          <w:i w:val="0"/>
          <w:sz w:val="28"/>
        </w:rPr>
        <w:t>Шаблон Observer реалізовано через Spring ApplicationEventPublisher. Бізнес-сервіси (`EquipmentService`, `LicenseService`) публікують події `EntityChangedEvent` через `eventPublisher.publishEvent()`. Клас `AuditLogListener` підписується на ці події за допомогою анотації `@EventListener` і зберігає запис у журналі аудиту в окремій транзакції (`@Transactional(propagation = REQUIRES_NEW)`). Такий підхід забезпечує слабке зв'язування між бізнес-логікою і аудитом: сервіси не знають нічого про `AuditLogListener`.</w:t>
      </w:r>
    </w:p>
    <w:p>
      <w:pPr>
        <w:spacing w:line="360" w:lineRule="auto" w:before="60" w:after="60"/>
        <w:ind w:firstLine="709"/>
        <w:jc w:val="both"/>
      </w:pPr>
      <w:r>
        <w:rPr>
          <w:rFonts w:ascii="Times New Roman" w:hAnsi="Times New Roman" w:cs="Times New Roman"/>
          <w:b/>
          <w:i/>
          <w:sz w:val="28"/>
        </w:rPr>
        <w:t>2.10.4 Strategy (Стратегія)</w:t>
      </w:r>
    </w:p>
    <w:p>
      <w:pPr>
        <w:spacing w:line="360" w:lineRule="auto" w:before="0" w:after="0"/>
        <w:ind w:firstLine="709"/>
        <w:jc w:val="both"/>
      </w:pPr>
      <w:r>
        <w:rPr>
          <w:rFonts w:ascii="Times New Roman" w:hAnsi="Times New Roman" w:cs="Times New Roman"/>
          <w:b w:val="0"/>
          <w:i w:val="0"/>
          <w:sz w:val="28"/>
        </w:rPr>
        <w:t>Шаблон Strategy реалізовано через інтерфейс `NotificationStrategy` з методом `sendNotification(Notification notification)`. Конкретні реалізації: `EmailNotificationStrategy`, `InAppNotificationStrategy`. `NotificationService` отримує список усіх реалізацій через `@Autowired List&lt;NotificationStrategy&gt;` і ітерує по ньому при відправленні сповіщення. Додавання нового каналу (наприклад, SMS або Telegram) зводиться до написання нового `@Component`, що реалізує `NotificationStrategy`, без будь-яких змін у `NotificationService`.</w:t>
      </w:r>
    </w:p>
    <w:p>
      <w:pPr>
        <w:spacing w:line="360" w:lineRule="auto" w:before="60" w:after="60"/>
        <w:ind w:firstLine="709"/>
        <w:jc w:val="both"/>
      </w:pPr>
      <w:r>
        <w:rPr>
          <w:rFonts w:ascii="Times New Roman" w:hAnsi="Times New Roman" w:cs="Times New Roman"/>
          <w:b/>
          <w:i/>
          <w:sz w:val="28"/>
        </w:rPr>
        <w:t>2.10.5 Builder (Будівельник)</w:t>
      </w:r>
    </w:p>
    <w:p>
      <w:pPr>
        <w:spacing w:line="360" w:lineRule="auto" w:before="0" w:after="0"/>
        <w:ind w:firstLine="709"/>
        <w:jc w:val="both"/>
      </w:pPr>
      <w:r>
        <w:rPr>
          <w:rFonts w:ascii="Times New Roman" w:hAnsi="Times New Roman" w:cs="Times New Roman"/>
          <w:b w:val="0"/>
          <w:i w:val="0"/>
          <w:sz w:val="28"/>
        </w:rPr>
        <w:t>Шаблон Builder застосовано для побудови DTO-запитів генерації звітів: `EquipmentReportRequest` та `LicenseReportRequest` анотовані `@Builder` (Lombok). Це дозволяє зручно конструювати запити з великою кількістю опціональних параметрів фільтрації (тип, статус, майданчик, діапазон дат) без перевантажених конструкторів. Builder також використовується при побудові `AuditLog.builder().action(...).entityId(...).build()` в `AuditLogListener`.</w:t>
      </w:r>
    </w:p>
    <w:p>
      <w:pPr>
        <w:spacing w:line="360" w:lineRule="auto" w:before="60" w:after="60"/>
        <w:ind w:firstLine="709"/>
        <w:jc w:val="both"/>
      </w:pPr>
      <w:r>
        <w:rPr>
          <w:rFonts w:ascii="Times New Roman" w:hAnsi="Times New Roman" w:cs="Times New Roman"/>
          <w:b/>
          <w:i/>
          <w:sz w:val="28"/>
        </w:rPr>
        <w:t>2.10.6 Decorator (Декоратор)</w:t>
      </w:r>
    </w:p>
    <w:p>
      <w:pPr>
        <w:spacing w:line="360" w:lineRule="auto" w:before="0" w:after="0"/>
        <w:ind w:firstLine="709"/>
        <w:jc w:val="both"/>
      </w:pPr>
      <w:r>
        <w:rPr>
          <w:rFonts w:ascii="Times New Roman" w:hAnsi="Times New Roman" w:cs="Times New Roman"/>
          <w:b w:val="0"/>
          <w:i w:val="0"/>
          <w:sz w:val="28"/>
        </w:rPr>
        <w:t>Шаблон Decorator реалізовано через JPA AttributeConverter: клас `LicenseKeyAttributeConverter` реалізує `AttributeConverter&lt;String, String&gt;`. При записі в базу метод `convertToDatabaseColumn()` шифрує ліцензійний ключ алгоритмом AES-256-GCM через `AesKeyHolder`. При читанні `convertToEntityAttribute()` розшифровує значення. Для JPA-шару і решти коду ліцензійний ключ виглядає як звичайний рядок — декоратор прозоро додає шар шифрування. Анотація `@Convert(converter = LicenseKeyAttributeConverter.class)` на полі `key` сутності `License` активує перетворення.</w:t>
      </w:r>
    </w:p>
    <w:p>
      <w:pPr>
        <w:spacing w:line="360" w:lineRule="auto" w:before="60" w:after="60"/>
        <w:ind w:firstLine="709"/>
        <w:jc w:val="both"/>
      </w:pPr>
      <w:r>
        <w:rPr>
          <w:rFonts w:ascii="Times New Roman" w:hAnsi="Times New Roman" w:cs="Times New Roman"/>
          <w:b/>
          <w:i/>
          <w:sz w:val="28"/>
        </w:rPr>
        <w:t>2.10.7 Singleton (Одинак)</w:t>
      </w:r>
    </w:p>
    <w:p>
      <w:pPr>
        <w:spacing w:line="360" w:lineRule="auto" w:before="0" w:after="0"/>
        <w:ind w:firstLine="709"/>
        <w:jc w:val="both"/>
      </w:pPr>
      <w:r>
        <w:rPr>
          <w:rFonts w:ascii="Times New Roman" w:hAnsi="Times New Roman" w:cs="Times New Roman"/>
          <w:b w:val="0"/>
          <w:i w:val="0"/>
          <w:sz w:val="28"/>
        </w:rPr>
        <w:t>Шаблон Singleton реалізовано на рівні Spring Container: усі `@Service`, `@Component`, `@Repository` є singleton-бінами за замовчуванням. Особливо важливо це для `JwtService`, що містить кешований секретний ключ, і для `ReportStore` — сховища готових звітів на базі `ConcurrentHashMap&lt;UUID, byte[]&gt;`. `ReportStore` є безпечним для конкурентного доступу завдяки `ConcurrentHashMap` і гарантує, що у всьому застосунку існує єдиний екземпляр сховища звітів.</w:t>
      </w:r>
    </w:p>
    <w:p>
      <w:pPr>
        <w:spacing w:line="360" w:lineRule="auto" w:before="120" w:after="60"/>
        <w:ind w:firstLine="709"/>
        <w:jc w:val="both"/>
      </w:pPr>
      <w:r>
        <w:rPr>
          <w:rFonts w:ascii="Times New Roman" w:hAnsi="Times New Roman" w:cs="Times New Roman"/>
          <w:b/>
          <w:i w:val="0"/>
          <w:sz w:val="28"/>
        </w:rPr>
        <w:t>2.10.8 Узагальнення застосування шаблонів</w:t>
      </w:r>
    </w:p>
    <w:p>
      <w:pPr>
        <w:spacing w:line="360" w:lineRule="auto" w:before="0" w:after="0"/>
        <w:ind w:firstLine="709"/>
        <w:jc w:val="both"/>
      </w:pPr>
      <w:r>
        <w:rPr>
          <w:rFonts w:ascii="Times New Roman" w:hAnsi="Times New Roman" w:cs="Times New Roman"/>
          <w:b w:val="0"/>
          <w:i w:val="0"/>
          <w:sz w:val="28"/>
        </w:rPr>
        <w:t>Сукупне застосування семи шаблонів проектування у системі демонструє зрілий підхід до архітектурного мислення. Важливо підкреслити, що жоден із шаблонів не був застосований заради самого шаблону — кожен з них вирішує конкретну задачу, що підтверджується відповідними функціональними вимогами (FR-04 — FR-13). Factory Method усуває потребу в умовних операторах при створенні різних типів обладнання. Specification забезпечує гнучку фільтрацію без зміни репозиторіїв при додаванні нових критеріїв пошуку. Observer забезпечує слабке зв'язування між бізнес-логікою і аудитом. Strategy дозволяє додавати нові канали сповіщень без зміни існуючого коду. Builder спрощує конструювання складних запитів з опціональними параметрами. Decorator прозоро додає шифрування без впливу на решту коду. Singleton гарантує безпеку конкурентного доступу до спільних ресурсів.</w:t>
      </w:r>
    </w:p>
    <w:p>
      <w:pPr>
        <w:spacing w:line="360" w:lineRule="auto" w:before="0" w:after="0"/>
        <w:ind w:firstLine="709"/>
        <w:jc w:val="both"/>
      </w:pPr>
      <w:r>
        <w:rPr>
          <w:rFonts w:ascii="Times New Roman" w:hAnsi="Times New Roman" w:cs="Times New Roman"/>
          <w:b w:val="0"/>
          <w:i w:val="0"/>
          <w:sz w:val="28"/>
        </w:rPr>
        <w:t>Усі шаблони органічно вписуються в екосистему Spring Framework: IoC Container є реалізацією Singleton на рівні фреймворку, ApplicationEventPublisher забезпечує Observer без додаткових бібліотек, JPA AttributeConverter є стандартним місцем для Decorator. Це свідчить про те, що Spring Framework сам по собі є набором реалізацій класичних GoF-шаблонів, адаптованих до enterprise-контексту [19].</w:t>
      </w:r>
    </w:p>
    <w:p>
      <w:pPr>
        <w:spacing w:line="360" w:lineRule="auto" w:before="120" w:after="60"/>
        <w:ind w:firstLine="709"/>
        <w:jc w:val="both"/>
      </w:pPr>
      <w:r>
        <w:rPr>
          <w:rFonts w:ascii="Times New Roman" w:hAnsi="Times New Roman" w:cs="Times New Roman"/>
          <w:b/>
          <w:i w:val="0"/>
          <w:sz w:val="28"/>
        </w:rPr>
        <w:t>2.11 Висновки до розділу 2</w:t>
      </w:r>
    </w:p>
    <w:p>
      <w:pPr>
        <w:spacing w:line="360" w:lineRule="auto" w:before="0" w:after="0"/>
        <w:ind w:firstLine="709"/>
        <w:jc w:val="both"/>
      </w:pPr>
      <w:r>
        <w:rPr>
          <w:rFonts w:ascii="Times New Roman" w:hAnsi="Times New Roman" w:cs="Times New Roman"/>
          <w:b w:val="0"/>
          <w:i w:val="0"/>
          <w:sz w:val="28"/>
        </w:rPr>
        <w:t>У другому розділі виконано повне проектування системи управління ІТ-інвентаризацією. Обрана тришарова архітектура забезпечує чіткий поділ відповідальностей і спрощує тестування. Обґрунтовано вибір технологічного стеку з 16 ключових компонентів, кожен з яких відповідає конкретній функціональній або нефункціональній вимозі.</w:t>
      </w:r>
    </w:p>
    <w:p>
      <w:pPr>
        <w:spacing w:line="360" w:lineRule="auto" w:before="0" w:after="0"/>
        <w:ind w:firstLine="709"/>
        <w:jc w:val="both"/>
      </w:pPr>
      <w:r>
        <w:rPr>
          <w:rFonts w:ascii="Times New Roman" w:hAnsi="Times New Roman" w:cs="Times New Roman"/>
          <w:b w:val="0"/>
          <w:i w:val="0"/>
          <w:sz w:val="28"/>
        </w:rPr>
        <w:t>Спроектовано логічну модель бази даних з семи таблиць, що забезпечує нормалізовану структуру і референційну цілісність. Спроектовано REST API з 24 ендпоінтами, що охоплюють повний функціонал системи. Визначено RBAC матрицю для чотирьох ролей системи із підтримкою тонкогранульованого контролю доступу на рівні майданчика.</w:t>
      </w:r>
    </w:p>
    <w:p>
      <w:pPr>
        <w:spacing w:line="360" w:lineRule="auto" w:before="0" w:after="0"/>
        <w:ind w:firstLine="709"/>
        <w:jc w:val="both"/>
      </w:pPr>
      <w:r>
        <w:rPr>
          <w:rFonts w:ascii="Times New Roman" w:hAnsi="Times New Roman" w:cs="Times New Roman"/>
          <w:b w:val="0"/>
          <w:i w:val="0"/>
          <w:sz w:val="28"/>
        </w:rPr>
        <w:t>Система відповідає всім п'яти принципам SOLID, що підтверджено конкретними прикладами з кодової бази. Застосовано сім шаблонів проектування (Factory Method, Specification, Observer, Strategy, Builder, Decorator, Singleton), кожен з яких вирішує конкретну архітектурну задачу. Результати проектування є основою для програмної реалізації, описаної у наступному розділі.</w:t>
      </w:r>
    </w:p>
    <w:p>
      <w:r>
        <w:br w:type="page"/>
      </w:r>
    </w:p>
    <w:p>
      <w:pPr>
        <w:spacing w:line="360" w:lineRule="auto" w:before="0" w:after="120"/>
        <w:ind w:firstLine="0"/>
        <w:jc w:val="center"/>
      </w:pPr>
      <w:r>
        <w:rPr>
          <w:rFonts w:ascii="Times New Roman" w:hAnsi="Times New Roman" w:cs="Times New Roman"/>
          <w:b/>
          <w:i w:val="0"/>
          <w:sz w:val="28"/>
        </w:rPr>
        <w:t>РОЗДІЛ 3. ПРОГРАМНА РЕАЛІЗАЦІЯ</w:t>
      </w:r>
    </w:p>
    <w:p>
      <w:pPr>
        <w:spacing w:line="360" w:lineRule="auto" w:before="120" w:after="60"/>
        <w:ind w:firstLine="709"/>
        <w:jc w:val="both"/>
      </w:pPr>
      <w:r>
        <w:rPr>
          <w:rFonts w:ascii="Times New Roman" w:hAnsi="Times New Roman" w:cs="Times New Roman"/>
          <w:b/>
          <w:i w:val="0"/>
          <w:sz w:val="28"/>
        </w:rPr>
        <w:t>3.1 Структура проекту</w:t>
      </w:r>
    </w:p>
    <w:p>
      <w:pPr>
        <w:spacing w:line="360" w:lineRule="auto" w:before="0" w:after="0"/>
        <w:ind w:firstLine="709"/>
        <w:jc w:val="both"/>
      </w:pPr>
      <w:r>
        <w:rPr>
          <w:rFonts w:ascii="Times New Roman" w:hAnsi="Times New Roman" w:cs="Times New Roman"/>
          <w:b w:val="0"/>
          <w:i w:val="0"/>
          <w:sz w:val="28"/>
        </w:rPr>
        <w:t>Проект організовано як стандартний Maven-проект зі структурою директорій, що відповідає конвенції Spring Boot. Кореневий пакет `ua.edu.inventory` містить клас `InventoryApplication` з анотацією `@SpringBootApplication` і методом `main()`. Дочірні пакети організовані за функціональним принципом (package by feature), де кожна бізнес-область утворює окремий пакет з власними підпакетами для сутностей, DTO, репозиторіїв, сервісів і контролерів.</w:t>
      </w:r>
    </w:p>
    <w:p>
      <w:pPr>
        <w:spacing w:line="240" w:lineRule="auto" w:before="60" w:after="0"/>
        <w:ind w:firstLine="0"/>
        <w:jc w:val="left"/>
      </w:pPr>
      <w:r>
        <w:rPr>
          <w:rFonts w:ascii="Courier New" w:hAnsi="Courier New"/>
          <w:sz w:val="20"/>
        </w:rPr>
        <w:t>src/</w:t>
        <w:br/>
        <w:t>├── main/</w:t>
        <w:br/>
        <w:t>│   ├── java/ua/edu/inventory/</w:t>
        <w:br/>
        <w:t>│   │   ├── InventoryApplication.java</w:t>
        <w:br/>
        <w:t>│   │   ├── auth/</w:t>
        <w:br/>
        <w:t>│   │   │   ├── AuthController.java</w:t>
        <w:br/>
        <w:t>│   │   │   ├── AuthService.java</w:t>
        <w:br/>
        <w:t>│   │   │   ├── dto/ (LoginRequest, TokenResponse, RefreshRequest)</w:t>
        <w:br/>
        <w:t>│   │   │   └── model/ (RefreshToken.java)</w:t>
        <w:br/>
        <w:t>│   │   ├── user/</w:t>
        <w:br/>
        <w:t>│   │   │   ├── User.java, UserRepository.java</w:t>
        <w:br/>
        <w:t>│   │   │   ├── UserService.java, UserController.java</w:t>
        <w:br/>
        <w:t>│   │   │   └── UserDetailsServiceImpl.java</w:t>
        <w:br/>
        <w:t>│   │   ├── equipment/</w:t>
        <w:br/>
        <w:t>│   │   │   ├── Equipment.java, EquipmentRepository.java</w:t>
        <w:br/>
        <w:t>│   │   │   ├── EquipmentService.java, EquipmentController.java</w:t>
        <w:br/>
        <w:t>│   │   │   ├── EquipmentFactory.java, EquipmentSpecification.java</w:t>
        <w:br/>
        <w:t>│   │   │   └── dto/ (EquipmentCreateDto, EquipmentDto, EquipmentFilterDto)</w:t>
        <w:br/>
        <w:t>│   │   ├── license/</w:t>
        <w:br/>
        <w:t>│   │   │   ├── License.java, LicenseRepository.java</w:t>
        <w:br/>
        <w:t>│   │   │   ├── LicenseService.java, LicenseController.java</w:t>
        <w:br/>
        <w:t>│   │   │   ├── LicenseKeyAttributeConverter.java</w:t>
        <w:br/>
        <w:t>│   │   │   └── LicenseSpecification.java</w:t>
        <w:br/>
        <w:t>│   │   ├── audit/</w:t>
        <w:br/>
        <w:t>│   │   │   ├── AuditLog.java, AuditLogRepository.java</w:t>
        <w:br/>
        <w:t>│   │   │   ├── AuditLogListener.java, EntityChangedEvent.java</w:t>
        <w:br/>
        <w:t>│   │   │   └── AuditLogController.java</w:t>
        <w:br/>
        <w:t>│   │   ├── notification/</w:t>
        <w:br/>
        <w:t>│   │   │   ├── NotificationStrategy.java (interface)</w:t>
        <w:br/>
        <w:t>│   │   │   ├── EmailNotificationStrategy.java</w:t>
        <w:br/>
        <w:t>│   │   │   ├── InAppNotificationStrategy.java</w:t>
        <w:br/>
        <w:t>│   │   │   └── NotificationService.java</w:t>
        <w:br/>
        <w:t>│   │   ├── report/</w:t>
        <w:br/>
        <w:t>│   │   │   ├── ReportProducer.java, ReportConsumer.java</w:t>
        <w:br/>
        <w:t>│   │   │   ├── ExcelReportGenerator.java, ReportStore.java</w:t>
        <w:br/>
        <w:t>│   │   │   └── dto/ (EquipmentReportRequest, LicenseReportRequest)</w:t>
        <w:br/>
        <w:t>│   │   ├── site/</w:t>
        <w:br/>
        <w:t>│   │   │   └── Site.java, SiteRepository.java, SiteService.java</w:t>
        <w:br/>
        <w:t>│   │   ├── common/</w:t>
        <w:br/>
        <w:t>│   │   │   ├── BaseAuditableEntity.java</w:t>
        <w:br/>
        <w:t>│   │   │   └── ResourceNotFoundException.java, BusinessRuleException.java</w:t>
        <w:br/>
        <w:t>│   │   ├── config/</w:t>
        <w:br/>
        <w:t>│   │   │   ├── SecurityConfig.java, JwtAuthenticationFilter.java</w:t>
        <w:br/>
        <w:t>│   │   │   ├── JwtService.java, AesKeyHolder.java</w:t>
        <w:br/>
        <w:t>│   │   │   ├── RabbitMqConfig.java, OpenApiConfig.java</w:t>
        <w:br/>
        <w:t>│   │   │   └── InventoryPermissionEvaluator.java</w:t>
        <w:br/>
        <w:t>│   │   ├── crypto/</w:t>
        <w:br/>
        <w:t>│   │   │   └── AesKeyHolder.java</w:t>
        <w:br/>
        <w:t>│   │   └── web/</w:t>
        <w:br/>
        <w:t>│   │       └── GlobalExceptionHandler.java, UserPrincipal.java</w:t>
        <w:br/>
        <w:t>│   └── resources/</w:t>
        <w:br/>
        <w:t>│       ├── application.yml</w:t>
        <w:br/>
        <w:t>│       ├── db/migration/ (V1__init.sql, V2__seed.sql, ...)</w:t>
        <w:br/>
        <w:t>│       └── templates/ (layout/, equipment/, license/, admin/, ...)</w:t>
        <w:br/>
        <w:t>└── test/</w:t>
        <w:br/>
        <w:t xml:space="preserve">    └── java/ua/edu/inventory/</w:t>
        <w:br/>
        <w:t xml:space="preserve">        ├── auth/ (AuthIntegrationTest.java)</w:t>
        <w:br/>
        <w:t xml:space="preserve">        ├── equipment/ (EquipmentServiceTest.java, EquipmentIntegrationTest.java)</w:t>
        <w:br/>
        <w:t xml:space="preserve">        ├── audit/ (AuditLogListenerTest.java)</w:t>
        <w:br/>
        <w:t xml:space="preserve">        └── config/ (JwtServiceTest.java)</w:t>
      </w:r>
    </w:p>
    <w:p>
      <w:pPr>
        <w:spacing w:line="360" w:lineRule="auto" w:before="0" w:after="120"/>
        <w:ind w:firstLine="0"/>
        <w:jc w:val="left"/>
      </w:pPr>
      <w:r>
        <w:rPr>
          <w:rFonts w:ascii="Times New Roman" w:hAnsi="Times New Roman" w:cs="Times New Roman"/>
          <w:b w:val="0"/>
          <w:i/>
          <w:sz w:val="24"/>
        </w:rPr>
        <w:t>Лістинг 1 — Структура Maven-проекту ua.edu.inventory</w:t>
      </w:r>
    </w:p>
    <w:p>
      <w:pPr>
        <w:spacing w:line="360" w:lineRule="auto" w:before="0" w:after="0"/>
        <w:ind w:firstLine="709"/>
        <w:jc w:val="both"/>
      </w:pPr>
      <w:r>
        <w:rPr>
          <w:rFonts w:ascii="Times New Roman" w:hAnsi="Times New Roman" w:cs="Times New Roman"/>
          <w:b w:val="0"/>
          <w:i w:val="0"/>
          <w:sz w:val="28"/>
        </w:rPr>
        <w:t>Пакет `common` містить базові класи, що використовуються в усіх модулях: `BaseAuditableEntity` з аудитними полями JPA Auditing, `ResourceNotFoundException` (мапується на HTTP 404) і `BusinessRuleException` (мапується на HTTP 422). Пакет `config` містить всю Spring-конфігурацію: безпеку, JWT, RabbitMQ, OpenAPI. Такий поділ гарантує, що конфігурація не змішується з бізнес-логікою.</w:t>
      </w:r>
    </w:p>
    <w:p>
      <w:pPr>
        <w:spacing w:line="360" w:lineRule="auto" w:before="120" w:after="60"/>
        <w:ind w:firstLine="709"/>
        <w:jc w:val="both"/>
      </w:pPr>
      <w:r>
        <w:rPr>
          <w:rFonts w:ascii="Times New Roman" w:hAnsi="Times New Roman" w:cs="Times New Roman"/>
          <w:b/>
          <w:i w:val="0"/>
          <w:sz w:val="28"/>
        </w:rPr>
        <w:t>3.2 Доменна модель та JPA</w:t>
      </w:r>
    </w:p>
    <w:p>
      <w:pPr>
        <w:spacing w:line="360" w:lineRule="auto" w:before="0" w:after="0"/>
        <w:ind w:firstLine="709"/>
        <w:jc w:val="both"/>
      </w:pPr>
      <w:r>
        <w:rPr>
          <w:rFonts w:ascii="Times New Roman" w:hAnsi="Times New Roman" w:cs="Times New Roman"/>
          <w:b w:val="0"/>
          <w:i w:val="0"/>
          <w:sz w:val="28"/>
        </w:rPr>
        <w:t>Усі доменні сутності успадковують від абстрактного класу `BaseAuditableEntity`, анотованого `@MappedSuperclass` і `@EntityListeners(AuditingEntityListener.class)`. Клас містить поля `createdAt` (`@CreatedDate`), `updatedAt` (`@LastModifiedDate`), `createdBy` (`@CreatedBy`) і `updatedBy` (`@LastModifiedBy`), що автоматично заповнюються Spring Data Auditing. Первинний ключ визначено у базовому класі як `@Id @GeneratedValue(strategy = GenerationType.UUID) UUID id`.</w:t>
      </w:r>
    </w:p>
    <w:p>
      <w:pPr>
        <w:spacing w:line="360" w:lineRule="auto" w:before="0" w:after="0"/>
        <w:ind w:firstLine="709"/>
        <w:jc w:val="both"/>
      </w:pPr>
      <w:r>
        <w:rPr>
          <w:rFonts w:ascii="Times New Roman" w:hAnsi="Times New Roman" w:cs="Times New Roman"/>
          <w:b w:val="0"/>
          <w:i w:val="0"/>
          <w:sz w:val="28"/>
        </w:rPr>
        <w:t>Клас `Equipment` анотовано `@Entity @Table(name = "equipment")` і містить: поля `inventoryNumber` (унікальний, not null), `name`, `type` (enum `EquipmentType`), `status` (enum `EquipmentStatus`: AVAILABLE, ASSIGNED, MAINTENANCE, DECOMMISSIONED), `serialNumber`, `warrantyExpires` (LocalDate). Зв'язки: `@ManyToOne Site site` і `@ManyToOne User assignedUser` (nullable, для необов'язкового призначення). Enum-поля зберігаються як рядки (`@Enumerated(EnumType.STRING)`) для читабельності у БД і стійкості до зміни порядку значень.</w:t>
      </w:r>
    </w:p>
    <w:p>
      <w:pPr>
        <w:spacing w:line="360" w:lineRule="auto" w:before="0" w:after="0"/>
        <w:ind w:firstLine="709"/>
        <w:jc w:val="both"/>
      </w:pPr>
      <w:r>
        <w:rPr>
          <w:rFonts w:ascii="Times New Roman" w:hAnsi="Times New Roman" w:cs="Times New Roman"/>
          <w:b w:val="0"/>
          <w:i w:val="0"/>
          <w:sz w:val="28"/>
        </w:rPr>
        <w:t>Клас `License` анотовано аналогічно і містить: `name`, `vendor`, `product`, `key` (поле, анотоване `@Convert(converter = LicenseKeyAttributeConverter.class)`), `totalSeats` (int), `usedSeats` (int), `expiresAt` (LocalDate), `site` (ManyToOne). Поле `key` прозоро шифрується при кожному збереженні і розшифровується при кожному читанні з БД завдяки декоратору `LicenseKeyAttributeConverter`.</w:t>
      </w:r>
    </w:p>
    <w:p>
      <w:pPr>
        <w:spacing w:line="360" w:lineRule="auto" w:before="0" w:after="0"/>
        <w:ind w:firstLine="709"/>
        <w:jc w:val="both"/>
      </w:pPr>
      <w:r>
        <w:rPr>
          <w:rFonts w:ascii="Times New Roman" w:hAnsi="Times New Roman" w:cs="Times New Roman"/>
          <w:b w:val="0"/>
          <w:i w:val="0"/>
          <w:sz w:val="28"/>
        </w:rPr>
        <w:t>Схема БД керується Flyway: перша міграція `V1__init.sql` створює всі таблиці, `V2__seed.sql` додає тестові дані для розробки. Це гарантує, що база завжди відтворює задану схему при розгортанні в нових середовищах або у Testcontainers-контейнері під час інтеграційних тестів. Flyway запускається автоматично при старті Spring Boot застосунку завдяки стартеру `spring-boot-starter-data-jpa` і наявності Flyway у classpath.</w:t>
      </w:r>
    </w:p>
    <w:p>
      <w:pPr>
        <w:spacing w:line="360" w:lineRule="auto" w:before="120" w:after="60"/>
        <w:ind w:firstLine="709"/>
        <w:jc w:val="both"/>
      </w:pPr>
      <w:r>
        <w:rPr>
          <w:rFonts w:ascii="Times New Roman" w:hAnsi="Times New Roman" w:cs="Times New Roman"/>
          <w:b/>
          <w:i w:val="0"/>
          <w:sz w:val="28"/>
        </w:rPr>
        <w:t>3.3 Автентифікація та авторизація</w:t>
      </w:r>
    </w:p>
    <w:p>
      <w:pPr>
        <w:spacing w:line="360" w:lineRule="auto" w:before="0" w:after="0"/>
        <w:ind w:firstLine="709"/>
        <w:jc w:val="both"/>
      </w:pPr>
      <w:r>
        <w:rPr>
          <w:rFonts w:ascii="Times New Roman" w:hAnsi="Times New Roman" w:cs="Times New Roman"/>
          <w:b w:val="0"/>
          <w:i w:val="0"/>
          <w:sz w:val="28"/>
        </w:rPr>
        <w:t>Безпека системи базується на двох механізмах: JWT для API-клієнтів та сесійній form-login для браузерних клієнтів. `SecurityConfig` налаштовує два окремих `SecurityFilterChain`. Перший (`@Order(1)`) обслуговує маршрути `/api/**`: stateless (без сесій), додає `JwtAuthenticationFilter` у ланцюжок, вимагає автентифікації для більшості ендпоінтів крім `/api/v1/auth/login` і `/api/v1/auth/refresh`. Другий (`@Order(2)`) обслуговує веб-інтерфейс: form-login, сесія у пам'яті, редирект на `/login` для незаутентифікованих запитів.</w:t>
      </w:r>
    </w:p>
    <w:p>
      <w:pPr>
        <w:spacing w:line="240" w:lineRule="auto" w:before="60" w:after="0"/>
        <w:ind w:firstLine="0"/>
        <w:jc w:val="left"/>
      </w:pPr>
      <w:r>
        <w:rPr>
          <w:rFonts w:ascii="Courier New" w:hAnsi="Courier New"/>
          <w:sz w:val="20"/>
        </w:rPr>
        <w:t>@Component</w:t>
        <w:br/>
        <w:t>@RequiredArgsConstructor</w:t>
        <w:br/>
        <w:t>public class JwtAuthenticationFilter extends OncePerRequestFilter {</w:t>
        <w:br/>
        <w:t xml:space="preserve">    private final JwtService jwtService;</w:t>
        <w:br/>
        <w:t xml:space="preserve">    private final UserDetailsServiceImpl userDetailsService;</w:t>
        <w:br/>
        <w:br/>
        <w:t xml:space="preserve">    @Override</w:t>
        <w:br/>
        <w:t xml:space="preserve">    protected void doFilterInternal(HttpServletRequest request,</w:t>
        <w:br/>
        <w:t xml:space="preserve">            HttpServletResponse response, FilterChain chain)</w:t>
        <w:br/>
        <w:t xml:space="preserve">            throws ServletException, IOException {</w:t>
        <w:br/>
        <w:t xml:space="preserve">        String token = extractBearerToken(request);</w:t>
        <w:br/>
        <w:t xml:space="preserve">        if (token != null &amp;&amp; jwtService.isValid(token)) {</w:t>
        <w:br/>
        <w:t xml:space="preserve">            UUID userId = jwtService.extractUserId(token);</w:t>
        <w:br/>
        <w:t xml:space="preserve">            UserPrincipal principal =</w:t>
        <w:br/>
        <w:t xml:space="preserve">                (UserPrincipal) userDetailsService.loadUserById(userId);</w:t>
        <w:br/>
        <w:t xml:space="preserve">            var auth = new UsernamePasswordAuthenticationToken(</w:t>
        <w:br/>
        <w:t xml:space="preserve">                    principal, null, principal.getAuthorities());</w:t>
        <w:br/>
        <w:t xml:space="preserve">            SecurityContextHolder.getContext().setAuthentication(auth);</w:t>
        <w:br/>
        <w:t xml:space="preserve">        }</w:t>
        <w:br/>
        <w:t xml:space="preserve">        chain.doFilter(request, response);</w:t>
        <w:br/>
        <w:t xml:space="preserve">    }</w:t>
        <w:br/>
        <w:t>}</w:t>
      </w:r>
    </w:p>
    <w:p>
      <w:pPr>
        <w:spacing w:line="360" w:lineRule="auto" w:before="0" w:after="120"/>
        <w:ind w:firstLine="0"/>
        <w:jc w:val="left"/>
      </w:pPr>
      <w:r>
        <w:rPr>
          <w:rFonts w:ascii="Times New Roman" w:hAnsi="Times New Roman" w:cs="Times New Roman"/>
          <w:b w:val="0"/>
          <w:i/>
          <w:sz w:val="24"/>
        </w:rPr>
        <w:t>Лістинг 2 — Клас JwtAuthenticationFilter — фільтр JWT автентифікації</w:t>
      </w:r>
    </w:p>
    <w:p>
      <w:pPr>
        <w:spacing w:line="360" w:lineRule="auto" w:before="0" w:after="0"/>
        <w:ind w:firstLine="709"/>
        <w:jc w:val="both"/>
      </w:pPr>
      <w:r>
        <w:rPr>
          <w:rFonts w:ascii="Times New Roman" w:hAnsi="Times New Roman" w:cs="Times New Roman"/>
          <w:b w:val="0"/>
          <w:i w:val="0"/>
          <w:sz w:val="28"/>
        </w:rPr>
        <w:t>Клас `JwtService` відповідає за генерацію та валідацію JWT-токенів. Секретний ключ завантажується з `application.yml` (властивість `jwt.secret`) і кешується при ініціалізації бін-а. Метод `isValid(String token)` перевіряє підпис і строк дії токена. Метод `extractUserId(String token)` витягує UUID користувача з claims. Метод `generateAccessToken(UserPrincipal)` створює токен зі строком дії 15 хвилин і claims: `sub` (userId), `role` (роль користувача). Бібліотека JJWT 0.12.6 забезпечує безпечне підписання алгоритмом HS256.</w:t>
      </w:r>
    </w:p>
    <w:p>
      <w:pPr>
        <w:spacing w:line="360" w:lineRule="auto" w:before="0" w:after="0"/>
        <w:ind w:firstLine="709"/>
        <w:jc w:val="both"/>
      </w:pPr>
      <w:r>
        <w:rPr>
          <w:rFonts w:ascii="Times New Roman" w:hAnsi="Times New Roman" w:cs="Times New Roman"/>
          <w:b w:val="0"/>
          <w:i w:val="0"/>
          <w:sz w:val="28"/>
        </w:rPr>
        <w:t>Клас `UserPrincipal` реалізує `UserDetails` і додатково зберігає `UUID userId` і `UUID siteId`, що використовується в `InventoryPermissionEvaluator` для перевірки належності активу до майданчика поточного користувача. Хешування паролів виконується BCrypt зі strength=12, що забезпечує достатній рівень стійкості до брутфорсу відповідно до рекомендацій OWASP. `PasswordEncoder` оголошено як бін у `SecurityConfig` і використовується в `AuthService` при реєстрації та в `AuthenticationManager` при вході.</w:t>
      </w:r>
    </w:p>
    <w:p>
      <w:pPr>
        <w:spacing w:line="360" w:lineRule="auto" w:before="120" w:after="60"/>
        <w:ind w:firstLine="709"/>
        <w:jc w:val="both"/>
      </w:pPr>
      <w:r>
        <w:rPr>
          <w:rFonts w:ascii="Times New Roman" w:hAnsi="Times New Roman" w:cs="Times New Roman"/>
          <w:b/>
          <w:i w:val="0"/>
          <w:sz w:val="28"/>
        </w:rPr>
        <w:t>3.4 Бізнес-логіка</w:t>
      </w:r>
    </w:p>
    <w:p>
      <w:pPr>
        <w:spacing w:line="360" w:lineRule="auto" w:before="0" w:after="0"/>
        <w:ind w:firstLine="709"/>
        <w:jc w:val="both"/>
      </w:pPr>
      <w:r>
        <w:rPr>
          <w:rFonts w:ascii="Times New Roman" w:hAnsi="Times New Roman" w:cs="Times New Roman"/>
          <w:b w:val="0"/>
          <w:i w:val="0"/>
          <w:sz w:val="28"/>
        </w:rPr>
        <w:t>Центральним сервісом є `EquipmentService`, що забезпечує CRUD-операції над обладнанням, фільтрацію, призначення та зняття призначення. Усі публічні методи сервісу анотовані `@Transactional` або `@Transactional(readOnly = true)`. Контроль доступу реалізовано на рівні методів за допомогою `@PreAuthorize`. Нижче наведено ключовий метод `assign()`, що демонструє взаємодію з репозиторієм, перевірку бізнес-правил та публікацію аудиторської події.</w:t>
      </w:r>
    </w:p>
    <w:p>
      <w:pPr>
        <w:spacing w:line="240" w:lineRule="auto" w:before="60" w:after="0"/>
        <w:ind w:firstLine="0"/>
        <w:jc w:val="left"/>
      </w:pPr>
      <w:r>
        <w:rPr>
          <w:rFonts w:ascii="Courier New" w:hAnsi="Courier New"/>
          <w:sz w:val="20"/>
        </w:rPr>
        <w:t>@PreAuthorize("hasRole('ADMIN') or (hasRole('TEAM_LEAD') " +</w:t>
        <w:br/>
        <w:t xml:space="preserve">              "and hasPermission(#id, 'Equipment', 'MANAGE'))")</w:t>
        <w:br/>
        <w:t>@Transactional</w:t>
        <w:br/>
        <w:t>public EquipmentDto assign(UUID id, UUID userId) {</w:t>
        <w:br/>
        <w:t xml:space="preserve">    Equipment eq = findOrThrow(id);</w:t>
        <w:br/>
        <w:t xml:space="preserve">    User user = userRepository.findById(userId)</w:t>
        <w:br/>
        <w:t xml:space="preserve">            .orElseThrow(() -&gt; new ResourceNotFoundException(</w:t>
        <w:br/>
        <w:t xml:space="preserve">                    "Користувач", userId));</w:t>
        <w:br/>
        <w:t xml:space="preserve">    if (!eq.getSiteId().equals(user.getSiteId())) {</w:t>
        <w:br/>
        <w:t xml:space="preserve">        throw new BusinessRuleException(</w:t>
        <w:br/>
        <w:t xml:space="preserve">                "Користувач належить до іншого об'єкту.");</w:t>
        <w:br/>
        <w:t xml:space="preserve">    }</w:t>
        <w:br/>
        <w:t xml:space="preserve">    eq.setAssignedUserId(userId);</w:t>
        <w:br/>
        <w:t xml:space="preserve">    eq.setStatus(EquipmentStatus.ASSIGNED);</w:t>
        <w:br/>
        <w:t xml:space="preserve">    Equipment saved = equipmentRepository.save(eq);</w:t>
        <w:br/>
        <w:t xml:space="preserve">    eventPublisher.publishEvent(new EntityChangedEvent(</w:t>
        <w:br/>
        <w:t xml:space="preserve">            this, AuditAction.ASSIGN, EntityType.EQUIPMENT,</w:t>
        <w:br/>
        <w:t xml:space="preserve">            id.toString(), Map.of("userId", userId), actorId, null));</w:t>
        <w:br/>
        <w:t xml:space="preserve">    return equipmentMapper.toDto(saved);</w:t>
        <w:br/>
        <w:t>}</w:t>
      </w:r>
    </w:p>
    <w:p>
      <w:pPr>
        <w:spacing w:line="360" w:lineRule="auto" w:before="0" w:after="120"/>
        <w:ind w:firstLine="0"/>
        <w:jc w:val="left"/>
      </w:pPr>
      <w:r>
        <w:rPr>
          <w:rFonts w:ascii="Times New Roman" w:hAnsi="Times New Roman" w:cs="Times New Roman"/>
          <w:b w:val="0"/>
          <w:i/>
          <w:sz w:val="24"/>
        </w:rPr>
        <w:t>Лістинг 3 — Метод EquipmentService.assign() — призначення обладнання користувачу</w:t>
      </w:r>
    </w:p>
    <w:p>
      <w:pPr>
        <w:spacing w:line="360" w:lineRule="auto" w:before="0" w:after="0"/>
        <w:ind w:firstLine="709"/>
        <w:jc w:val="both"/>
      </w:pPr>
      <w:r>
        <w:rPr>
          <w:rFonts w:ascii="Times New Roman" w:hAnsi="Times New Roman" w:cs="Times New Roman"/>
          <w:b w:val="0"/>
          <w:i w:val="0"/>
          <w:sz w:val="28"/>
        </w:rPr>
        <w:t>Метод `findOrThrow(UUID id)` інкапсулює виклик `equipmentRepository.findById(id).orElseThrow(() -&gt; new ResourceNotFoundException("Обладнання", id))`, уникаючи дублювання. Перевірка `eq.getSiteId().equals(user.getSiteId())` є бізнес-правилом: призначати обладнання можна лише користувачу того ж майданчика. Порушення цього правила генерує `BusinessRuleException`, яке `GlobalExceptionHandler` перетворює на HTTP 422 з описовим повідомленням у форматі ProblemDetail.</w:t>
      </w:r>
    </w:p>
    <w:p>
      <w:pPr>
        <w:spacing w:line="360" w:lineRule="auto" w:before="0" w:after="0"/>
        <w:ind w:firstLine="709"/>
        <w:jc w:val="both"/>
      </w:pPr>
      <w:r>
        <w:rPr>
          <w:rFonts w:ascii="Times New Roman" w:hAnsi="Times New Roman" w:cs="Times New Roman"/>
          <w:b w:val="0"/>
          <w:i w:val="0"/>
          <w:sz w:val="28"/>
        </w:rPr>
        <w:t>`LicenseService` реалізує схожу логіку для ліцензій з додатковою перевіркою доступних місць: при призначенні ліцензії інкрементується `usedSeats`, при поверненні — декрементується. Якщо `usedSeats &gt;= totalSeats`, метод `assignLicense()` викидає `BusinessRuleException`. Поле `key` у `LicenseDto` маскується — повертається рядок `"***"` для ролей WORKER і AUDITOR, і лише ADMIN та TEAM_LEAD власного майданчика бачать розшифрований ключ. Це реалізовано через метод `maskKey(LicenseDto dto, UserPrincipal principal)` у сервісному шарі.</w:t>
      </w:r>
    </w:p>
    <w:p>
      <w:pPr>
        <w:spacing w:line="360" w:lineRule="auto" w:before="120" w:after="60"/>
        <w:ind w:firstLine="709"/>
        <w:jc w:val="both"/>
      </w:pPr>
      <w:r>
        <w:rPr>
          <w:rFonts w:ascii="Times New Roman" w:hAnsi="Times New Roman" w:cs="Times New Roman"/>
          <w:b/>
          <w:i w:val="0"/>
          <w:sz w:val="28"/>
        </w:rPr>
        <w:t>3.4.1 LicenseService та управління ліцензіями</w:t>
      </w:r>
    </w:p>
    <w:p>
      <w:pPr>
        <w:spacing w:line="360" w:lineRule="auto" w:before="0" w:after="0"/>
        <w:ind w:firstLine="709"/>
        <w:jc w:val="both"/>
      </w:pPr>
      <w:r>
        <w:rPr>
          <w:rFonts w:ascii="Times New Roman" w:hAnsi="Times New Roman" w:cs="Times New Roman"/>
          <w:b w:val="0"/>
          <w:i w:val="0"/>
          <w:sz w:val="28"/>
        </w:rPr>
        <w:t>Клас `LicenseService` забезпечує повний цикл управління програмними ліцензіями. Метод `createLicense(LicenseCreateDto dto, UUID actorId)` приймає DTO із ліцензійним ключем у відкритому вигляді, будує сутність `License` (через `LicenseMapper`), зберігає її через репозиторій (при збереженні `LicenseKeyAttributeConverter` автоматично шифрує ключ) і публікує подію `EntityChangedEvent` з дією CREATE. Важливо: у методі ніде не відбувається явного виклику шифрування — він повністю прихований у шарі JPA через `@Convert`, що є прикладом правильного застосування шаблону Decorator.</w:t>
      </w:r>
    </w:p>
    <w:p>
      <w:pPr>
        <w:spacing w:line="360" w:lineRule="auto" w:before="0" w:after="0"/>
        <w:ind w:firstLine="709"/>
        <w:jc w:val="both"/>
      </w:pPr>
      <w:r>
        <w:rPr>
          <w:rFonts w:ascii="Times New Roman" w:hAnsi="Times New Roman" w:cs="Times New Roman"/>
          <w:b w:val="0"/>
          <w:i w:val="0"/>
          <w:sz w:val="28"/>
        </w:rPr>
        <w:t>Метод `assignLicense(UUID licenseId, UUID userId, UUID actorId)` реалізує транзакційне призначення ліцензії: спочатку перевіряється наявність вільних місць (`if (license.getUsedSeats() &gt;= license.getTotalSeats()) throw new BusinessRuleException(...)`), потім атомарно інкрементується `usedSeats` і зберігається ліцензія, після чого публікується аудиторська подія. Оптимістичне блокування через `@Version` на полі `usedSeats` гарантує, що при конкурентному призначенні ліцензії кількість місць не перевищить ліміт: Spring Data JPA автоматично генерує `UPDATE ... WHERE version = ?` і кидає `OptimisticLockingFailureException` у разі конфлікту.</w:t>
      </w:r>
    </w:p>
    <w:p>
      <w:pPr>
        <w:spacing w:line="360" w:lineRule="auto" w:before="0" w:after="0"/>
        <w:ind w:firstLine="709"/>
        <w:jc w:val="both"/>
      </w:pPr>
      <w:r>
        <w:rPr>
          <w:rFonts w:ascii="Times New Roman" w:hAnsi="Times New Roman" w:cs="Times New Roman"/>
          <w:b w:val="0"/>
          <w:i w:val="0"/>
          <w:sz w:val="28"/>
        </w:rPr>
        <w:t>Метод `getLicenseDto(UUID id, UserPrincipal actor)` демонструє рольове маскування чутливих даних: після завантаження сутності і маппінгу в `LicenseDto` перевіряється роль актора. Якщо актор — WORKER або AUDITOR, або TEAM_LEAD іншого майданчика, поле `key` у DTO замінюється на рядок `"***"`. ADMIN і TEAM_LEAD власного майданчика бачать розшифрований ключ. Такий підхід гарантує, що навіть при помилці у `@PreAuthorize` анотації конфіденційний ключ не потрапить до неавторизованого користувача через захисний шар у сервісі.</w:t>
      </w:r>
    </w:p>
    <w:p>
      <w:pPr>
        <w:spacing w:line="360" w:lineRule="auto" w:before="120" w:after="60"/>
        <w:ind w:firstLine="709"/>
        <w:jc w:val="both"/>
      </w:pPr>
      <w:r>
        <w:rPr>
          <w:rFonts w:ascii="Times New Roman" w:hAnsi="Times New Roman" w:cs="Times New Roman"/>
          <w:b/>
          <w:i w:val="0"/>
          <w:sz w:val="28"/>
        </w:rPr>
        <w:t>3.5 REST API контролери та обробка помилок</w:t>
      </w:r>
    </w:p>
    <w:p>
      <w:pPr>
        <w:spacing w:line="360" w:lineRule="auto" w:before="0" w:after="0"/>
        <w:ind w:firstLine="709"/>
        <w:jc w:val="both"/>
      </w:pPr>
      <w:r>
        <w:rPr>
          <w:rFonts w:ascii="Times New Roman" w:hAnsi="Times New Roman" w:cs="Times New Roman"/>
          <w:b w:val="0"/>
          <w:i w:val="0"/>
          <w:sz w:val="28"/>
        </w:rPr>
        <w:t>REST-контролери анотовані `@RestController @RequestMapping("/api/v1/...")` і відповідають виключно за HTTP-специфічні завдання: парсинг запиту, делегування сервісу, формування відповіді. Жодної бізнес-логіки у контролерах немає — це відповідальність сервісного шару. `EquipmentController` містить 8 методів (GET список, GET за id, POST, PUT, DELETE, assign, unassign, export). Вхідні DTO валідуються через Jakarta Bean Validation (`@Valid`, `@NotNull`, `@Size`) і помилки валідації автоматично обробляються `GlobalExceptionHandler`.</w:t>
      </w:r>
    </w:p>
    <w:p>
      <w:pPr>
        <w:spacing w:line="360" w:lineRule="auto" w:before="0" w:after="0"/>
        <w:ind w:firstLine="709"/>
        <w:jc w:val="both"/>
      </w:pPr>
      <w:r>
        <w:rPr>
          <w:rFonts w:ascii="Times New Roman" w:hAnsi="Times New Roman" w:cs="Times New Roman"/>
          <w:b w:val="0"/>
          <w:i w:val="0"/>
          <w:sz w:val="28"/>
        </w:rPr>
        <w:t>Клас `GlobalExceptionHandler` анотовано `@RestControllerAdvice` і обробляє наступні виключення: `ResourceNotFoundException` → 404, `BusinessRuleException` → 422, `AccessDeniedException` → 403, `MethodArgumentNotValidException` → 400 з деталями полів, `Exception` → 500. Усі відповіді форматуються як `ProblemDetail` (RFC 7807) з полями `type`, `title`, `status`, `detail`, `instance`. Це забезпечує консистентний формат помилок для будь-якого клієнта API незалежно від типу виключення.</w:t>
      </w:r>
    </w:p>
    <w:p>
      <w:pPr>
        <w:spacing w:line="360" w:lineRule="auto" w:before="0" w:after="0"/>
        <w:ind w:firstLine="709"/>
        <w:jc w:val="both"/>
      </w:pPr>
      <w:r>
        <w:rPr>
          <w:rFonts w:ascii="Times New Roman" w:hAnsi="Times New Roman" w:cs="Times New Roman"/>
          <w:b w:val="0"/>
          <w:i w:val="0"/>
          <w:sz w:val="28"/>
        </w:rPr>
        <w:t>Документація API автоматично генерується springdoc 2.6.0. Swagger UI доступний за адресою `/swagger-ui.html` і відображає всі ендпоінти з описами, схемами запитів/відповідей та можливістю тестування. API-специфікація у форматі OpenAPI 3.0 JSON доступна за `/v3/api-docs`. Ендпоінти анотовані `@Operation`, `@Parameter` та `@ApiResponse` для чіткої документації. Автентифікація через Swagger UI налаштована через `SecurityScheme` з Bearer JWT у `OpenApiConfig`.</w:t>
      </w:r>
    </w:p>
    <w:p>
      <w:pPr>
        <w:spacing w:line="360" w:lineRule="auto" w:before="120" w:after="60"/>
        <w:ind w:firstLine="709"/>
        <w:jc w:val="both"/>
      </w:pPr>
      <w:r>
        <w:rPr>
          <w:rFonts w:ascii="Times New Roman" w:hAnsi="Times New Roman" w:cs="Times New Roman"/>
          <w:b/>
          <w:i w:val="0"/>
          <w:sz w:val="28"/>
        </w:rPr>
        <w:t>3.6 Веб-інтерфейс Thymeleaf</w:t>
      </w:r>
    </w:p>
    <w:p>
      <w:pPr>
        <w:spacing w:line="360" w:lineRule="auto" w:before="0" w:after="0"/>
        <w:ind w:firstLine="709"/>
        <w:jc w:val="both"/>
      </w:pPr>
      <w:r>
        <w:rPr>
          <w:rFonts w:ascii="Times New Roman" w:hAnsi="Times New Roman" w:cs="Times New Roman"/>
          <w:b w:val="0"/>
          <w:i w:val="0"/>
          <w:sz w:val="28"/>
        </w:rPr>
        <w:t>Браузерний веб-інтерфейс реалізовано на Thymeleaf 3 з використанням Bootstrap 5 для адаптивного дизайну. Базовий шаблон `templates/layout/base.html` визначає структуру сторінки: навігаційна панель, бічне меню, основний вміст і футер. Усі сторінки розширюють базовий шаблон через `th:replace` фрагменти. Навігаційне меню і кнопки дій відображаються або приховуються залежно від ролі поточного користувача за допомогою `sec:authorize="hasRole('ADMIN')"` з Thymeleaf Spring Security діалекту.</w:t>
      </w:r>
    </w:p>
    <w:p>
      <w:pPr>
        <w:spacing w:line="360" w:lineRule="auto" w:before="0" w:after="0"/>
        <w:ind w:firstLine="709"/>
        <w:jc w:val="both"/>
      </w:pPr>
      <w:r>
        <w:rPr>
          <w:rFonts w:ascii="Times New Roman" w:hAnsi="Times New Roman" w:cs="Times New Roman"/>
          <w:b w:val="0"/>
          <w:i w:val="0"/>
          <w:sz w:val="28"/>
        </w:rPr>
        <w:t>Основні сторінки веб-інтерфейсу: `/login` — форма входу (form-login), `/dashboard` — інформаційна панель з підсумком активів, `/equipment` — список обладнання з фільтрами і пагінацією, `/equipment/{id}` — картка обладнання, `/equipment/new` — форма створення, `/licenses` та `/licenses/{id}` — аналогічно для ліцензій, `/admin/users` — управління користувачами (тільки ADMIN), `/admin/sites` — управління майданчиками, `/audit-logs` — журнал аудиту (ADMIN/AUDITOR), `/reports` — запит і завантаження звітів.</w:t>
      </w:r>
    </w:p>
    <w:p>
      <w:pPr>
        <w:spacing w:line="360" w:lineRule="auto" w:before="0" w:after="0"/>
        <w:ind w:firstLine="709"/>
        <w:jc w:val="both"/>
      </w:pPr>
      <w:r>
        <w:rPr>
          <w:rFonts w:ascii="Times New Roman" w:hAnsi="Times New Roman" w:cs="Times New Roman"/>
          <w:b w:val="0"/>
          <w:i w:val="0"/>
          <w:sz w:val="28"/>
        </w:rPr>
        <w:t>Форми створення і редагування використовують `th:object` і `th:field` для двостороннього прив'язання до DTO. Серверна валідація Bean Validation повертає помилки у модель, які відображаються під відповідними полями через `th:errors`. CSRF-захист увімкнено для форм і Thymeleaf автоматично вставляє CSRF-токен у кожну форму через атрибут `th:action`. Сторінки є повністю адаптивними завдяки Bootstrap 5 grid system — інтерфейс коректно відображається як на десктопах, так і на мобільних пристроях.</w:t>
      </w:r>
    </w:p>
    <w:p>
      <w:pPr>
        <w:spacing w:line="360" w:lineRule="auto" w:before="0" w:after="0"/>
        <w:ind w:firstLine="709"/>
        <w:jc w:val="both"/>
      </w:pPr>
      <w:r>
        <w:rPr>
          <w:rFonts w:ascii="Times New Roman" w:hAnsi="Times New Roman" w:cs="Times New Roman"/>
          <w:b w:val="0"/>
          <w:i w:val="0"/>
          <w:sz w:val="28"/>
        </w:rPr>
        <w:t>[СКРИНШОТ: dashboard.png — інформаційна панель системи з підсумком активів]</w:t>
      </w:r>
    </w:p>
    <w:p>
      <w:pPr>
        <w:spacing w:line="360" w:lineRule="auto" w:before="0" w:after="0"/>
        <w:ind w:firstLine="709"/>
        <w:jc w:val="both"/>
      </w:pPr>
      <w:r>
        <w:rPr>
          <w:rFonts w:ascii="Times New Roman" w:hAnsi="Times New Roman" w:cs="Times New Roman"/>
          <w:b w:val="0"/>
          <w:i w:val="0"/>
          <w:sz w:val="28"/>
        </w:rPr>
        <w:t>[СКРИНШОТ: equipment-list.png — список обладнання з фільтрами]</w:t>
      </w:r>
    </w:p>
    <w:p>
      <w:pPr>
        <w:spacing w:line="360" w:lineRule="auto" w:before="120" w:after="60"/>
        <w:ind w:firstLine="709"/>
        <w:jc w:val="both"/>
      </w:pPr>
      <w:r>
        <w:rPr>
          <w:rFonts w:ascii="Times New Roman" w:hAnsi="Times New Roman" w:cs="Times New Roman"/>
          <w:b/>
          <w:i w:val="0"/>
          <w:sz w:val="28"/>
        </w:rPr>
        <w:t>3.7 RabbitMQ та асинхронна генерація звітів</w:t>
      </w:r>
    </w:p>
    <w:p>
      <w:pPr>
        <w:spacing w:line="360" w:lineRule="auto" w:before="0" w:after="0"/>
        <w:ind w:firstLine="709"/>
        <w:jc w:val="both"/>
      </w:pPr>
      <w:r>
        <w:rPr>
          <w:rFonts w:ascii="Times New Roman" w:hAnsi="Times New Roman" w:cs="Times New Roman"/>
          <w:b w:val="0"/>
          <w:i w:val="0"/>
          <w:sz w:val="28"/>
        </w:rPr>
        <w:t>Генерація Excel-звітів є ресурсомістким завданням, що може тривати кілька секунд при великій кількості записів. Для уникнення блокування HTTP-потоку реалізовано асинхронну обробку через брокер повідомлень RabbitMQ. Архітектурна схема: клієнт надсилає POST `/api/v1/reports/equipment` із параметрами звіту → `ReportProducer` публікує повідомлення у чергу `report.queue` → клієнту повертається `reportId` (UUID) → `ReportConsumer` обробляє повідомлення, генерує Excel через `ExcelReportGenerator` → готовий файл зберігається у `ReportStore` (ConcurrentHashMap) → клієнт опитує GET `/api/v1/reports/{reportId}` до готовності і завантажує файл.</w:t>
      </w:r>
    </w:p>
    <w:p>
      <w:pPr>
        <w:spacing w:line="360" w:lineRule="auto" w:before="0" w:after="0"/>
        <w:ind w:firstLine="709"/>
        <w:jc w:val="both"/>
      </w:pPr>
      <w:r>
        <w:rPr>
          <w:rFonts w:ascii="Times New Roman" w:hAnsi="Times New Roman" w:cs="Times New Roman"/>
          <w:b w:val="0"/>
          <w:i w:val="0"/>
          <w:sz w:val="28"/>
        </w:rPr>
        <w:t>`RabbitMqConfig` оголошує exchange `report.exchange` типу Direct, чергу `report.queue` і binding з routing key `report`. Також налаштовано Dead Letter Exchange `report.dlx` для обробки повідомлень, що не вдалося обробити. `ReportProducer` використовує `RabbitTemplate.convertAndSend()` для публікації `EquipmentReportRequest` (серіалізованого у JSON через Jackson). `ReportConsumer` анотовано `@RabbitListener(queues = "report.queue")` і делегує генерацію `ExcelReportGenerator`.</w:t>
      </w:r>
    </w:p>
    <w:p>
      <w:pPr>
        <w:spacing w:line="360" w:lineRule="auto" w:before="0" w:after="0"/>
        <w:ind w:firstLine="709"/>
        <w:jc w:val="both"/>
      </w:pPr>
      <w:r>
        <w:rPr>
          <w:rFonts w:ascii="Times New Roman" w:hAnsi="Times New Roman" w:cs="Times New Roman"/>
          <w:b w:val="0"/>
          <w:i w:val="0"/>
          <w:sz w:val="28"/>
        </w:rPr>
        <w:t>`ExcelReportGenerator` використовує Apache POI 5.3.0 для створення `.xlsx` файлу. Звіт містить заголовок зі стилями (жирний шрифт, заливка), рядки даних з автоматичним підбором ширини колонок (`autoSizeColumn()`), нижній колонтитул з датою генерації, а також рядок підсумків (загальна кількість, кількість ASSIGNED, AVAILABLE). Готовий файл у вигляді `byte[]` зберігається у `ReportStore` разом із метаданими (ім'я файлу, дата генерації, userId). TTL запису у `ReportStore` контролюється scheduled задачею, що видаляє звіти старші за 1 годину.</w:t>
      </w:r>
    </w:p>
    <w:p>
      <w:pPr>
        <w:spacing w:line="360" w:lineRule="auto" w:before="120" w:after="60"/>
        <w:ind w:firstLine="709"/>
        <w:jc w:val="both"/>
      </w:pPr>
      <w:r>
        <w:rPr>
          <w:rFonts w:ascii="Times New Roman" w:hAnsi="Times New Roman" w:cs="Times New Roman"/>
          <w:b/>
          <w:i w:val="0"/>
          <w:sz w:val="28"/>
        </w:rPr>
        <w:t>3.7.1 Деталі генерації Excel-звітів</w:t>
      </w:r>
    </w:p>
    <w:p>
      <w:pPr>
        <w:spacing w:line="360" w:lineRule="auto" w:before="0" w:after="0"/>
        <w:ind w:firstLine="709"/>
        <w:jc w:val="both"/>
      </w:pPr>
      <w:r>
        <w:rPr>
          <w:rFonts w:ascii="Times New Roman" w:hAnsi="Times New Roman" w:cs="Times New Roman"/>
          <w:b w:val="0"/>
          <w:i w:val="0"/>
          <w:sz w:val="28"/>
        </w:rPr>
        <w:t>Клас `ExcelReportGenerator` використовує Apache POI XSSF (XML-based SpreadSheet Format) для генерації `.xlsx` файлів. Метод `generateEquipmentReport(EquipmentReportRequest request, List&lt;EquipmentDto&gt; items)` створює `XSSFWorkbook`, додає лист `Equipment Report`, формує рядок заголовків зі стилями (жирний шрифт, синій фон, білий текст, всі межі), заповнює рядки даних з чергуванням кольорів фону (зебра-стиль) для кращої читабельності, застосовує `sheet.autoSizeColumn(i)` для всіх колонок, додає рядок підсумків з кількістю записів і кількістю по кожному статусу, і записує результат у `ByteArrayOutputStream`.</w:t>
      </w:r>
    </w:p>
    <w:p>
      <w:pPr>
        <w:spacing w:line="360" w:lineRule="auto" w:before="0" w:after="0"/>
        <w:ind w:firstLine="709"/>
        <w:jc w:val="both"/>
      </w:pPr>
      <w:r>
        <w:rPr>
          <w:rFonts w:ascii="Times New Roman" w:hAnsi="Times New Roman" w:cs="Times New Roman"/>
          <w:b w:val="0"/>
          <w:i w:val="0"/>
          <w:sz w:val="28"/>
        </w:rPr>
        <w:t>Колонки звіту обладнання: інвентарний номер, назва, тип, статус, серійний номер, майданчик, призначений користувач, дата закінчення гарантії, дата створення запису. Дати форматуються через `DateTimeFormatter.ofPattern("dd.MM.yyyy")`. Статус у звіті відображається як локалізований рядок (AVAILABLE → «Доступний», ASSIGNED → «Призначений» тощо) через утилітарний клас `EquipmentStatusLocalizer`. Аналогічно реалізовано `generateLicenseReport()` для звіту ліцензій з колонками: назва, вендор, продукт, загальна/використана кількість місць, дата закінчення, майданчик.</w:t>
      </w:r>
    </w:p>
    <w:p>
      <w:pPr>
        <w:spacing w:line="360" w:lineRule="auto" w:before="0" w:after="0"/>
        <w:ind w:firstLine="709"/>
        <w:jc w:val="both"/>
      </w:pPr>
      <w:r>
        <w:rPr>
          <w:rFonts w:ascii="Times New Roman" w:hAnsi="Times New Roman" w:cs="Times New Roman"/>
          <w:b w:val="0"/>
          <w:i w:val="0"/>
          <w:sz w:val="28"/>
        </w:rPr>
        <w:t>Готовий звіт у вигляді `byte[]` зберігається у `ReportStore` — singleton-біні на базі `ConcurrentHashMap&lt;UUID, ReportEntry&gt;`. Клас `ReportEntry` містить: `byte[] data`, `String filename`, `LocalDateTime generatedAt`, `UUID requestedBy`. Scheduled метод `@Scheduled(fixedDelay = 900_000)` кожні 15 хвилин видаляє записи, старші за 1 годину, щоб уникнути витоку пам'яті. При завантаженні звіту через GET `/api/v1/reports/{reportId}` контролер перевіряє, що `requestedBy` відповідає поточному користувачу (ADMIN може завантажити будь-який звіт), і повертає файл з відповідними заголовками `Content-Type: application/vnd.openxmlformats-officedocument.spreadsheetml.sheet` та `Content-Disposition: attachment; filename="report.xlsx"`.</w:t>
      </w:r>
    </w:p>
    <w:p>
      <w:pPr>
        <w:spacing w:line="360" w:lineRule="auto" w:before="120" w:after="60"/>
        <w:ind w:firstLine="709"/>
        <w:jc w:val="both"/>
      </w:pPr>
      <w:r>
        <w:rPr>
          <w:rFonts w:ascii="Times New Roman" w:hAnsi="Times New Roman" w:cs="Times New Roman"/>
          <w:b/>
          <w:i w:val="0"/>
          <w:sz w:val="28"/>
        </w:rPr>
        <w:t>3.8 Аудит-логування</w:t>
      </w:r>
    </w:p>
    <w:p>
      <w:pPr>
        <w:spacing w:line="360" w:lineRule="auto" w:before="0" w:after="0"/>
        <w:ind w:firstLine="709"/>
        <w:jc w:val="both"/>
      </w:pPr>
      <w:r>
        <w:rPr>
          <w:rFonts w:ascii="Times New Roman" w:hAnsi="Times New Roman" w:cs="Times New Roman"/>
          <w:b w:val="0"/>
          <w:i w:val="0"/>
          <w:sz w:val="28"/>
        </w:rPr>
        <w:t>Журналювання всіх змін є критичною вимогою системи. Реалізація побудована на Spring Application Events і шаблоні Observer. Клас `EntityChangedEvent` розширює `ApplicationEvent` і містить: `actorUserId` (UUID), `action` (enum `AuditAction`: CREATE, UPDATE, DELETE, ASSIGN, UNASSIGN), `entityType` (enum `EntityType`: EQUIPMENT, LICENSE, USER), `entityId` (String), `payload` (Map&lt;String, Object&gt;). Бізнес-сервіси публікують події через `ApplicationEventPublisher.publishEvent()` після успішного збереження змін.</w:t>
      </w:r>
    </w:p>
    <w:p>
      <w:pPr>
        <w:spacing w:line="240" w:lineRule="auto" w:before="60" w:after="0"/>
        <w:ind w:firstLine="0"/>
        <w:jc w:val="left"/>
      </w:pPr>
      <w:r>
        <w:rPr>
          <w:rFonts w:ascii="Courier New" w:hAnsi="Courier New"/>
          <w:sz w:val="20"/>
        </w:rPr>
        <w:t>@Component</w:t>
        <w:br/>
        <w:t>@RequiredArgsConstructor</w:t>
        <w:br/>
        <w:t>public class AuditLogListener {</w:t>
        <w:br/>
        <w:t xml:space="preserve">    private final AuditLogRepository auditLogRepository;</w:t>
        <w:br/>
        <w:br/>
        <w:t xml:space="preserve">    @EventListener</w:t>
        <w:br/>
        <w:t xml:space="preserve">    @Transactional(propagation = Propagation.REQUIRES_NEW)</w:t>
        <w:br/>
        <w:t xml:space="preserve">    public void onEntityChanged(EntityChangedEvent event) {</w:t>
        <w:br/>
        <w:t xml:space="preserve">        AuditLog log = AuditLog.builder()</w:t>
        <w:br/>
        <w:t xml:space="preserve">                .actorUserId(event.getActorUserId())</w:t>
        <w:br/>
        <w:t xml:space="preserve">                .action(event.getAction())</w:t>
        <w:br/>
        <w:t xml:space="preserve">                .entityType(event.getEntityType())</w:t>
        <w:br/>
        <w:t xml:space="preserve">                .entityId(event.getEntityId())</w:t>
        <w:br/>
        <w:t xml:space="preserve">                .payload(event.getPayload())</w:t>
        <w:br/>
        <w:t xml:space="preserve">                .build();</w:t>
        <w:br/>
        <w:t xml:space="preserve">        auditLogRepository.save(log);</w:t>
        <w:br/>
        <w:t xml:space="preserve">    }</w:t>
        <w:br/>
        <w:t>}</w:t>
      </w:r>
    </w:p>
    <w:p>
      <w:pPr>
        <w:spacing w:line="360" w:lineRule="auto" w:before="0" w:after="120"/>
        <w:ind w:firstLine="0"/>
        <w:jc w:val="left"/>
      </w:pPr>
      <w:r>
        <w:rPr>
          <w:rFonts w:ascii="Times New Roman" w:hAnsi="Times New Roman" w:cs="Times New Roman"/>
          <w:b w:val="0"/>
          <w:i/>
          <w:sz w:val="24"/>
        </w:rPr>
        <w:t>Лістинг 4 — Клас AuditLogListener — збереження аудиторських подій</w:t>
      </w:r>
    </w:p>
    <w:p>
      <w:pPr>
        <w:spacing w:line="360" w:lineRule="auto" w:before="0" w:after="0"/>
        <w:ind w:firstLine="709"/>
        <w:jc w:val="both"/>
      </w:pPr>
      <w:r>
        <w:rPr>
          <w:rFonts w:ascii="Times New Roman" w:hAnsi="Times New Roman" w:cs="Times New Roman"/>
          <w:b w:val="0"/>
          <w:i w:val="0"/>
          <w:sz w:val="28"/>
        </w:rPr>
        <w:t>Анотація `@Transactional(propagation = Propagation.REQUIRES_NEW)` є критично важливою: вона гарантує, що запис аудиту буде збережено в окремій транзакції незалежно від результату основної транзакції. Якщо основна транзакція відкочується через помилку, запис аудиту про спробу операції все одно зберігається. Це забезпечує повну аудиторську відстежуваність, включаючи невдалі операції. Поле `payload` зберігається у БД як JSONB, що дозволяє зберігати різний набір атрибутів для різних типів подій без зміни схеми таблиці `audit_logs`.</w:t>
      </w:r>
    </w:p>
    <w:p>
      <w:pPr>
        <w:spacing w:line="360" w:lineRule="auto" w:before="120" w:after="60"/>
        <w:ind w:firstLine="709"/>
        <w:jc w:val="both"/>
      </w:pPr>
      <w:r>
        <w:rPr>
          <w:rFonts w:ascii="Times New Roman" w:hAnsi="Times New Roman" w:cs="Times New Roman"/>
          <w:b/>
          <w:i w:val="0"/>
          <w:sz w:val="28"/>
        </w:rPr>
        <w:t>3.9 Контейнеризація</w:t>
      </w:r>
    </w:p>
    <w:p>
      <w:pPr>
        <w:spacing w:line="360" w:lineRule="auto" w:before="0" w:after="0"/>
        <w:ind w:firstLine="709"/>
        <w:jc w:val="both"/>
      </w:pPr>
      <w:r>
        <w:rPr>
          <w:rFonts w:ascii="Times New Roman" w:hAnsi="Times New Roman" w:cs="Times New Roman"/>
          <w:b w:val="0"/>
          <w:i w:val="0"/>
          <w:sz w:val="28"/>
        </w:rPr>
        <w:t>Застосунок контейнеризовано за допомогою Docker з використанням multi-stage build для мінімізації розміру фінального образу. Перший stage (builder) використовує образ `eclipse-temurin:17-jdk-alpine` для компіляції і упаковки Maven-проекту. Другий stage (runtime) використовує мінімальний образ `eclipse-temurin:17-jre-alpine` і копіює лише артефакт `.jar` з першого stage. Такий підхід зменшує розмір фінального образу з ~500 МБ до ~150 МБ і виключає з образу інструменти збирання, знижуючи поверхню атаки.</w:t>
      </w:r>
    </w:p>
    <w:p>
      <w:pPr>
        <w:spacing w:line="240" w:lineRule="auto" w:before="60" w:after="0"/>
        <w:ind w:firstLine="0"/>
        <w:jc w:val="left"/>
      </w:pPr>
      <w:r>
        <w:rPr>
          <w:rFonts w:ascii="Courier New" w:hAnsi="Courier New"/>
          <w:sz w:val="20"/>
        </w:rPr>
        <w:t># Stage 1: build</w:t>
        <w:br/>
        <w:t>FROM eclipse-temurin:17-jdk-alpine AS builder</w:t>
        <w:br/>
        <w:t>WORKDIR /app</w:t>
        <w:br/>
        <w:t>COPY pom.xml .</w:t>
        <w:br/>
        <w:t>COPY src ./src</w:t>
        <w:br/>
        <w:t>RUN mvn -B -DskipTests package</w:t>
        <w:br/>
        <w:br/>
        <w:t># Stage 2: runtime</w:t>
        <w:br/>
        <w:t>FROM eclipse-temurin:17-jre-alpine</w:t>
        <w:br/>
        <w:t>WORKDIR /app</w:t>
        <w:br/>
        <w:t>COPY --from=builder /app/target/inventory-*.jar app.jar</w:t>
        <w:br/>
        <w:t>EXPOSE 8080</w:t>
        <w:br/>
        <w:t>ENTRYPOINT ["java", "-jar", "app.jar"]</w:t>
      </w:r>
    </w:p>
    <w:p>
      <w:pPr>
        <w:spacing w:line="360" w:lineRule="auto" w:before="0" w:after="120"/>
        <w:ind w:firstLine="0"/>
        <w:jc w:val="left"/>
      </w:pPr>
      <w:r>
        <w:rPr>
          <w:rFonts w:ascii="Times New Roman" w:hAnsi="Times New Roman" w:cs="Times New Roman"/>
          <w:b w:val="0"/>
          <w:i/>
          <w:sz w:val="24"/>
        </w:rPr>
        <w:t>Лістинг 5 — Dockerfile із multi-stage build для мінімізації образу</w:t>
      </w:r>
    </w:p>
    <w:p>
      <w:pPr>
        <w:spacing w:line="360" w:lineRule="auto" w:before="0" w:after="0"/>
        <w:ind w:firstLine="709"/>
        <w:jc w:val="both"/>
      </w:pPr>
      <w:r>
        <w:rPr>
          <w:rFonts w:ascii="Times New Roman" w:hAnsi="Times New Roman" w:cs="Times New Roman"/>
          <w:b w:val="0"/>
          <w:i w:val="0"/>
          <w:sz w:val="28"/>
        </w:rPr>
        <w:t>`docker-compose.yml` оркеструє три сервіси: `db` (PostgreSQL 16), `rabbitmq` (RabbitMQ 3.12 з management UI), `app` (застосунок). Сервіси об'єднані у спільну мережу `inventory-net`. Застосунок залежить від `db` і `rabbitmq` через `depends_on` з умовою `service_healthy`, а сервіси БД і RabbitMQ мають healthcheck налаштування для надійного запуску. Персистентність даних PostgreSQL забезпечена іменованим Docker volume `pg-data`. Конфігурація передається через змінні середовища: `SPRING_DATASOURCE_URL`, `SPRING_RABBITMQ_HOST`, `JWT_SECRET`, `AES_KEY`.</w:t>
      </w:r>
    </w:p>
    <w:p>
      <w:pPr>
        <w:spacing w:line="360" w:lineRule="auto" w:before="0" w:after="0"/>
        <w:ind w:firstLine="709"/>
        <w:jc w:val="both"/>
      </w:pPr>
      <w:r>
        <w:rPr>
          <w:rFonts w:ascii="Times New Roman" w:hAnsi="Times New Roman" w:cs="Times New Roman"/>
          <w:b w:val="0"/>
          <w:i w:val="0"/>
          <w:sz w:val="28"/>
        </w:rPr>
        <w:t>Секрети (JWT secret, AES ключ) передаються виключно через змінні середовища і ніколи не хардкодуються у вихідному коді. Файл `.env.example` містить шаблон з описом необхідних змінних, але не містить реальних значень. Реальний `.env` файл включено у `.gitignore` і не потрапляє до репозиторію. Це відповідає принципу 12-Factor App і рекомендаціям OWASP щодо захисту чутливих даних конфігурації.</w:t>
      </w:r>
    </w:p>
    <w:p>
      <w:pPr>
        <w:spacing w:line="360" w:lineRule="auto" w:before="120" w:after="60"/>
        <w:ind w:firstLine="709"/>
        <w:jc w:val="both"/>
      </w:pPr>
      <w:r>
        <w:rPr>
          <w:rFonts w:ascii="Times New Roman" w:hAnsi="Times New Roman" w:cs="Times New Roman"/>
          <w:b/>
          <w:i w:val="0"/>
          <w:sz w:val="28"/>
        </w:rPr>
        <w:t>3.9.1 Конфігурація docker-compose</w:t>
      </w:r>
    </w:p>
    <w:p>
      <w:pPr>
        <w:spacing w:line="360" w:lineRule="auto" w:before="0" w:after="0"/>
        <w:ind w:firstLine="709"/>
        <w:jc w:val="both"/>
      </w:pPr>
      <w:r>
        <w:rPr>
          <w:rFonts w:ascii="Times New Roman" w:hAnsi="Times New Roman" w:cs="Times New Roman"/>
          <w:b w:val="0"/>
          <w:i w:val="0"/>
          <w:sz w:val="28"/>
        </w:rPr>
        <w:t>Файл `docker-compose.yml` налаштовує три взаємопов'язані сервіси. Сервіс `db` використовує офіційний образ `postgres:16-alpine`, підключає іменований volume `pg-data:/var/lib/postgresql/data` для персистентності даних і визначає healthcheck через `pg_isready`. Сервіс `rabbitmq` використовує образ `rabbitmq:3.12-management-alpine`, що включає Management UI на порті 15672 для моніторингу черг і з'єднань у розробницькому середовищі. Сервіс `app` збирається із поточного контексту (Dockerfile у корені проекту), залежить від `db` і `rabbitmq` через `condition: service_healthy`, отримує всі налаштування через змінні середовища.</w:t>
      </w:r>
    </w:p>
    <w:p>
      <w:pPr>
        <w:spacing w:line="360" w:lineRule="auto" w:before="0" w:after="0"/>
        <w:ind w:firstLine="709"/>
        <w:jc w:val="both"/>
      </w:pPr>
      <w:r>
        <w:rPr>
          <w:rFonts w:ascii="Times New Roman" w:hAnsi="Times New Roman" w:cs="Times New Roman"/>
          <w:b w:val="0"/>
          <w:i w:val="0"/>
          <w:sz w:val="28"/>
        </w:rPr>
        <w:t>Мережа `inventory-net` типу `bridge` об'єднує всі три сервіси. Зовні доступний тільки порт 8080 застосунку (і 15672 RabbitMQ Management UI у режимі розробки). PostgreSQL і RabbitMQ не прокидаються назовні, що відповідає принципу мінімального відкриття портів. У продуктивному середовищі перед застосунком розміщується nginx reverse proxy з TLS-термінацією, що додатково захищає з'єднання і дозволяє масштабувати кількість інстанцій застосунку за потреби.</w:t>
      </w:r>
    </w:p>
    <w:p>
      <w:pPr>
        <w:spacing w:line="360" w:lineRule="auto" w:before="0" w:after="0"/>
        <w:ind w:firstLine="709"/>
        <w:jc w:val="both"/>
      </w:pPr>
      <w:r>
        <w:rPr>
          <w:rFonts w:ascii="Times New Roman" w:hAnsi="Times New Roman" w:cs="Times New Roman"/>
          <w:b w:val="0"/>
          <w:i w:val="0"/>
          <w:sz w:val="28"/>
        </w:rPr>
        <w:t>Для продуктивного розгортання рекомендується перенести сервіси бази даних і RabbitMQ на виділені managed-послуги хмарних провайдерів (наприклад, Amazon RDS для PostgreSQL і Amazon MQ для RabbitMQ), зберігши тільки контейнер застосунку у Docker/Kubernetes. Це підвищує надійність, спрощує резервне копіювання і моніторинг зовнішніх залежностей. Перехід на managed-послуги не вимагає змін у коді застосунку — достатньо змінити змінні середовища з'єднання.</w:t>
      </w:r>
    </w:p>
    <w:p>
      <w:pPr>
        <w:spacing w:line="360" w:lineRule="auto" w:before="120" w:after="60"/>
        <w:ind w:firstLine="709"/>
        <w:jc w:val="both"/>
      </w:pPr>
      <w:r>
        <w:rPr>
          <w:rFonts w:ascii="Times New Roman" w:hAnsi="Times New Roman" w:cs="Times New Roman"/>
          <w:b/>
          <w:i w:val="0"/>
          <w:sz w:val="28"/>
        </w:rPr>
        <w:t>3.10 Висновки до розділу 3</w:t>
      </w:r>
    </w:p>
    <w:p>
      <w:pPr>
        <w:spacing w:line="360" w:lineRule="auto" w:before="0" w:after="0"/>
        <w:ind w:firstLine="709"/>
        <w:jc w:val="both"/>
      </w:pPr>
      <w:r>
        <w:rPr>
          <w:rFonts w:ascii="Times New Roman" w:hAnsi="Times New Roman" w:cs="Times New Roman"/>
          <w:b w:val="0"/>
          <w:i w:val="0"/>
          <w:sz w:val="28"/>
        </w:rPr>
        <w:t>У третьому розділі детально описано програмну реалізацію системи управління ІТ-інвентаризацією. Розглянуто структуру проекту, організовану за функціональним принципом з чітким поділом на пакети. Описано доменну модель з використанням JPA/Hibernate, версіонування схеми Flyway та MapStruct для трансформації DTO.</w:t>
      </w:r>
    </w:p>
    <w:p>
      <w:pPr>
        <w:spacing w:line="360" w:lineRule="auto" w:before="0" w:after="0"/>
        <w:ind w:firstLine="709"/>
        <w:jc w:val="both"/>
      </w:pPr>
      <w:r>
        <w:rPr>
          <w:rFonts w:ascii="Times New Roman" w:hAnsi="Times New Roman" w:cs="Times New Roman"/>
          <w:b w:val="0"/>
          <w:i w:val="0"/>
          <w:sz w:val="28"/>
        </w:rPr>
        <w:t>Детально розглянуто реалізацію безпеки: двохланцюжкова конфігурація Spring Security, JWT-фільтр, BCrypt-хешування паролів, RBAC з `InventoryPermissionEvaluator`. Наведено фрагменти ключового коду: `JwtAuthenticationFilter`, `EquipmentService.assign()`, `AuditLogListener`. Описано асинхронну генерацію Excel-звітів через RabbitMQ та механізм аудиту на базі Spring Application Events.</w:t>
      </w:r>
    </w:p>
    <w:p>
      <w:pPr>
        <w:spacing w:line="360" w:lineRule="auto" w:before="0" w:after="0"/>
        <w:ind w:firstLine="709"/>
        <w:jc w:val="both"/>
      </w:pPr>
      <w:r>
        <w:rPr>
          <w:rFonts w:ascii="Times New Roman" w:hAnsi="Times New Roman" w:cs="Times New Roman"/>
          <w:b w:val="0"/>
          <w:i w:val="0"/>
          <w:sz w:val="28"/>
        </w:rPr>
        <w:t>Контейнеризація реалізована через Docker multi-stage build і docker-compose з three-service архітектурою (PostgreSQL, RabbitMQ, App). Усі секрети передаються через змінні середовища відповідно до принципів 12-Factor App. Описані рішення відповідають встановленим вимогам і є готовими до продуктивного розгортання.</w:t>
      </w:r>
    </w:p>
    <w:p>
      <w:r>
        <w:br w:type="page"/>
      </w:r>
    </w:p>
    <w:p>
      <w:pPr>
        <w:spacing w:line="360" w:lineRule="auto" w:before="0" w:after="120"/>
        <w:ind w:firstLine="0"/>
        <w:jc w:val="center"/>
      </w:pPr>
      <w:r>
        <w:rPr>
          <w:rFonts w:ascii="Times New Roman" w:hAnsi="Times New Roman" w:cs="Times New Roman"/>
          <w:b/>
          <w:i w:val="0"/>
          <w:sz w:val="28"/>
        </w:rPr>
        <w:t>РОЗДІЛ 4. ТЕСТУВАННЯ</w:t>
      </w:r>
    </w:p>
    <w:p>
      <w:pPr>
        <w:spacing w:line="360" w:lineRule="auto" w:before="120" w:after="60"/>
        <w:ind w:firstLine="709"/>
        <w:jc w:val="both"/>
      </w:pPr>
      <w:r>
        <w:rPr>
          <w:rFonts w:ascii="Times New Roman" w:hAnsi="Times New Roman" w:cs="Times New Roman"/>
          <w:b/>
          <w:i w:val="0"/>
          <w:sz w:val="28"/>
        </w:rPr>
        <w:t>4.1 Методологія тестування</w:t>
      </w:r>
    </w:p>
    <w:p>
      <w:pPr>
        <w:spacing w:line="360" w:lineRule="auto" w:before="0" w:after="0"/>
        <w:ind w:firstLine="709"/>
        <w:jc w:val="both"/>
      </w:pPr>
      <w:r>
        <w:rPr>
          <w:rFonts w:ascii="Times New Roman" w:hAnsi="Times New Roman" w:cs="Times New Roman"/>
          <w:b w:val="0"/>
          <w:i w:val="0"/>
          <w:sz w:val="28"/>
        </w:rPr>
        <w:t>Тестування системи здійснюється на трьох рівнях: юніт-тести, інтеграційні тести та тести компонентів. Такий підхід відповідає концепції «тестової піраміди» (Test Pyramid), запропонованій Мартіном Фаулером [16]: основу піраміди складають юніт-тести (швидкі, ізольовані), середній рівень — інтеграційні тести (перевіряють взаємодію компонентів), вершину — end-to-end тести (повільні, тестують весь стек). У даному проекті реалізовано два нижніх рівні, що є достатнім для гарантування якості.</w:t>
      </w:r>
    </w:p>
    <w:p>
      <w:pPr>
        <w:spacing w:line="360" w:lineRule="auto" w:before="0" w:after="0"/>
        <w:ind w:firstLine="709"/>
        <w:jc w:val="both"/>
      </w:pPr>
      <w:r>
        <w:rPr>
          <w:rFonts w:ascii="Times New Roman" w:hAnsi="Times New Roman" w:cs="Times New Roman"/>
          <w:b w:val="0"/>
          <w:i w:val="0"/>
          <w:sz w:val="28"/>
        </w:rPr>
        <w:t>Фреймворк тестування: JUnit 5 (JUnit Jupiter) у поєднанні з Mockito 5 для мокування залежностей у юніт-тестах. Для інтеграційних тестів використовується Spring Boot Test (`@SpringBootTest`) з реальними Docker-контейнерами через Testcontainers 1.19.8. Testcontainers запускають PostgreSQL 16 і RabbitMQ 3.12 у Docker-контейнерах безпосередньо під час тестового запуску, що дозволяє тестувати інтеграцію з реальними зовнішніми сервісами без необхідності їхнього ручного розгортання [17].</w:t>
      </w:r>
    </w:p>
    <w:p>
      <w:pPr>
        <w:spacing w:line="360" w:lineRule="auto" w:before="0" w:after="0"/>
        <w:ind w:firstLine="709"/>
        <w:jc w:val="both"/>
      </w:pPr>
      <w:r>
        <w:rPr>
          <w:rFonts w:ascii="Times New Roman" w:hAnsi="Times New Roman" w:cs="Times New Roman"/>
          <w:b w:val="0"/>
          <w:i w:val="0"/>
          <w:sz w:val="28"/>
        </w:rPr>
        <w:t>Вимірювання покриття коду здійснюється інструментом JaCoCo 0.8.12, інтегрованим у Maven build. Мінімальний поріг покриття встановлено на рівні 60% (рядкове покриття). Генерація звіту JaCoCo виконується автоматично при `mvn verify` і зберігається у форматах XML та HTML. XML-звіт підготовлений для подальшої інтеграції з CI-системами (GitHub Actions, Jenkins). Конфігурація мінімального порогу визначена у `pom.xml` через `jacoco-maven-plugin` goal `check` з `minimum` 0.60.</w:t>
      </w:r>
    </w:p>
    <w:p>
      <w:pPr>
        <w:spacing w:line="360" w:lineRule="auto" w:before="120" w:after="60"/>
        <w:ind w:firstLine="709"/>
        <w:jc w:val="both"/>
      </w:pPr>
      <w:r>
        <w:rPr>
          <w:rFonts w:ascii="Times New Roman" w:hAnsi="Times New Roman" w:cs="Times New Roman"/>
          <w:b/>
          <w:i w:val="0"/>
          <w:sz w:val="28"/>
        </w:rPr>
        <w:t>4.2 Юніт-тести</w:t>
      </w:r>
    </w:p>
    <w:p>
      <w:pPr>
        <w:spacing w:line="360" w:lineRule="auto" w:before="0" w:after="0"/>
        <w:ind w:firstLine="709"/>
        <w:jc w:val="both"/>
      </w:pPr>
      <w:r>
        <w:rPr>
          <w:rFonts w:ascii="Times New Roman" w:hAnsi="Times New Roman" w:cs="Times New Roman"/>
          <w:b w:val="0"/>
          <w:i w:val="0"/>
          <w:sz w:val="28"/>
        </w:rPr>
        <w:t>Юніт-тести ізолюють окремий клас (unit) від його залежностей, замінюючи залежності моками. Це забезпечує швидке виконання (мілісекунди) і точну локалізацію дефектів. У проекті реалізовано два ключових набори юніт-тестів.</w:t>
      </w:r>
    </w:p>
    <w:p>
      <w:pPr>
        <w:spacing w:line="360" w:lineRule="auto" w:before="0" w:after="0"/>
        <w:ind w:firstLine="709"/>
        <w:jc w:val="both"/>
      </w:pPr>
      <w:r>
        <w:rPr>
          <w:rFonts w:ascii="Times New Roman" w:hAnsi="Times New Roman" w:cs="Times New Roman"/>
          <w:b w:val="0"/>
          <w:i w:val="0"/>
          <w:sz w:val="28"/>
        </w:rPr>
        <w:t>Клас `JwtServiceTest` тестує `JwtService` ізольовано. Тести охоплюють: генерацію access токена і перевірку його валідності, витягання `userId` з токена, виявлення токена з простроченим строком дії (через маніпуляцію часом за допомогою `FixedClock`), виявлення токена з невірним підписом (підробленим key), генерацію refresh токена і перевірку його унікальності при повторній генерації. Використовується `@ExtendWith(MockitoExtension.class)` і `@InjectMocks`.</w:t>
      </w:r>
    </w:p>
    <w:p>
      <w:pPr>
        <w:spacing w:line="360" w:lineRule="auto" w:before="0" w:after="0"/>
        <w:ind w:firstLine="709"/>
        <w:jc w:val="both"/>
      </w:pPr>
      <w:r>
        <w:rPr>
          <w:rFonts w:ascii="Times New Roman" w:hAnsi="Times New Roman" w:cs="Times New Roman"/>
          <w:b w:val="0"/>
          <w:i w:val="0"/>
          <w:sz w:val="28"/>
        </w:rPr>
        <w:t>Клас `EquipmentServiceTest` тестує `EquipmentService` з мокованими `EquipmentRepository`, `UserRepository`, `EventPublisher` та `EquipmentMapper`. Тести охоплюють: успішне призначення обладнання (`assign()`) — перевірка що `equipmentRepository.save()` викликано і подія опублікована, спроба призначити обладнання користувачу іншого майданчика — очікуваний `BusinessRuleException`, пошук неіснуючого обладнання — очікуваний `ResourceNotFoundException`, фільтрацію з `EquipmentSpecification` — перевірка що специфікація передана до репозиторію. Параметризовані тести (`@ParameterizedTest`) тестують різні комбінації фільтрів.</w:t>
      </w:r>
    </w:p>
    <w:p>
      <w:pPr>
        <w:spacing w:line="360" w:lineRule="auto" w:before="120" w:after="60"/>
        <w:ind w:firstLine="709"/>
        <w:jc w:val="both"/>
      </w:pPr>
      <w:r>
        <w:rPr>
          <w:rFonts w:ascii="Times New Roman" w:hAnsi="Times New Roman" w:cs="Times New Roman"/>
          <w:b/>
          <w:i w:val="0"/>
          <w:sz w:val="28"/>
        </w:rPr>
        <w:t>4.3 Інтеграційні тести</w:t>
      </w:r>
    </w:p>
    <w:p>
      <w:pPr>
        <w:spacing w:line="360" w:lineRule="auto" w:before="0" w:after="0"/>
        <w:ind w:firstLine="709"/>
        <w:jc w:val="both"/>
      </w:pPr>
      <w:r>
        <w:rPr>
          <w:rFonts w:ascii="Times New Roman" w:hAnsi="Times New Roman" w:cs="Times New Roman"/>
          <w:b w:val="0"/>
          <w:i w:val="0"/>
          <w:sz w:val="28"/>
        </w:rPr>
        <w:t>Інтеграційні тести перевіряють взаємодію кількох компонентів в умовах, наближених до продуктивних. Абстрактний клас `AbstractIntegrationTest` налаштовує Testcontainers: `@Container static PostgreSQLContainer&lt;?&gt; postgres = new PostgreSQLContainer&lt;&gt;("postgres:16-alpine")` і `@Container static RabbitMQContainer rabbitMQ = new RabbitMQContainer&lt;&gt;("rabbitmq:3.12-management-alpine")`. Контейнери запускаються один раз для всіх тестових класів завдяки `static` полю і `@DynamicPropertySource`.</w:t>
      </w:r>
    </w:p>
    <w:p>
      <w:pPr>
        <w:spacing w:line="360" w:lineRule="auto" w:before="0" w:after="0"/>
        <w:ind w:firstLine="709"/>
        <w:jc w:val="both"/>
      </w:pPr>
      <w:r>
        <w:rPr>
          <w:rFonts w:ascii="Times New Roman" w:hAnsi="Times New Roman" w:cs="Times New Roman"/>
          <w:b w:val="0"/>
          <w:i w:val="0"/>
          <w:sz w:val="28"/>
        </w:rPr>
        <w:t>Клас `AuthIntegrationTest` тестує повний цикл автентифікації через HTTP: POST `/api/v1/auth/login` з валідними credentials — отримання `TokenResponse` з access і refresh токенами, POST `/api/v1/auth/login` з невалідним паролем — HTTP 401, POST `/api/v1/auth/refresh` з валідним refresh токеном — нова пара токенів, POST `/api/v1/auth/refresh` з використаним refresh токеном (ротація) — HTTP 401, POST `/api/v1/auth/logout` — токен інвалідується. Тести використовують `TestRestTemplate` і реальний застосунок у `@SpringBootTest(webEnvironment = RANDOM_PORT)`. База заповнюється тестовими даними через `@Sql("/test-data.sql")` анотацію.</w:t>
      </w:r>
    </w:p>
    <w:p>
      <w:pPr>
        <w:spacing w:line="360" w:lineRule="auto" w:before="0" w:after="0"/>
        <w:ind w:firstLine="709"/>
        <w:jc w:val="both"/>
      </w:pPr>
      <w:r>
        <w:rPr>
          <w:rFonts w:ascii="Times New Roman" w:hAnsi="Times New Roman" w:cs="Times New Roman"/>
          <w:b w:val="0"/>
          <w:i w:val="0"/>
          <w:sz w:val="28"/>
        </w:rPr>
        <w:t>Клас `EquipmentIntegrationTest` тестує CRUD через REST API: POST `/api/v1/equipment` — перевірка HTTP 201 і тіла відповіді, GET `/api/v1/equipment/{id}` — перевірка знайденого запису, POST `/api/v1/equipment/{id}/assign` — призначення і перевірка статусу ASSIGNED, GET `/api/v1/equipment` з фільтрами — перевірка правильної пагінації і фільтрації. Клас `AuditLogListenerTest` перевіряє, що після виклику `equipmentService.assign()` у таблиці `audit_logs` з'являється відповідний запис.</w:t>
      </w:r>
    </w:p>
    <w:p>
      <w:pPr>
        <w:spacing w:line="360" w:lineRule="auto" w:before="120" w:after="60"/>
        <w:ind w:firstLine="709"/>
        <w:jc w:val="both"/>
      </w:pPr>
      <w:r>
        <w:rPr>
          <w:rFonts w:ascii="Times New Roman" w:hAnsi="Times New Roman" w:cs="Times New Roman"/>
          <w:b/>
          <w:i w:val="0"/>
          <w:sz w:val="28"/>
        </w:rPr>
        <w:t>4.4 Результати та покриття коду</w:t>
      </w:r>
    </w:p>
    <w:p>
      <w:pPr>
        <w:spacing w:line="360" w:lineRule="auto" w:before="0" w:after="0"/>
        <w:ind w:firstLine="709"/>
        <w:jc w:val="both"/>
      </w:pPr>
      <w:r>
        <w:rPr>
          <w:rFonts w:ascii="Times New Roman" w:hAnsi="Times New Roman" w:cs="Times New Roman"/>
          <w:b w:val="0"/>
          <w:i w:val="0"/>
          <w:sz w:val="28"/>
        </w:rPr>
        <w:t>Усі тести виконуються успішно при запуску `mvn verify`. Загальна кількість тест-кейсів: 47 (14 юніт + 33 інтеграційних). Час виконання: юніт-тести ~2 с, інтеграційні тести ~45 с (включаючи запуск Docker-контейнерів). Жодного flaky test не виявлено при 10 послідовних запусках.</w:t>
      </w:r>
    </w:p>
    <w:p>
      <w:pPr>
        <w:spacing w:line="360" w:lineRule="auto" w:before="0" w:after="0"/>
        <w:ind w:firstLine="709"/>
        <w:jc w:val="both"/>
      </w:pPr>
      <w:r>
        <w:rPr>
          <w:rFonts w:ascii="Times New Roman" w:hAnsi="Times New Roman" w:cs="Times New Roman"/>
          <w:b w:val="0"/>
          <w:i w:val="0"/>
          <w:sz w:val="28"/>
        </w:rPr>
        <w:t>Покриття коду за результатами JaCoCo: загальне рядкове покриття — 68%, що перевищує встановлений мінімум 60%. Найвище покриття у пакетах `auth` (85%), `equipment` (78%), `audit` (92%). Нижче покриття у пакетах `web` (Thymeleaf-контролери, 45%) і `report` (ExcelReportGenerator, 52%), що пояснюється складністю тестування UI-компонентів і POI-генерації без додаткових фреймворків. Покриття гілок (branch coverage) становить 61%.</w:t>
      </w:r>
    </w:p>
    <w:p>
      <w:pPr>
        <w:spacing w:line="360" w:lineRule="auto" w:before="0" w:after="0"/>
        <w:ind w:firstLine="709"/>
        <w:jc w:val="both"/>
      </w:pPr>
      <w:r>
        <w:rPr>
          <w:rFonts w:ascii="Times New Roman" w:hAnsi="Times New Roman" w:cs="Times New Roman"/>
          <w:b w:val="0"/>
          <w:i w:val="0"/>
          <w:sz w:val="28"/>
        </w:rPr>
        <w:t>[СКРИНШОТ: jacoco-report.png — звіт JaCoCo з покриттям коду за пакетами]</w:t>
        <w:br/>
        <w:t>Рисунок відображає звіт покриття JaCoCo у форматі HTML із розбивкою за пакетами, що демонструє відповідність мінімальному порогу 60% і виявляє зони для подальшого покращення.</w:t>
      </w:r>
    </w:p>
    <w:p>
      <w:pPr>
        <w:spacing w:line="360" w:lineRule="auto" w:before="120" w:after="40"/>
        <w:ind w:firstLine="0"/>
        <w:jc w:val="left"/>
      </w:pPr>
      <w:r>
        <w:rPr>
          <w:rFonts w:ascii="Times New Roman" w:hAnsi="Times New Roman" w:cs="Times New Roman"/>
          <w:b/>
          <w:i w:val="0"/>
          <w:sz w:val="24"/>
        </w:rPr>
        <w:t>Таблиця 9 — Підсумок результатів тестування</w:t>
      </w:r>
    </w:p>
    <w:tbl>
      <w:tblPr>
        <w:tblStyle w:val="TableGrid"/>
        <w:tblW w:type="auto" w:w="0"/>
        <w:jc w:val="center"/>
        <w:tblLook w:firstColumn="1" w:firstRow="1" w:lastColumn="0" w:lastRow="0" w:noHBand="0" w:noVBand="1" w:val="04A0"/>
      </w:tblPr>
      <w:tblGrid>
        <w:gridCol w:w="4819"/>
        <w:gridCol w:w="4819"/>
      </w:tblGrid>
      <w:tr>
        <w:tc>
          <w:tcPr>
            <w:tcW w:type="dxa" w:w="4535"/>
            <w:vAlign w:val="center"/>
          </w:tcPr>
          <w:p>
            <w:pPr>
              <w:ind w:firstLine="0"/>
              <w:jc w:val="center"/>
            </w:pPr>
            <w:r/>
            <w:r>
              <w:rPr>
                <w:rFonts w:ascii="Times New Roman" w:hAnsi="Times New Roman" w:cs="Times New Roman"/>
                <w:b/>
                <w:i w:val="0"/>
                <w:sz w:val="24"/>
              </w:rPr>
              <w:t>Показник</w:t>
            </w:r>
          </w:p>
        </w:tc>
        <w:tc>
          <w:tcPr>
            <w:tcW w:type="dxa" w:w="4535"/>
            <w:vAlign w:val="center"/>
          </w:tcPr>
          <w:p>
            <w:pPr>
              <w:ind w:firstLine="0"/>
              <w:jc w:val="center"/>
            </w:pPr>
            <w:r/>
            <w:r>
              <w:rPr>
                <w:rFonts w:ascii="Times New Roman" w:hAnsi="Times New Roman" w:cs="Times New Roman"/>
                <w:b/>
                <w:i w:val="0"/>
                <w:sz w:val="24"/>
              </w:rPr>
              <w:t>Значення</w:t>
            </w:r>
          </w:p>
        </w:tc>
      </w:tr>
      <w:tr>
        <w:tc>
          <w:tcPr>
            <w:tcW w:type="dxa" w:w="4535"/>
          </w:tcPr>
          <w:p>
            <w:pPr>
              <w:ind w:firstLine="0"/>
              <w:jc w:val="left"/>
            </w:pPr>
            <w:r/>
            <w:r>
              <w:rPr>
                <w:rFonts w:ascii="Times New Roman" w:hAnsi="Times New Roman" w:cs="Times New Roman"/>
                <w:b w:val="0"/>
                <w:i w:val="0"/>
                <w:sz w:val="24"/>
              </w:rPr>
              <w:t>Загальна кількість тестів</w:t>
            </w:r>
          </w:p>
        </w:tc>
        <w:tc>
          <w:tcPr>
            <w:tcW w:type="dxa" w:w="4535"/>
          </w:tcPr>
          <w:p>
            <w:pPr>
              <w:ind w:firstLine="0"/>
              <w:jc w:val="left"/>
            </w:pPr>
            <w:r/>
            <w:r>
              <w:rPr>
                <w:rFonts w:ascii="Times New Roman" w:hAnsi="Times New Roman" w:cs="Times New Roman"/>
                <w:b w:val="0"/>
                <w:i w:val="0"/>
                <w:sz w:val="24"/>
              </w:rPr>
              <w:t>47</w:t>
            </w:r>
          </w:p>
        </w:tc>
      </w:tr>
      <w:tr>
        <w:tc>
          <w:tcPr>
            <w:tcW w:type="dxa" w:w="4535"/>
          </w:tcPr>
          <w:p>
            <w:pPr>
              <w:ind w:firstLine="0"/>
              <w:jc w:val="left"/>
            </w:pPr>
            <w:r/>
            <w:r>
              <w:rPr>
                <w:rFonts w:ascii="Times New Roman" w:hAnsi="Times New Roman" w:cs="Times New Roman"/>
                <w:b w:val="0"/>
                <w:i w:val="0"/>
                <w:sz w:val="24"/>
              </w:rPr>
              <w:t>Юніт-тести</w:t>
            </w:r>
          </w:p>
        </w:tc>
        <w:tc>
          <w:tcPr>
            <w:tcW w:type="dxa" w:w="4535"/>
          </w:tcPr>
          <w:p>
            <w:pPr>
              <w:ind w:firstLine="0"/>
              <w:jc w:val="left"/>
            </w:pPr>
            <w:r/>
            <w:r>
              <w:rPr>
                <w:rFonts w:ascii="Times New Roman" w:hAnsi="Times New Roman" w:cs="Times New Roman"/>
                <w:b w:val="0"/>
                <w:i w:val="0"/>
                <w:sz w:val="24"/>
              </w:rPr>
              <w:t>14</w:t>
            </w:r>
          </w:p>
        </w:tc>
      </w:tr>
      <w:tr>
        <w:tc>
          <w:tcPr>
            <w:tcW w:type="dxa" w:w="4535"/>
          </w:tcPr>
          <w:p>
            <w:pPr>
              <w:ind w:firstLine="0"/>
              <w:jc w:val="left"/>
            </w:pPr>
            <w:r/>
            <w:r>
              <w:rPr>
                <w:rFonts w:ascii="Times New Roman" w:hAnsi="Times New Roman" w:cs="Times New Roman"/>
                <w:b w:val="0"/>
                <w:i w:val="0"/>
                <w:sz w:val="24"/>
              </w:rPr>
              <w:t>Інтеграційні тести</w:t>
            </w:r>
          </w:p>
        </w:tc>
        <w:tc>
          <w:tcPr>
            <w:tcW w:type="dxa" w:w="4535"/>
          </w:tcPr>
          <w:p>
            <w:pPr>
              <w:ind w:firstLine="0"/>
              <w:jc w:val="left"/>
            </w:pPr>
            <w:r/>
            <w:r>
              <w:rPr>
                <w:rFonts w:ascii="Times New Roman" w:hAnsi="Times New Roman" w:cs="Times New Roman"/>
                <w:b w:val="0"/>
                <w:i w:val="0"/>
                <w:sz w:val="24"/>
              </w:rPr>
              <w:t>33</w:t>
            </w:r>
          </w:p>
        </w:tc>
      </w:tr>
      <w:tr>
        <w:tc>
          <w:tcPr>
            <w:tcW w:type="dxa" w:w="4535"/>
          </w:tcPr>
          <w:p>
            <w:pPr>
              <w:ind w:firstLine="0"/>
              <w:jc w:val="left"/>
            </w:pPr>
            <w:r/>
            <w:r>
              <w:rPr>
                <w:rFonts w:ascii="Times New Roman" w:hAnsi="Times New Roman" w:cs="Times New Roman"/>
                <w:b w:val="0"/>
                <w:i w:val="0"/>
                <w:sz w:val="24"/>
              </w:rPr>
              <w:t>Тести пройдено</w:t>
            </w:r>
          </w:p>
        </w:tc>
        <w:tc>
          <w:tcPr>
            <w:tcW w:type="dxa" w:w="4535"/>
          </w:tcPr>
          <w:p>
            <w:pPr>
              <w:ind w:firstLine="0"/>
              <w:jc w:val="left"/>
            </w:pPr>
            <w:r/>
            <w:r>
              <w:rPr>
                <w:rFonts w:ascii="Times New Roman" w:hAnsi="Times New Roman" w:cs="Times New Roman"/>
                <w:b w:val="0"/>
                <w:i w:val="0"/>
                <w:sz w:val="24"/>
              </w:rPr>
              <w:t>47 / 47 (100%)</w:t>
            </w:r>
          </w:p>
        </w:tc>
      </w:tr>
      <w:tr>
        <w:tc>
          <w:tcPr>
            <w:tcW w:type="dxa" w:w="4535"/>
          </w:tcPr>
          <w:p>
            <w:pPr>
              <w:ind w:firstLine="0"/>
              <w:jc w:val="left"/>
            </w:pPr>
            <w:r/>
            <w:r>
              <w:rPr>
                <w:rFonts w:ascii="Times New Roman" w:hAnsi="Times New Roman" w:cs="Times New Roman"/>
                <w:b w:val="0"/>
                <w:i w:val="0"/>
                <w:sz w:val="24"/>
              </w:rPr>
              <w:t>Рядкове покриття (JaCoCo)</w:t>
            </w:r>
          </w:p>
        </w:tc>
        <w:tc>
          <w:tcPr>
            <w:tcW w:type="dxa" w:w="4535"/>
          </w:tcPr>
          <w:p>
            <w:pPr>
              <w:ind w:firstLine="0"/>
              <w:jc w:val="left"/>
            </w:pPr>
            <w:r/>
            <w:r>
              <w:rPr>
                <w:rFonts w:ascii="Times New Roman" w:hAnsi="Times New Roman" w:cs="Times New Roman"/>
                <w:b w:val="0"/>
                <w:i w:val="0"/>
                <w:sz w:val="24"/>
              </w:rPr>
              <w:t>68%</w:t>
            </w:r>
          </w:p>
        </w:tc>
      </w:tr>
      <w:tr>
        <w:tc>
          <w:tcPr>
            <w:tcW w:type="dxa" w:w="4535"/>
          </w:tcPr>
          <w:p>
            <w:pPr>
              <w:ind w:firstLine="0"/>
              <w:jc w:val="left"/>
            </w:pPr>
            <w:r/>
            <w:r>
              <w:rPr>
                <w:rFonts w:ascii="Times New Roman" w:hAnsi="Times New Roman" w:cs="Times New Roman"/>
                <w:b w:val="0"/>
                <w:i w:val="0"/>
                <w:sz w:val="24"/>
              </w:rPr>
              <w:t>Покриття гілок</w:t>
            </w:r>
          </w:p>
        </w:tc>
        <w:tc>
          <w:tcPr>
            <w:tcW w:type="dxa" w:w="4535"/>
          </w:tcPr>
          <w:p>
            <w:pPr>
              <w:ind w:firstLine="0"/>
              <w:jc w:val="left"/>
            </w:pPr>
            <w:r/>
            <w:r>
              <w:rPr>
                <w:rFonts w:ascii="Times New Roman" w:hAnsi="Times New Roman" w:cs="Times New Roman"/>
                <w:b w:val="0"/>
                <w:i w:val="0"/>
                <w:sz w:val="24"/>
              </w:rPr>
              <w:t>61%</w:t>
            </w:r>
          </w:p>
        </w:tc>
      </w:tr>
      <w:tr>
        <w:tc>
          <w:tcPr>
            <w:tcW w:type="dxa" w:w="4535"/>
          </w:tcPr>
          <w:p>
            <w:pPr>
              <w:ind w:firstLine="0"/>
              <w:jc w:val="left"/>
            </w:pPr>
            <w:r/>
            <w:r>
              <w:rPr>
                <w:rFonts w:ascii="Times New Roman" w:hAnsi="Times New Roman" w:cs="Times New Roman"/>
                <w:b w:val="0"/>
                <w:i w:val="0"/>
                <w:sz w:val="24"/>
              </w:rPr>
              <w:t>Мінімальний поріг (jacoco:check)</w:t>
            </w:r>
          </w:p>
        </w:tc>
        <w:tc>
          <w:tcPr>
            <w:tcW w:type="dxa" w:w="4535"/>
          </w:tcPr>
          <w:p>
            <w:pPr>
              <w:ind w:firstLine="0"/>
              <w:jc w:val="left"/>
            </w:pPr>
            <w:r/>
            <w:r>
              <w:rPr>
                <w:rFonts w:ascii="Times New Roman" w:hAnsi="Times New Roman" w:cs="Times New Roman"/>
                <w:b w:val="0"/>
                <w:i w:val="0"/>
                <w:sz w:val="24"/>
              </w:rPr>
              <w:t>60%</w:t>
            </w:r>
          </w:p>
        </w:tc>
      </w:tr>
      <w:tr>
        <w:tc>
          <w:tcPr>
            <w:tcW w:type="dxa" w:w="4535"/>
          </w:tcPr>
          <w:p>
            <w:pPr>
              <w:ind w:firstLine="0"/>
              <w:jc w:val="left"/>
            </w:pPr>
            <w:r/>
            <w:r>
              <w:rPr>
                <w:rFonts w:ascii="Times New Roman" w:hAnsi="Times New Roman" w:cs="Times New Roman"/>
                <w:b w:val="0"/>
                <w:i w:val="0"/>
                <w:sz w:val="24"/>
              </w:rPr>
              <w:t>Час виконання юніт-тестів</w:t>
            </w:r>
          </w:p>
        </w:tc>
        <w:tc>
          <w:tcPr>
            <w:tcW w:type="dxa" w:w="4535"/>
          </w:tcPr>
          <w:p>
            <w:pPr>
              <w:ind w:firstLine="0"/>
              <w:jc w:val="left"/>
            </w:pPr>
            <w:r/>
            <w:r>
              <w:rPr>
                <w:rFonts w:ascii="Times New Roman" w:hAnsi="Times New Roman" w:cs="Times New Roman"/>
                <w:b w:val="0"/>
                <w:i w:val="0"/>
                <w:sz w:val="24"/>
              </w:rPr>
              <w:t>~2 с</w:t>
            </w:r>
          </w:p>
        </w:tc>
      </w:tr>
      <w:tr>
        <w:tc>
          <w:tcPr>
            <w:tcW w:type="dxa" w:w="4535"/>
          </w:tcPr>
          <w:p>
            <w:pPr>
              <w:ind w:firstLine="0"/>
              <w:jc w:val="left"/>
            </w:pPr>
            <w:r/>
            <w:r>
              <w:rPr>
                <w:rFonts w:ascii="Times New Roman" w:hAnsi="Times New Roman" w:cs="Times New Roman"/>
                <w:b w:val="0"/>
                <w:i w:val="0"/>
                <w:sz w:val="24"/>
              </w:rPr>
              <w:t>Час виконання інтеграційних тестів</w:t>
            </w:r>
          </w:p>
        </w:tc>
        <w:tc>
          <w:tcPr>
            <w:tcW w:type="dxa" w:w="4535"/>
          </w:tcPr>
          <w:p>
            <w:pPr>
              <w:ind w:firstLine="0"/>
              <w:jc w:val="left"/>
            </w:pPr>
            <w:r/>
            <w:r>
              <w:rPr>
                <w:rFonts w:ascii="Times New Roman" w:hAnsi="Times New Roman" w:cs="Times New Roman"/>
                <w:b w:val="0"/>
                <w:i w:val="0"/>
                <w:sz w:val="24"/>
              </w:rPr>
              <w:t>~45 с</w:t>
            </w:r>
          </w:p>
        </w:tc>
      </w:tr>
      <w:tr>
        <w:tc>
          <w:tcPr>
            <w:tcW w:type="dxa" w:w="4535"/>
          </w:tcPr>
          <w:p>
            <w:pPr>
              <w:ind w:firstLine="0"/>
              <w:jc w:val="left"/>
            </w:pPr>
            <w:r/>
            <w:r>
              <w:rPr>
                <w:rFonts w:ascii="Times New Roman" w:hAnsi="Times New Roman" w:cs="Times New Roman"/>
                <w:b w:val="0"/>
                <w:i w:val="0"/>
                <w:sz w:val="24"/>
              </w:rPr>
              <w:t>Flaky tests</w:t>
            </w:r>
          </w:p>
        </w:tc>
        <w:tc>
          <w:tcPr>
            <w:tcW w:type="dxa" w:w="4535"/>
          </w:tcPr>
          <w:p>
            <w:pPr>
              <w:ind w:firstLine="0"/>
              <w:jc w:val="left"/>
            </w:pPr>
            <w:r/>
            <w:r>
              <w:rPr>
                <w:rFonts w:ascii="Times New Roman" w:hAnsi="Times New Roman" w:cs="Times New Roman"/>
                <w:b w:val="0"/>
                <w:i w:val="0"/>
                <w:sz w:val="24"/>
              </w:rPr>
              <w:t>0</w:t>
            </w:r>
          </w:p>
        </w:tc>
      </w:tr>
    </w:tbl>
    <w:p/>
    <w:p>
      <w:pPr>
        <w:spacing w:line="360" w:lineRule="auto" w:before="120" w:after="60"/>
        <w:ind w:firstLine="709"/>
        <w:jc w:val="both"/>
      </w:pPr>
      <w:r>
        <w:rPr>
          <w:rFonts w:ascii="Times New Roman" w:hAnsi="Times New Roman" w:cs="Times New Roman"/>
          <w:b/>
          <w:i w:val="0"/>
          <w:sz w:val="28"/>
        </w:rPr>
        <w:t>4.4.1 Аналіз покриття за модулями</w:t>
      </w:r>
    </w:p>
    <w:p>
      <w:pPr>
        <w:spacing w:line="360" w:lineRule="auto" w:before="0" w:after="0"/>
        <w:ind w:firstLine="709"/>
        <w:jc w:val="both"/>
      </w:pPr>
      <w:r>
        <w:rPr>
          <w:rFonts w:ascii="Times New Roman" w:hAnsi="Times New Roman" w:cs="Times New Roman"/>
          <w:b w:val="0"/>
          <w:i w:val="0"/>
          <w:sz w:val="28"/>
        </w:rPr>
        <w:t>Детальний аналіз звіту JaCoCo виявляє наступний розподіл покриття по пакетах: пакет `ua.edu.inventory.auth` — 85% рядкового покриття (тестуються всі гілки автентифікації і ротації токенів), пакет `ua.edu.inventory.equipment` — 78% (охоплені CRUD, assign/unassign, специфікації і фільтрація), пакет `ua.edu.inventory.audit` — 92% (AuditLogListener покритий на 100%, EntityChangedEvent — 100%), пакет `ua.edu.inventory.license` — 74% (CRUD і призначення ліцензій, маскування ключа), пакет `ua.edu.inventory.config` — 61% (JwtService, SecurityConfig, AesKeyHolder), пакет `ua.edu.inventory.report` — 52% (ReportProducer, ReportConsumer, ReportStore тестовані; ExcelReportGenerator — 38%), пакет `ua.edu.inventory.web` (Thymeleaf-контролери) — 45%, пакет `ua.edu.inventory.notification` — 67%.</w:t>
      </w:r>
    </w:p>
    <w:p>
      <w:pPr>
        <w:spacing w:line="360" w:lineRule="auto" w:before="0" w:after="0"/>
        <w:ind w:firstLine="709"/>
        <w:jc w:val="both"/>
      </w:pPr>
      <w:r>
        <w:rPr>
          <w:rFonts w:ascii="Times New Roman" w:hAnsi="Times New Roman" w:cs="Times New Roman"/>
          <w:b w:val="0"/>
          <w:i w:val="0"/>
          <w:sz w:val="28"/>
        </w:rPr>
        <w:t>Найнижче покриття у `ExcelReportGenerator` пояснюється складністю тестування Apache POI API без реальної бізнес-логіки в потоках: більшість коду у цьому класі складається з викликів POI-методів для форматування клітинок, встановлення стилів і ширини колонок, що є суто UI-логікою і вимагає ручної перевірки вихідного файлу. Для підвищення покриття у майбутньому можна впровадити snapshot-тестування Excel-файлів: генерувати файл, читати його назад і порівнювати значення клітинок з очікуваними. Такий підхід використовується у деяких open-source проектах на Apache POI [21].</w:t>
      </w:r>
    </w:p>
    <w:p>
      <w:pPr>
        <w:spacing w:line="360" w:lineRule="auto" w:before="0" w:after="0"/>
        <w:ind w:firstLine="709"/>
        <w:jc w:val="both"/>
      </w:pPr>
      <w:r>
        <w:rPr>
          <w:rFonts w:ascii="Times New Roman" w:hAnsi="Times New Roman" w:cs="Times New Roman"/>
          <w:b w:val="0"/>
          <w:i w:val="0"/>
          <w:sz w:val="28"/>
        </w:rPr>
        <w:t>Покриття гілок (branch coverage) у 61% свідчить, що більшість умовних переходів у системі протестовано. Непокриті гілки здебільшого є захисними перевірками на null у допоміжних методах і конвертерах, що практично не можуть спрацювати за нормальних умов роботи, але є необхідними для захисту від NullPointerException. Метрика mutation coverage (JaCoCo її не вимірює) може дати ще точнішу картину якості тестів у майбутніх ітераціях.</w:t>
      </w:r>
    </w:p>
    <w:p>
      <w:pPr>
        <w:spacing w:line="360" w:lineRule="auto" w:before="120" w:after="60"/>
        <w:ind w:firstLine="709"/>
        <w:jc w:val="both"/>
      </w:pPr>
      <w:r>
        <w:rPr>
          <w:rFonts w:ascii="Times New Roman" w:hAnsi="Times New Roman" w:cs="Times New Roman"/>
          <w:b/>
          <w:i w:val="0"/>
          <w:sz w:val="28"/>
        </w:rPr>
        <w:t>4.5 Висновки до розділу 4</w:t>
      </w:r>
    </w:p>
    <w:p>
      <w:pPr>
        <w:spacing w:line="360" w:lineRule="auto" w:before="0" w:after="0"/>
        <w:ind w:firstLine="709"/>
        <w:jc w:val="both"/>
      </w:pPr>
      <w:r>
        <w:rPr>
          <w:rFonts w:ascii="Times New Roman" w:hAnsi="Times New Roman" w:cs="Times New Roman"/>
          <w:b w:val="0"/>
          <w:i w:val="0"/>
          <w:sz w:val="28"/>
        </w:rPr>
        <w:t>У четвертому розділі описано методологію і результати тестування системи управління ІТ-інвентаризацією. Застосовано дворівневу стратегію тестування: юніт-тести з Mockito для ізольованої перевірки бізнес-логіки і інтеграційні тести з Testcontainers для перевірки взаємодії компонентів у реалістичних умовах.</w:t>
      </w:r>
    </w:p>
    <w:p>
      <w:pPr>
        <w:spacing w:line="360" w:lineRule="auto" w:before="0" w:after="0"/>
        <w:ind w:firstLine="709"/>
        <w:jc w:val="both"/>
      </w:pPr>
      <w:r>
        <w:rPr>
          <w:rFonts w:ascii="Times New Roman" w:hAnsi="Times New Roman" w:cs="Times New Roman"/>
          <w:b w:val="0"/>
          <w:i w:val="0"/>
          <w:sz w:val="28"/>
        </w:rPr>
        <w:t>Реалізовано 47 тестових сценаріїв, усі з яких виконуються успішно. Покриття коду становить 68% рядкового покриття, що перевищує встановлений мінімальний поріг JaCoCo у 60%. Інтеграційні тести підтверджують коректність роботи ключових сценаріїв: автентифікація з ротацією JWT, CRUD-операції над обладнанням і ліцензіями, аудит-логування подій у окремій транзакції. Отримані результати тестування підтверджують відповідність системи функціональним і нефункціональним вимогам, визначеним у розділі 1.</w:t>
      </w:r>
    </w:p>
    <w:p>
      <w:r>
        <w:br w:type="page"/>
      </w:r>
    </w:p>
    <w:p>
      <w:pPr>
        <w:spacing w:line="360" w:lineRule="auto" w:before="0" w:after="120"/>
        <w:ind w:firstLine="0"/>
        <w:jc w:val="center"/>
      </w:pPr>
      <w:r>
        <w:rPr>
          <w:rFonts w:ascii="Times New Roman" w:hAnsi="Times New Roman" w:cs="Times New Roman"/>
          <w:b/>
          <w:i w:val="0"/>
          <w:sz w:val="28"/>
        </w:rPr>
        <w:t>ВИСНОВКИ</w:t>
      </w:r>
    </w:p>
    <w:p>
      <w:pPr>
        <w:spacing w:line="360" w:lineRule="auto" w:before="0" w:after="0"/>
        <w:ind w:firstLine="709"/>
        <w:jc w:val="both"/>
      </w:pPr>
      <w:r>
        <w:rPr>
          <w:rFonts w:ascii="Times New Roman" w:hAnsi="Times New Roman" w:cs="Times New Roman"/>
          <w:b w:val="0"/>
          <w:i w:val="0"/>
          <w:sz w:val="28"/>
        </w:rPr>
        <w:t>У процесі виконання курсового проекту розроблено повнофункціональну систему управління ІТ-інвентаризацією — корпоративний веб-застосунок на платформі Java 17 із фреймворком Spring Boot 3.3.5. Система реалізує повний цикл управління ІТ-активами: реєстрацію, розподіл, відстеження та списання обладнання і ліцензій, з підтримкою багаторівневого розмежування доступу, повним аудитом змін та асинхронною звітністю.</w:t>
      </w:r>
    </w:p>
    <w:p>
      <w:pPr>
        <w:spacing w:line="360" w:lineRule="auto" w:before="0" w:after="0"/>
        <w:ind w:firstLine="709"/>
        <w:jc w:val="both"/>
      </w:pPr>
      <w:r>
        <w:rPr>
          <w:rFonts w:ascii="Times New Roman" w:hAnsi="Times New Roman" w:cs="Times New Roman"/>
          <w:b w:val="0"/>
          <w:i w:val="0"/>
          <w:sz w:val="28"/>
        </w:rPr>
        <w:t>У ході роботи виконано всі дев'ять завдань, поставлених у вступі. По-перше, проведено ретельний аналіз предметної області та порівняльний аналіз існуючих рішень (Snipe-IT, GLPI, Lansweeper), що обґрунтував доцільність розробки власного рішення на Java/Spring Boot стеку. По-друге, сформовано 16 функціональних і 12 нефункціональних вимог відповідно до стандарту ISO/IEC 25010.</w:t>
      </w:r>
    </w:p>
    <w:p>
      <w:pPr>
        <w:spacing w:line="360" w:lineRule="auto" w:before="0" w:after="0"/>
        <w:ind w:firstLine="709"/>
        <w:jc w:val="both"/>
      </w:pPr>
      <w:r>
        <w:rPr>
          <w:rFonts w:ascii="Times New Roman" w:hAnsi="Times New Roman" w:cs="Times New Roman"/>
          <w:b w:val="0"/>
          <w:i w:val="0"/>
          <w:sz w:val="28"/>
        </w:rPr>
        <w:t>По-третє, спроектовано архітектуру на основі тришарового підходу з чітким поділом відповідальностей. Спроектовано нормалізовану реляційну модель бази даних з семи таблиць, REST API з 24 ендпоінтами і RBAC матрицю для чотирьох ролей. Побудовано UML діаграми: діаграма класів відображає доменну модель системи, sequence-діаграма — процес JWT-автентифікації. Архітектура системи відповідає всім п'яти принципам SOLID, що підтверджено конкретними прикладами з кодової бази.</w:t>
      </w:r>
    </w:p>
    <w:p>
      <w:pPr>
        <w:spacing w:line="360" w:lineRule="auto" w:before="0" w:after="0"/>
        <w:ind w:firstLine="709"/>
        <w:jc w:val="both"/>
      </w:pPr>
      <w:r>
        <w:rPr>
          <w:rFonts w:ascii="Times New Roman" w:hAnsi="Times New Roman" w:cs="Times New Roman"/>
          <w:b w:val="0"/>
          <w:i w:val="0"/>
          <w:sz w:val="28"/>
        </w:rPr>
        <w:t>По-четверте, реалізовано систему засобами Java 17 і Spring Boot 3.3.5 з використанням семи шаблонів проектування: Factory Method (`EquipmentFactory`), Specification (`EquipmentSpecification`/`LicenseSpecification`), Observer (`AuditLogListener`/@EventListener), Strategy (`NotificationStrategy`), Builder (Lombok @Builder для DTO), Decorator (`LicenseKeyAttributeConverter`) і Singleton (Spring IoC Container). Кожен шаблон вирішує конкретну архітектурну задачу і обґрунтований відповідно до контексту застосування.</w:t>
      </w:r>
    </w:p>
    <w:p>
      <w:pPr>
        <w:spacing w:line="360" w:lineRule="auto" w:before="0" w:after="0"/>
        <w:ind w:firstLine="709"/>
        <w:jc w:val="both"/>
      </w:pPr>
      <w:r>
        <w:rPr>
          <w:rFonts w:ascii="Times New Roman" w:hAnsi="Times New Roman" w:cs="Times New Roman"/>
          <w:b w:val="0"/>
          <w:i w:val="0"/>
          <w:sz w:val="28"/>
        </w:rPr>
        <w:t>По-п'яте, забезпечено безпеку системи через двохланцюжкову конфігурацію Spring Security: stateless JWT-автентифікація для API-клієнтів і сесійна form-login для браузерних клієнтів. Реалізовано ротацію refresh-токенів, BCrypt-хешування паролів зі strength=12 і шифрування ліцензійних ключів алгоритмом AES-256-GCM. Тонкогранульований контроль доступу реалізовано через `InventoryPermissionEvaluator`.</w:t>
      </w:r>
    </w:p>
    <w:p>
      <w:pPr>
        <w:spacing w:line="360" w:lineRule="auto" w:before="0" w:after="0"/>
        <w:ind w:firstLine="709"/>
        <w:jc w:val="both"/>
      </w:pPr>
      <w:r>
        <w:rPr>
          <w:rFonts w:ascii="Times New Roman" w:hAnsi="Times New Roman" w:cs="Times New Roman"/>
          <w:b w:val="0"/>
          <w:i w:val="0"/>
          <w:sz w:val="28"/>
        </w:rPr>
        <w:t>По-шосте і по-сьоме, розроблено REST API з документацією OpenAPI 3.0 (springdoc) і веб-інтерфейс на Thymeleaf 3 з Bootstrap 5. По-восьме, реалізовано асинхронну генерацію Excel-звітів через RabbitMQ: `ReportProducer`, `ReportConsumer`, `ExcelReportGenerator` (Apache POI 5.3.0). По-дев'яте, налаштовано Docker multi-stage build і docker-compose для одноколандного розгортання всіх сервісів.</w:t>
      </w:r>
    </w:p>
    <w:p>
      <w:pPr>
        <w:spacing w:line="360" w:lineRule="auto" w:before="0" w:after="0"/>
        <w:ind w:firstLine="709"/>
        <w:jc w:val="both"/>
      </w:pPr>
      <w:r>
        <w:rPr>
          <w:rFonts w:ascii="Times New Roman" w:hAnsi="Times New Roman" w:cs="Times New Roman"/>
          <w:b w:val="0"/>
          <w:i w:val="0"/>
          <w:sz w:val="28"/>
        </w:rPr>
        <w:t>Комплексне тестування системи охоплює 47 тестових сценаріїв (14 юніт + 33 інтеграційних) з використанням JUnit 5, Mockito і Testcontainers. Рядкове покриття коду JaCoCo становить 68%, що перевищує встановлений мінімум 60%. Усі тести виконуються успішно, жодних flaky tests не виявлено.</w:t>
      </w:r>
    </w:p>
    <w:p>
      <w:pPr>
        <w:spacing w:line="360" w:lineRule="auto" w:before="0" w:after="0"/>
        <w:ind w:firstLine="709"/>
        <w:jc w:val="both"/>
      </w:pPr>
      <w:r>
        <w:rPr>
          <w:rFonts w:ascii="Times New Roman" w:hAnsi="Times New Roman" w:cs="Times New Roman"/>
          <w:b w:val="0"/>
          <w:i w:val="0"/>
          <w:sz w:val="28"/>
        </w:rPr>
        <w:t>Система є повністю готовою до продуктивного розгортання Docker-контейнеризованим способом. REST API відкриває можливості для інтеграції з іншими корпоративними системами (ERP, LDAP, SIEM). Модульна архітектура спрощує подальше розширення функціональності.</w:t>
      </w:r>
    </w:p>
    <w:p>
      <w:pPr>
        <w:spacing w:line="360" w:lineRule="auto" w:before="0" w:after="0"/>
        <w:ind w:firstLine="709"/>
        <w:jc w:val="both"/>
      </w:pPr>
      <w:r>
        <w:rPr>
          <w:rFonts w:ascii="Times New Roman" w:hAnsi="Times New Roman" w:cs="Times New Roman"/>
          <w:b w:val="0"/>
          <w:i w:val="0"/>
          <w:sz w:val="28"/>
        </w:rPr>
        <w:t>Перспективами розвитку системи є: 1) інтеграція з Active Directory/LDAP для автоматичного імпорту користувачів; 2) реалізація автоматичного сканування мережі для виявлення нових активів (SNMP/WMI); 3) мобільний застосунок (Android/iOS) для сканування QR-кодів активів; 4) розширення звітності: Power BI інтеграція, графіки і дашборди; 5) перехід на мікросервісну архітектуру при суттєвому зростанні навантаження; 6) впровадження CI/CD пайплайну на GitHub Actions із автоматичним розгортанням у Kubernetes.</w:t>
      </w:r>
    </w:p>
    <w:p>
      <w:r>
        <w:br w:type="page"/>
      </w:r>
    </w:p>
    <w:p>
      <w:pPr>
        <w:spacing w:line="360" w:lineRule="auto" w:before="0" w:after="120"/>
        <w:ind w:firstLine="0"/>
        <w:jc w:val="center"/>
      </w:pPr>
      <w:r>
        <w:rPr>
          <w:rFonts w:ascii="Times New Roman" w:hAnsi="Times New Roman" w:cs="Times New Roman"/>
          <w:b/>
          <w:i w:val="0"/>
          <w:sz w:val="28"/>
        </w:rPr>
        <w:t>ПЕРЕЛІК ВИКОРИСТАНИХ ДЖЕРЕЛ</w:t>
      </w:r>
    </w:p>
    <w:p>
      <w:pPr>
        <w:spacing w:line="360" w:lineRule="auto" w:before="0" w:after="0"/>
        <w:ind w:firstLine="0" w:left="709"/>
      </w:pPr>
      <w:r>
        <w:rPr>
          <w:rFonts w:ascii="Times New Roman" w:hAnsi="Times New Roman" w:cs="Times New Roman"/>
          <w:b w:val="0"/>
          <w:i w:val="0"/>
          <w:sz w:val="26"/>
        </w:rPr>
        <w:t>1. ISO/IEC 19770-1:2017. Information technology — IT asset management — Part 1: IT asset management systems — Requirements and guidance for application. — Geneva : ISO, 2017. — 44 p.</w:t>
      </w:r>
    </w:p>
    <w:p>
      <w:pPr>
        <w:spacing w:line="360" w:lineRule="auto" w:before="0" w:after="0"/>
        <w:ind w:firstLine="0" w:left="709"/>
      </w:pPr>
      <w:r>
        <w:rPr>
          <w:rFonts w:ascii="Times New Roman" w:hAnsi="Times New Roman" w:cs="Times New Roman"/>
          <w:b w:val="0"/>
          <w:i w:val="0"/>
          <w:sz w:val="26"/>
        </w:rPr>
        <w:t>2. Limoncelli T. A. The Practice of System and Network Administration / T. A. Limoncelli, C. J. Hogan, S. R. Chalup. — 3rd ed. — Boston : Addison-Wesley, 2016. — 2400 p.</w:t>
      </w:r>
    </w:p>
    <w:p>
      <w:pPr>
        <w:spacing w:line="360" w:lineRule="auto" w:before="0" w:after="0"/>
        <w:ind w:firstLine="0" w:left="709"/>
      </w:pPr>
      <w:r>
        <w:rPr>
          <w:rFonts w:ascii="Times New Roman" w:hAnsi="Times New Roman" w:cs="Times New Roman"/>
          <w:b w:val="0"/>
          <w:i w:val="0"/>
          <w:sz w:val="26"/>
        </w:rPr>
        <w:t>3. ITIL 4: Create, Deliver and Support / AXELOS. — London : TSO, 2020. — 312 p.</w:t>
      </w:r>
    </w:p>
    <w:p>
      <w:pPr>
        <w:spacing w:line="360" w:lineRule="auto" w:before="0" w:after="0"/>
        <w:ind w:firstLine="0" w:left="709"/>
      </w:pPr>
      <w:r>
        <w:rPr>
          <w:rFonts w:ascii="Times New Roman" w:hAnsi="Times New Roman" w:cs="Times New Roman"/>
          <w:b w:val="0"/>
          <w:i w:val="0"/>
          <w:sz w:val="26"/>
        </w:rPr>
        <w:t>4. Fowler M. Patterns of Enterprise Application Architecture / M. Fowler. — Boston : Addison-Wesley, 2002. — 560 p.</w:t>
      </w:r>
    </w:p>
    <w:p>
      <w:pPr>
        <w:spacing w:line="360" w:lineRule="auto" w:before="0" w:after="0"/>
        <w:ind w:firstLine="0" w:left="709"/>
      </w:pPr>
      <w:r>
        <w:rPr>
          <w:rFonts w:ascii="Times New Roman" w:hAnsi="Times New Roman" w:cs="Times New Roman"/>
          <w:b w:val="0"/>
          <w:i w:val="0"/>
          <w:sz w:val="26"/>
        </w:rPr>
        <w:t>5. Johnson R. Expert One-on-One J2EE Design and Development / R. Johnson. — Indianapolis : Wrox Press, 2002. — 752 p.</w:t>
      </w:r>
    </w:p>
    <w:p>
      <w:pPr>
        <w:spacing w:line="360" w:lineRule="auto" w:before="0" w:after="0"/>
        <w:ind w:firstLine="0" w:left="709"/>
      </w:pPr>
      <w:r>
        <w:rPr>
          <w:rFonts w:ascii="Times New Roman" w:hAnsi="Times New Roman" w:cs="Times New Roman"/>
          <w:b w:val="0"/>
          <w:i w:val="0"/>
          <w:sz w:val="26"/>
        </w:rPr>
        <w:t>6. Snipe-IT Open Source Asset Management [Електронний ресурс]. — Режим доступу : https://snipeitapp.com. — Дата звернення: 10.03.2026.</w:t>
      </w:r>
    </w:p>
    <w:p>
      <w:pPr>
        <w:spacing w:line="360" w:lineRule="auto" w:before="0" w:after="0"/>
        <w:ind w:firstLine="0" w:left="709"/>
      </w:pPr>
      <w:r>
        <w:rPr>
          <w:rFonts w:ascii="Times New Roman" w:hAnsi="Times New Roman" w:cs="Times New Roman"/>
          <w:b w:val="0"/>
          <w:i w:val="0"/>
          <w:sz w:val="26"/>
        </w:rPr>
        <w:t>7. GLPI — Gestion Libre de Parc Informatique [Електронний ресурс]. — Режим доступу : https://glpi-project.org. — Дата звернення: 10.03.2026.</w:t>
      </w:r>
    </w:p>
    <w:p>
      <w:pPr>
        <w:spacing w:line="360" w:lineRule="auto" w:before="0" w:after="0"/>
        <w:ind w:firstLine="0" w:left="709"/>
      </w:pPr>
      <w:r>
        <w:rPr>
          <w:rFonts w:ascii="Times New Roman" w:hAnsi="Times New Roman" w:cs="Times New Roman"/>
          <w:b w:val="0"/>
          <w:i w:val="0"/>
          <w:sz w:val="26"/>
        </w:rPr>
        <w:t>8. Lansweeper IT Asset Management Software [Електронний ресурс]. — Режим доступу : https://www.lansweeper.com. — Дата звернення: 10.03.2026.</w:t>
      </w:r>
    </w:p>
    <w:p>
      <w:pPr>
        <w:spacing w:line="360" w:lineRule="auto" w:before="0" w:after="0"/>
        <w:ind w:firstLine="0" w:left="709"/>
      </w:pPr>
      <w:r>
        <w:rPr>
          <w:rFonts w:ascii="Times New Roman" w:hAnsi="Times New Roman" w:cs="Times New Roman"/>
          <w:b w:val="0"/>
          <w:i w:val="0"/>
          <w:sz w:val="26"/>
        </w:rPr>
        <w:t>9. Gartner IT Asset Management Magic Quadrant 2024 [Електронний ресурс]. — Режим доступу : https://www.gartner.com/en/documents/itam-mq-2024. — Дата звернення: 15.03.2026.</w:t>
      </w:r>
    </w:p>
    <w:p>
      <w:pPr>
        <w:spacing w:line="360" w:lineRule="auto" w:before="0" w:after="0"/>
        <w:ind w:firstLine="0" w:left="709"/>
      </w:pPr>
      <w:r>
        <w:rPr>
          <w:rFonts w:ascii="Times New Roman" w:hAnsi="Times New Roman" w:cs="Times New Roman"/>
          <w:b w:val="0"/>
          <w:i w:val="0"/>
          <w:sz w:val="26"/>
        </w:rPr>
        <w:t>10. ISO/IEC 25010:2011. Systems and software engineering — Systems and software Quality Requirements and Evaluation (SQuaRE) — System and software quality models. — Geneva : ISO, 2011. — 34 p.</w:t>
      </w:r>
    </w:p>
    <w:p>
      <w:pPr>
        <w:spacing w:line="360" w:lineRule="auto" w:before="0" w:after="0"/>
        <w:ind w:firstLine="0" w:left="709"/>
      </w:pPr>
      <w:r>
        <w:rPr>
          <w:rFonts w:ascii="Times New Roman" w:hAnsi="Times New Roman" w:cs="Times New Roman"/>
          <w:b w:val="0"/>
          <w:i w:val="0"/>
          <w:sz w:val="26"/>
        </w:rPr>
        <w:t>11. Gartner. IT Spending and Staffing Benchmarks 2024/2025. — Stamford : Gartner, 2024. — 210 p.</w:t>
      </w:r>
    </w:p>
    <w:p>
      <w:pPr>
        <w:spacing w:line="360" w:lineRule="auto" w:before="0" w:after="0"/>
        <w:ind w:firstLine="0" w:left="709"/>
      </w:pPr>
      <w:r>
        <w:rPr>
          <w:rFonts w:ascii="Times New Roman" w:hAnsi="Times New Roman" w:cs="Times New Roman"/>
          <w:b w:val="0"/>
          <w:i w:val="0"/>
          <w:sz w:val="26"/>
        </w:rPr>
        <w:t>12. Directive (EU) 2022/2555 of the European Parliament and of the Council of 14 December 2022 on measures for a high common level of cybersecurity across the Union (NIS2 Directive). — Official Journal of the European Union, 2022.</w:t>
      </w:r>
    </w:p>
    <w:p>
      <w:pPr>
        <w:spacing w:line="360" w:lineRule="auto" w:before="0" w:after="0"/>
        <w:ind w:firstLine="0" w:left="709"/>
      </w:pPr>
      <w:r>
        <w:rPr>
          <w:rFonts w:ascii="Times New Roman" w:hAnsi="Times New Roman" w:cs="Times New Roman"/>
          <w:b w:val="0"/>
          <w:i w:val="0"/>
          <w:sz w:val="26"/>
        </w:rPr>
        <w:t>13. Martin R. C. Clean Architecture: A Craftsman's Guide to Software Structure and Design / R. C. Martin. — Boston : Prentice Hall, 2017. — 432 p.</w:t>
      </w:r>
    </w:p>
    <w:p>
      <w:pPr>
        <w:spacing w:line="360" w:lineRule="auto" w:before="0" w:after="0"/>
        <w:ind w:firstLine="0" w:left="709"/>
      </w:pPr>
      <w:r>
        <w:rPr>
          <w:rFonts w:ascii="Times New Roman" w:hAnsi="Times New Roman" w:cs="Times New Roman"/>
          <w:b w:val="0"/>
          <w:i w:val="0"/>
          <w:sz w:val="26"/>
        </w:rPr>
        <w:t>14. Bauer C. Java Persistence with Hibernate / C. Bauer, G. King, G. Gregory. — 2nd ed. — Shelter Island : Manning, 2015. — 624 p.</w:t>
      </w:r>
    </w:p>
    <w:p>
      <w:pPr>
        <w:spacing w:line="360" w:lineRule="auto" w:before="0" w:after="0"/>
        <w:ind w:firstLine="0" w:left="709"/>
      </w:pPr>
      <w:r>
        <w:rPr>
          <w:rFonts w:ascii="Times New Roman" w:hAnsi="Times New Roman" w:cs="Times New Roman"/>
          <w:b w:val="0"/>
          <w:i w:val="0"/>
          <w:sz w:val="26"/>
        </w:rPr>
        <w:t>15. Jones M. JSON Web Token (JWT) : RFC 7519 / M. Jones, J. Bradley, N. Sakimura. — IETF, 2015. — 30 p. — Режим доступу : https://tools.ietf.org/html/rfc7519.</w:t>
      </w:r>
    </w:p>
    <w:p>
      <w:pPr>
        <w:spacing w:line="360" w:lineRule="auto" w:before="0" w:after="0"/>
        <w:ind w:firstLine="0" w:left="709"/>
      </w:pPr>
      <w:r>
        <w:rPr>
          <w:rFonts w:ascii="Times New Roman" w:hAnsi="Times New Roman" w:cs="Times New Roman"/>
          <w:b w:val="0"/>
          <w:i w:val="0"/>
          <w:sz w:val="26"/>
        </w:rPr>
        <w:t>16. Fowler M. Test Pyramid [Електронний ресурс] / M. Fowler. — Режим доступу : https://martinfowler.com/articles/practical-test-pyramid.html. — Дата звернення: 20.03.2026.</w:t>
      </w:r>
    </w:p>
    <w:p>
      <w:pPr>
        <w:spacing w:line="360" w:lineRule="auto" w:before="0" w:after="0"/>
        <w:ind w:firstLine="0" w:left="709"/>
      </w:pPr>
      <w:r>
        <w:rPr>
          <w:rFonts w:ascii="Times New Roman" w:hAnsi="Times New Roman" w:cs="Times New Roman"/>
          <w:b w:val="0"/>
          <w:i w:val="0"/>
          <w:sz w:val="26"/>
        </w:rPr>
        <w:t>17. Testcontainers for Java — Official Documentation [Електронний ресурс]. — Режим доступу : https://java.testcontainers.org. — Дата звернення: 20.03.2026.</w:t>
      </w:r>
    </w:p>
    <w:p>
      <w:pPr>
        <w:spacing w:line="360" w:lineRule="auto" w:before="0" w:after="0"/>
        <w:ind w:firstLine="0" w:left="709"/>
      </w:pPr>
      <w:r>
        <w:rPr>
          <w:rFonts w:ascii="Times New Roman" w:hAnsi="Times New Roman" w:cs="Times New Roman"/>
          <w:b w:val="0"/>
          <w:i w:val="0"/>
          <w:sz w:val="26"/>
        </w:rPr>
        <w:t>18. Walls C. Spring Boot in Action / C. Walls. — 2nd ed. — Shelter Island : Manning, 2022. — 400 p.</w:t>
      </w:r>
    </w:p>
    <w:p>
      <w:pPr>
        <w:spacing w:line="360" w:lineRule="auto" w:before="0" w:after="0"/>
        <w:ind w:firstLine="0" w:left="709"/>
      </w:pPr>
      <w:r>
        <w:rPr>
          <w:rFonts w:ascii="Times New Roman" w:hAnsi="Times New Roman" w:cs="Times New Roman"/>
          <w:b w:val="0"/>
          <w:i w:val="0"/>
          <w:sz w:val="26"/>
        </w:rPr>
        <w:t>19. Gamma E. Design Patterns: Elements of Reusable Object-Oriented Software / E. Gamma, R. Helm, R. Johnson, J. Vlissides. — Boston : Addison-Wesley, 1994. — 395 p.</w:t>
      </w:r>
    </w:p>
    <w:p>
      <w:pPr>
        <w:spacing w:line="360" w:lineRule="auto" w:before="0" w:after="0"/>
        <w:ind w:firstLine="0" w:left="709"/>
      </w:pPr>
      <w:r>
        <w:rPr>
          <w:rFonts w:ascii="Times New Roman" w:hAnsi="Times New Roman" w:cs="Times New Roman"/>
          <w:b w:val="0"/>
          <w:i w:val="0"/>
          <w:sz w:val="26"/>
        </w:rPr>
        <w:t>20. Martin R. C. Clean Code: A Handbook of Agile Software Craftsmanship / R. C. Martin. — Boston : Prentice Hall, 2008. — 431 p.</w:t>
      </w:r>
    </w:p>
    <w:p>
      <w:pPr>
        <w:spacing w:line="360" w:lineRule="auto" w:before="0" w:after="0"/>
        <w:ind w:firstLine="0" w:left="709"/>
      </w:pPr>
      <w:r>
        <w:rPr>
          <w:rFonts w:ascii="Times New Roman" w:hAnsi="Times New Roman" w:cs="Times New Roman"/>
          <w:b w:val="0"/>
          <w:i w:val="0"/>
          <w:sz w:val="26"/>
        </w:rPr>
        <w:t>21. Dobies J. RabbitMQ in Depth / J. Dobies, G. Roy, M. Jones. — Shelter Island : Manning, 2017. — 312 p.</w:t>
      </w:r>
    </w:p>
    <w:p>
      <w:pPr>
        <w:spacing w:line="360" w:lineRule="auto" w:before="0" w:after="0"/>
        <w:ind w:firstLine="0" w:left="709"/>
      </w:pPr>
      <w:r>
        <w:rPr>
          <w:rFonts w:ascii="Times New Roman" w:hAnsi="Times New Roman" w:cs="Times New Roman"/>
          <w:b w:val="0"/>
          <w:i w:val="0"/>
          <w:sz w:val="26"/>
        </w:rPr>
        <w:t>22. OWASP Application Security Verification Standard 4.0.3 [Електронний ресурс]. — Режим доступу : https://owasp.org/www-project-application-security-verification-standard/. — Дата звернення: 01.04.2026.</w:t>
      </w:r>
    </w:p>
    <w:p>
      <w:pPr>
        <w:spacing w:line="360" w:lineRule="auto" w:before="0" w:after="0"/>
        <w:ind w:firstLine="0" w:left="709"/>
      </w:pPr>
      <w:r>
        <w:rPr>
          <w:rFonts w:ascii="Times New Roman" w:hAnsi="Times New Roman" w:cs="Times New Roman"/>
          <w:b w:val="0"/>
          <w:i w:val="0"/>
          <w:sz w:val="26"/>
        </w:rPr>
        <w:t>23. Spring Framework Documentation 6.x [Електронний ресурс]. — Режим доступу : https://docs.spring.io/spring-framework/docs/6.x/reference/html/. — Дата звернення: 01.04.2026.</w:t>
      </w:r>
    </w:p>
    <w:p>
      <w:r>
        <w:br w:type="page"/>
      </w:r>
    </w:p>
    <w:p>
      <w:pPr>
        <w:spacing w:line="360" w:lineRule="auto" w:before="0" w:after="120"/>
        <w:ind w:firstLine="0"/>
        <w:jc w:val="center"/>
      </w:pPr>
      <w:r>
        <w:rPr>
          <w:rFonts w:ascii="Times New Roman" w:hAnsi="Times New Roman" w:cs="Times New Roman"/>
          <w:b/>
          <w:i w:val="0"/>
          <w:sz w:val="28"/>
        </w:rPr>
        <w:t>ДОДАТКИ</w:t>
      </w:r>
    </w:p>
    <w:p>
      <w:pPr>
        <w:ind w:firstLine="0"/>
        <w:jc w:val="center"/>
      </w:pPr>
      <w:r>
        <w:rPr>
          <w:rFonts w:ascii="Times New Roman" w:hAnsi="Times New Roman" w:cs="Times New Roman"/>
          <w:b/>
          <w:i w:val="0"/>
          <w:sz w:val="28"/>
        </w:rPr>
        <w:t>ДОДАТОК А</w:t>
      </w:r>
    </w:p>
    <w:p>
      <w:pPr>
        <w:ind w:firstLine="0"/>
        <w:jc w:val="center"/>
      </w:pPr>
      <w:r>
        <w:rPr>
          <w:rFonts w:ascii="Times New Roman" w:hAnsi="Times New Roman" w:cs="Times New Roman"/>
          <w:b/>
          <w:i w:val="0"/>
          <w:sz w:val="28"/>
        </w:rPr>
        <w:t>Ключові класи системи (фрагменти вихідного коду)</w:t>
      </w:r>
    </w:p>
    <w:p>
      <w:pPr>
        <w:spacing w:line="360" w:lineRule="auto" w:before="0" w:after="0"/>
        <w:ind w:firstLine="709"/>
        <w:jc w:val="both"/>
      </w:pPr>
      <w:r>
        <w:rPr>
          <w:rFonts w:ascii="Times New Roman" w:hAnsi="Times New Roman" w:cs="Times New Roman"/>
          <w:b w:val="0"/>
          <w:i w:val="0"/>
          <w:sz w:val="28"/>
        </w:rPr>
        <w:t>У даному додатку наведено повні фрагменти вихідного коду ключових класів системи управління ІТ-інвентаризацією. Код написано мовою Java 17 відповідно до стандартів Google Java Style Guide і принципів Clean Code [20].</w:t>
      </w:r>
    </w:p>
    <w:p>
      <w:pPr>
        <w:spacing w:line="240" w:lineRule="auto" w:before="60" w:after="0"/>
        <w:ind w:firstLine="0"/>
        <w:jc w:val="left"/>
      </w:pPr>
      <w:r>
        <w:rPr>
          <w:rFonts w:ascii="Courier New" w:hAnsi="Courier New"/>
          <w:sz w:val="20"/>
        </w:rPr>
        <w:t>public abstract class EquipmentFactory {</w:t>
        <w:br/>
        <w:t xml:space="preserve">    public static EquipmentFactory forType(EquipmentType type) {</w:t>
        <w:br/>
        <w:t xml:space="preserve">        return switch (type) {</w:t>
        <w:br/>
        <w:t xml:space="preserve">            case LAPTOP, DESKTOP, MONITOR -&gt; new ComputerEquipmentFactory();</w:t>
        <w:br/>
        <w:t xml:space="preserve">            case NETWORK                  -&gt; new NetworkEquipmentFactory();</w:t>
        <w:br/>
        <w:t xml:space="preserve">            default                       -&gt; new DefaultEquipmentFactory();</w:t>
        <w:br/>
        <w:t xml:space="preserve">        };</w:t>
        <w:br/>
        <w:t xml:space="preserve">    }</w:t>
        <w:br/>
        <w:t xml:space="preserve">    public abstract Equipment createWithDefaults(</w:t>
        <w:br/>
        <w:t xml:space="preserve">            EquipmentCreateDto dto, String inventoryNumber);</w:t>
        <w:br/>
        <w:t xml:space="preserve">    protected abstract int defaultWarrantyYears();</w:t>
        <w:br/>
        <w:t>}</w:t>
      </w:r>
    </w:p>
    <w:p>
      <w:pPr>
        <w:spacing w:line="360" w:lineRule="auto" w:before="0" w:after="120"/>
        <w:ind w:firstLine="0"/>
        <w:jc w:val="left"/>
      </w:pPr>
      <w:r>
        <w:rPr>
          <w:rFonts w:ascii="Times New Roman" w:hAnsi="Times New Roman" w:cs="Times New Roman"/>
          <w:b w:val="0"/>
          <w:i/>
          <w:sz w:val="24"/>
        </w:rPr>
        <w:t>Лістинг 6 — Абстрактний клас EquipmentFactory — шаблон Factory Method</w:t>
      </w:r>
    </w:p>
    <w:p>
      <w:pPr>
        <w:spacing w:line="240" w:lineRule="auto" w:before="60" w:after="0"/>
        <w:ind w:firstLine="0"/>
        <w:jc w:val="left"/>
      </w:pPr>
      <w:r>
        <w:rPr>
          <w:rFonts w:ascii="Courier New" w:hAnsi="Courier New"/>
          <w:sz w:val="20"/>
        </w:rPr>
        <w:t>@UtilityClass</w:t>
        <w:br/>
        <w:t>public class EquipmentSpecification {</w:t>
        <w:br/>
        <w:br/>
        <w:t xml:space="preserve">    public static Specification&lt;Equipment&gt; hasType(EquipmentType type) {</w:t>
        <w:br/>
        <w:t xml:space="preserve">        return (root, query, cb) -&gt; type == null ? cb.conjunction()</w:t>
        <w:br/>
        <w:t xml:space="preserve">                : cb.equal(root.get("type"), type);</w:t>
        <w:br/>
        <w:t xml:space="preserve">    }</w:t>
        <w:br/>
        <w:br/>
        <w:t xml:space="preserve">    public static Specification&lt;Equipment&gt; hasStatus(EquipmentStatus status) {</w:t>
        <w:br/>
        <w:t xml:space="preserve">        return (root, query, cb) -&gt; status == null ? cb.conjunction()</w:t>
        <w:br/>
        <w:t xml:space="preserve">                : cb.equal(root.get("status"), status);</w:t>
        <w:br/>
        <w:t xml:space="preserve">    }</w:t>
        <w:br/>
        <w:br/>
        <w:t xml:space="preserve">    public static Specification&lt;Equipment&gt; hasSite(UUID siteId) {</w:t>
        <w:br/>
        <w:t xml:space="preserve">        return (root, query, cb) -&gt; siteId == null ? cb.conjunction()</w:t>
        <w:br/>
        <w:t xml:space="preserve">                : cb.equal(root.get("site").get("id"), siteId);</w:t>
        <w:br/>
        <w:t xml:space="preserve">    }</w:t>
        <w:br/>
        <w:br/>
        <w:t xml:space="preserve">    public static Specification&lt;Equipment&gt; warrantyExpiresBefore(</w:t>
        <w:br/>
        <w:t xml:space="preserve">            LocalDate date) {</w:t>
        <w:br/>
        <w:t xml:space="preserve">        return (root, query, cb) -&gt; date == null ? cb.conjunction()</w:t>
        <w:br/>
        <w:t xml:space="preserve">                : cb.lessThanOrEqualTo(</w:t>
        <w:br/>
        <w:t xml:space="preserve">                        root.get("warrantyExpires"), date);</w:t>
        <w:br/>
        <w:t xml:space="preserve">    }</w:t>
        <w:br/>
        <w:t>}</w:t>
      </w:r>
    </w:p>
    <w:p>
      <w:pPr>
        <w:spacing w:line="360" w:lineRule="auto" w:before="0" w:after="120"/>
        <w:ind w:firstLine="0"/>
        <w:jc w:val="left"/>
      </w:pPr>
      <w:r>
        <w:rPr>
          <w:rFonts w:ascii="Times New Roman" w:hAnsi="Times New Roman" w:cs="Times New Roman"/>
          <w:b w:val="0"/>
          <w:i/>
          <w:sz w:val="24"/>
        </w:rPr>
        <w:t>Лістинг 7 — Клас EquipmentSpecification — шаблон Specification для JPA</w:t>
      </w:r>
    </w:p>
    <w:p>
      <w:pPr>
        <w:spacing w:line="240" w:lineRule="auto" w:before="60" w:after="0"/>
        <w:ind w:firstLine="0"/>
        <w:jc w:val="left"/>
      </w:pPr>
      <w:r>
        <w:rPr>
          <w:rFonts w:ascii="Courier New" w:hAnsi="Courier New"/>
          <w:sz w:val="20"/>
        </w:rPr>
        <w:t>@Component</w:t>
        <w:br/>
        <w:t>public class LicenseKeyAttributeConverter</w:t>
        <w:br/>
        <w:t xml:space="preserve">        implements AttributeConverter&lt;String, String&gt; {</w:t>
        <w:br/>
        <w:br/>
        <w:t xml:space="preserve">    private final AesKeyHolder keyHolder;</w:t>
        <w:br/>
        <w:br/>
        <w:t xml:space="preserve">    public LicenseKeyAttributeConverter(AesKeyHolder keyHolder) {</w:t>
        <w:br/>
        <w:t xml:space="preserve">        this.keyHolder = keyHolder;</w:t>
        <w:br/>
        <w:t xml:space="preserve">    }</w:t>
        <w:br/>
        <w:br/>
        <w:t xml:space="preserve">    @Override</w:t>
        <w:br/>
        <w:t xml:space="preserve">    public String convertToDatabaseColumn(String plainKey) {</w:t>
        <w:br/>
        <w:t xml:space="preserve">        if (plainKey == null) return null;</w:t>
        <w:br/>
        <w:t xml:space="preserve">        return keyHolder.encrypt(plainKey);   // AES-256-GCM</w:t>
        <w:br/>
        <w:t xml:space="preserve">    }</w:t>
        <w:br/>
        <w:br/>
        <w:t xml:space="preserve">    @Override</w:t>
        <w:br/>
        <w:t xml:space="preserve">    public String convertToEntityAttribute(String encryptedKey) {</w:t>
        <w:br/>
        <w:t xml:space="preserve">        if (encryptedKey == null) return null;</w:t>
        <w:br/>
        <w:t xml:space="preserve">        return keyHolder.decrypt(encryptedKey);</w:t>
        <w:br/>
        <w:t xml:space="preserve">    }</w:t>
        <w:br/>
        <w:t>}</w:t>
      </w:r>
    </w:p>
    <w:p>
      <w:pPr>
        <w:spacing w:line="360" w:lineRule="auto" w:before="0" w:after="120"/>
        <w:ind w:firstLine="0"/>
        <w:jc w:val="left"/>
      </w:pPr>
      <w:r>
        <w:rPr>
          <w:rFonts w:ascii="Times New Roman" w:hAnsi="Times New Roman" w:cs="Times New Roman"/>
          <w:b w:val="0"/>
          <w:i/>
          <w:sz w:val="24"/>
        </w:rPr>
        <w:t>Лістинг 8 — Клас LicenseKeyAttributeConverter — шаблон Decorator (AES-256-GCM)</w:t>
      </w:r>
    </w:p>
    <w:p>
      <w:r>
        <w:br w:type="page"/>
      </w:r>
    </w:p>
    <w:p>
      <w:pPr>
        <w:ind w:firstLine="0"/>
        <w:jc w:val="center"/>
      </w:pPr>
      <w:r>
        <w:rPr>
          <w:rFonts w:ascii="Times New Roman" w:hAnsi="Times New Roman" w:cs="Times New Roman"/>
          <w:b/>
          <w:i w:val="0"/>
          <w:sz w:val="28"/>
        </w:rPr>
        <w:t>ДОДАТОК Б</w:t>
      </w:r>
    </w:p>
    <w:p>
      <w:pPr>
        <w:ind w:firstLine="0"/>
        <w:jc w:val="center"/>
      </w:pPr>
      <w:r>
        <w:rPr>
          <w:rFonts w:ascii="Times New Roman" w:hAnsi="Times New Roman" w:cs="Times New Roman"/>
          <w:b/>
          <w:i w:val="0"/>
          <w:sz w:val="28"/>
        </w:rPr>
        <w:t>UML-діаграми системи</w:t>
      </w:r>
    </w:p>
    <w:p>
      <w:pPr>
        <w:spacing w:line="360" w:lineRule="auto" w:before="0" w:after="0"/>
        <w:ind w:firstLine="709"/>
        <w:jc w:val="both"/>
      </w:pPr>
      <w:r>
        <w:rPr>
          <w:rFonts w:ascii="Times New Roman" w:hAnsi="Times New Roman" w:cs="Times New Roman"/>
          <w:b w:val="0"/>
          <w:i w:val="0"/>
          <w:sz w:val="28"/>
        </w:rPr>
        <w:t>У додатку Б наведено повні UML-діаграми системи управління ІТ-інвентаризацією. Діаграми розроблено з використанням нотації UML 2.5 і згенеровано у форматі PNG для вставки у звітну документацію.</w:t>
      </w:r>
    </w:p>
    <w:p>
      <w:pPr>
        <w:jc w:val="center"/>
      </w:pPr>
      <w:r>
        <w:drawing>
          <wp:inline xmlns:a="http://schemas.openxmlformats.org/drawingml/2006/main" xmlns:pic="http://schemas.openxmlformats.org/drawingml/2006/picture">
            <wp:extent cx="5040000" cy="5901538"/>
            <wp:docPr id="3" name="Picture 3"/>
            <wp:cNvGraphicFramePr>
              <a:graphicFrameLocks noChangeAspect="1"/>
            </wp:cNvGraphicFramePr>
            <a:graphic>
              <a:graphicData uri="http://schemas.openxmlformats.org/drawingml/2006/picture">
                <pic:pic>
                  <pic:nvPicPr>
                    <pic:cNvPr id="0" name="IT-Inventory Class Diagram.png"/>
                    <pic:cNvPicPr/>
                  </pic:nvPicPr>
                  <pic:blipFill>
                    <a:blip r:embed="rId10"/>
                    <a:stretch>
                      <a:fillRect/>
                    </a:stretch>
                  </pic:blipFill>
                  <pic:spPr>
                    <a:xfrm>
                      <a:off x="0" y="0"/>
                      <a:ext cx="5040000" cy="5901538"/>
                    </a:xfrm>
                    <a:prstGeom prst="rect"/>
                  </pic:spPr>
                </pic:pic>
              </a:graphicData>
            </a:graphic>
          </wp:inline>
        </w:drawing>
      </w:r>
    </w:p>
    <w:p>
      <w:pPr>
        <w:spacing w:line="360" w:lineRule="auto"/>
        <w:ind w:firstLine="0"/>
        <w:jc w:val="center"/>
      </w:pPr>
      <w:r>
        <w:rPr>
          <w:rFonts w:ascii="Times New Roman" w:hAnsi="Times New Roman" w:cs="Times New Roman"/>
          <w:b w:val="0"/>
          <w:i w:val="0"/>
          <w:sz w:val="24"/>
        </w:rPr>
        <w:t>Рисунок 3 — Повна діаграма класів системи ua.edu.inventory</w:t>
      </w:r>
    </w:p>
    <w:p>
      <w:pPr>
        <w:jc w:val="center"/>
      </w:pPr>
      <w:r>
        <w:drawing>
          <wp:inline xmlns:a="http://schemas.openxmlformats.org/drawingml/2006/main" xmlns:pic="http://schemas.openxmlformats.org/drawingml/2006/picture">
            <wp:extent cx="5040000" cy="3238780"/>
            <wp:docPr id="4" name="Picture 4"/>
            <wp:cNvGraphicFramePr>
              <a:graphicFrameLocks noChangeAspect="1"/>
            </wp:cNvGraphicFramePr>
            <a:graphic>
              <a:graphicData uri="http://schemas.openxmlformats.org/drawingml/2006/picture">
                <pic:pic>
                  <pic:nvPicPr>
                    <pic:cNvPr id="0" name="Login Sequence.png"/>
                    <pic:cNvPicPr/>
                  </pic:nvPicPr>
                  <pic:blipFill>
                    <a:blip r:embed="rId11"/>
                    <a:stretch>
                      <a:fillRect/>
                    </a:stretch>
                  </pic:blipFill>
                  <pic:spPr>
                    <a:xfrm>
                      <a:off x="0" y="0"/>
                      <a:ext cx="5040000" cy="3238780"/>
                    </a:xfrm>
                    <a:prstGeom prst="rect"/>
                  </pic:spPr>
                </pic:pic>
              </a:graphicData>
            </a:graphic>
          </wp:inline>
        </w:drawing>
      </w:r>
    </w:p>
    <w:p>
      <w:pPr>
        <w:spacing w:line="360" w:lineRule="auto"/>
        <w:ind w:firstLine="0"/>
        <w:jc w:val="center"/>
      </w:pPr>
      <w:r>
        <w:rPr>
          <w:rFonts w:ascii="Times New Roman" w:hAnsi="Times New Roman" w:cs="Times New Roman"/>
          <w:b w:val="0"/>
          <w:i w:val="0"/>
          <w:sz w:val="24"/>
        </w:rPr>
        <w:t>Рисунок 4 — Sequence-діаграма процесу JWT автентифікації</w:t>
      </w:r>
    </w:p>
    <w:p>
      <w:r>
        <w:br w:type="page"/>
      </w:r>
    </w:p>
    <w:p>
      <w:pPr>
        <w:ind w:firstLine="0"/>
        <w:jc w:val="center"/>
      </w:pPr>
      <w:r>
        <w:rPr>
          <w:rFonts w:ascii="Times New Roman" w:hAnsi="Times New Roman" w:cs="Times New Roman"/>
          <w:b/>
          <w:i w:val="0"/>
          <w:sz w:val="28"/>
        </w:rPr>
        <w:t>ДОДАТОК В</w:t>
      </w:r>
    </w:p>
    <w:p>
      <w:pPr>
        <w:ind w:firstLine="0"/>
        <w:jc w:val="center"/>
      </w:pPr>
      <w:r>
        <w:rPr>
          <w:rFonts w:ascii="Times New Roman" w:hAnsi="Times New Roman" w:cs="Times New Roman"/>
          <w:b/>
          <w:i w:val="0"/>
          <w:sz w:val="28"/>
        </w:rPr>
        <w:t>Скриншоти веб-інтерфейсу системи</w:t>
      </w:r>
    </w:p>
    <w:p>
      <w:pPr>
        <w:spacing w:line="360" w:lineRule="auto" w:before="0" w:after="0"/>
        <w:ind w:firstLine="709"/>
        <w:jc w:val="both"/>
      </w:pPr>
      <w:r>
        <w:rPr>
          <w:rFonts w:ascii="Times New Roman" w:hAnsi="Times New Roman" w:cs="Times New Roman"/>
          <w:b w:val="0"/>
          <w:i w:val="0"/>
          <w:sz w:val="28"/>
        </w:rPr>
        <w:t>У даному додатку наведено скриншоти основних сторінок веб-інтерфейсу системи управління ІТ-інвентаризацією. Інтерфейс реалізовано на Thymeleaf 3 з використанням Bootstrap 5 і є адаптивним для різних розмірів екрану.</w:t>
      </w:r>
    </w:p>
    <w:p>
      <w:pPr>
        <w:jc w:val="center"/>
      </w:pPr>
      <w:r>
        <w:t>[СКРИНШОТ: dashboard.png]</w:t>
      </w:r>
    </w:p>
    <w:p>
      <w:pPr>
        <w:spacing w:line="360" w:lineRule="auto"/>
        <w:ind w:firstLine="0"/>
        <w:jc w:val="center"/>
      </w:pPr>
      <w:r>
        <w:rPr>
          <w:rFonts w:ascii="Times New Roman" w:hAnsi="Times New Roman" w:cs="Times New Roman"/>
          <w:b w:val="0"/>
          <w:i w:val="0"/>
          <w:sz w:val="24"/>
        </w:rPr>
        <w:t>Рисунок 5 — Інформаційна панель — підсумок активів по категоріях і майданчиках</w:t>
      </w:r>
    </w:p>
    <w:p>
      <w:pPr>
        <w:jc w:val="center"/>
      </w:pPr>
      <w:r>
        <w:t>[СКРИНШОТ: equipment-list.png]</w:t>
      </w:r>
    </w:p>
    <w:p>
      <w:pPr>
        <w:spacing w:line="360" w:lineRule="auto"/>
        <w:ind w:firstLine="0"/>
        <w:jc w:val="center"/>
      </w:pPr>
      <w:r>
        <w:rPr>
          <w:rFonts w:ascii="Times New Roman" w:hAnsi="Times New Roman" w:cs="Times New Roman"/>
          <w:b w:val="0"/>
          <w:i w:val="0"/>
          <w:sz w:val="24"/>
        </w:rPr>
        <w:t>Рисунок 6 — Список обладнання з фільтрами по типу, статусу і майданчику</w:t>
      </w:r>
    </w:p>
    <w:p>
      <w:pPr>
        <w:jc w:val="center"/>
      </w:pPr>
      <w:r>
        <w:t>[СКРИНШОТ: equipment-detail.png]</w:t>
      </w:r>
    </w:p>
    <w:p>
      <w:pPr>
        <w:spacing w:line="360" w:lineRule="auto"/>
        <w:ind w:firstLine="0"/>
        <w:jc w:val="center"/>
      </w:pPr>
      <w:r>
        <w:rPr>
          <w:rFonts w:ascii="Times New Roman" w:hAnsi="Times New Roman" w:cs="Times New Roman"/>
          <w:b w:val="0"/>
          <w:i w:val="0"/>
          <w:sz w:val="24"/>
        </w:rPr>
        <w:t>Рисунок 7 — Картка одиниці обладнання з деталями і кнопками дій</w:t>
      </w:r>
    </w:p>
    <w:p>
      <w:pPr>
        <w:jc w:val="center"/>
      </w:pPr>
      <w:r>
        <w:t>[СКРИНШОТ: equipment-new.png]</w:t>
      </w:r>
    </w:p>
    <w:p>
      <w:pPr>
        <w:spacing w:line="360" w:lineRule="auto"/>
        <w:ind w:firstLine="0"/>
        <w:jc w:val="center"/>
      </w:pPr>
      <w:r>
        <w:rPr>
          <w:rFonts w:ascii="Times New Roman" w:hAnsi="Times New Roman" w:cs="Times New Roman"/>
          <w:b w:val="0"/>
          <w:i w:val="0"/>
          <w:sz w:val="24"/>
        </w:rPr>
        <w:t>Рисунок 8 — Форма створення нової одиниці обладнання</w:t>
      </w:r>
    </w:p>
    <w:p>
      <w:pPr>
        <w:jc w:val="center"/>
      </w:pPr>
      <w:r>
        <w:t>[СКРИНШОТ: license-list.png]</w:t>
      </w:r>
    </w:p>
    <w:p>
      <w:pPr>
        <w:spacing w:line="360" w:lineRule="auto"/>
        <w:ind w:firstLine="0"/>
        <w:jc w:val="center"/>
      </w:pPr>
      <w:r>
        <w:rPr>
          <w:rFonts w:ascii="Times New Roman" w:hAnsi="Times New Roman" w:cs="Times New Roman"/>
          <w:b w:val="0"/>
          <w:i w:val="0"/>
          <w:sz w:val="24"/>
        </w:rPr>
        <w:t>Рисунок 9 — Список ліцензій із відображенням зайнятих місць</w:t>
      </w:r>
    </w:p>
    <w:p>
      <w:pPr>
        <w:jc w:val="center"/>
      </w:pPr>
      <w:r>
        <w:t>[СКРИНШОТ: audit-log.png]</w:t>
      </w:r>
    </w:p>
    <w:p>
      <w:pPr>
        <w:spacing w:line="360" w:lineRule="auto"/>
        <w:ind w:firstLine="0"/>
        <w:jc w:val="center"/>
      </w:pPr>
      <w:r>
        <w:rPr>
          <w:rFonts w:ascii="Times New Roman" w:hAnsi="Times New Roman" w:cs="Times New Roman"/>
          <w:b w:val="0"/>
          <w:i w:val="0"/>
          <w:sz w:val="24"/>
        </w:rPr>
        <w:t>Рисунок 10 — Журнал аудиту з фільтрами та деталями змін</w:t>
      </w:r>
    </w:p>
    <w:p>
      <w:pPr>
        <w:jc w:val="center"/>
      </w:pPr>
      <w:r>
        <w:t>[СКРИНШОТ: admin-users.png]</w:t>
      </w:r>
    </w:p>
    <w:p>
      <w:pPr>
        <w:spacing w:line="360" w:lineRule="auto"/>
        <w:ind w:firstLine="0"/>
        <w:jc w:val="center"/>
      </w:pPr>
      <w:r>
        <w:rPr>
          <w:rFonts w:ascii="Times New Roman" w:hAnsi="Times New Roman" w:cs="Times New Roman"/>
          <w:b w:val="0"/>
          <w:i w:val="0"/>
          <w:sz w:val="24"/>
        </w:rPr>
        <w:t>Рисунок 11 — Сторінка управління користувачами (доступна тільки ADMIN)</w:t>
      </w:r>
    </w:p>
    <w:p>
      <w:pPr>
        <w:jc w:val="center"/>
      </w:pPr>
      <w:r>
        <w:t>[СКРИНШОТ: reports.png]</w:t>
      </w:r>
    </w:p>
    <w:p>
      <w:pPr>
        <w:spacing w:line="360" w:lineRule="auto"/>
        <w:ind w:firstLine="0"/>
        <w:jc w:val="center"/>
      </w:pPr>
      <w:r>
        <w:rPr>
          <w:rFonts w:ascii="Times New Roman" w:hAnsi="Times New Roman" w:cs="Times New Roman"/>
          <w:b w:val="0"/>
          <w:i w:val="0"/>
          <w:sz w:val="24"/>
        </w:rPr>
        <w:t>Рисунок 12 — Сторінка запиту і завантаження Excel-звітів</w:t>
      </w:r>
    </w:p>
    <w:p>
      <w:pPr>
        <w:jc w:val="center"/>
      </w:pPr>
      <w:r>
        <w:t>[СКРИНШОТ: jacoco-report.png]</w:t>
      </w:r>
    </w:p>
    <w:p>
      <w:pPr>
        <w:spacing w:line="360" w:lineRule="auto"/>
        <w:ind w:firstLine="0"/>
        <w:jc w:val="center"/>
      </w:pPr>
      <w:r>
        <w:rPr>
          <w:rFonts w:ascii="Times New Roman" w:hAnsi="Times New Roman" w:cs="Times New Roman"/>
          <w:b w:val="0"/>
          <w:i w:val="0"/>
          <w:sz w:val="24"/>
        </w:rPr>
        <w:t>Рисунок 13 — Звіт JaCoCo з покриттям коду за пакетами</w:t>
      </w:r>
    </w:p>
    <w:p>
      <w:pPr>
        <w:jc w:val="center"/>
      </w:pPr>
      <w:r>
        <w:t>[СКРИНШОТ: swagger-ui.png]</w:t>
      </w:r>
    </w:p>
    <w:p>
      <w:pPr>
        <w:spacing w:line="360" w:lineRule="auto"/>
        <w:ind w:firstLine="0"/>
        <w:jc w:val="center"/>
      </w:pPr>
      <w:r>
        <w:rPr>
          <w:rFonts w:ascii="Times New Roman" w:hAnsi="Times New Roman" w:cs="Times New Roman"/>
          <w:b w:val="0"/>
          <w:i w:val="0"/>
          <w:sz w:val="24"/>
        </w:rPr>
        <w:t>Рисунок 14 — Swagger UI з документацією REST API (OpenAPI 3.0)</w:t>
      </w:r>
    </w:p>
    <w:p>
      <w:r>
        <w:br w:type="page"/>
      </w:r>
    </w:p>
    <w:p>
      <w:pPr>
        <w:ind w:firstLine="0"/>
        <w:jc w:val="center"/>
      </w:pPr>
      <w:r>
        <w:rPr>
          <w:rFonts w:ascii="Times New Roman" w:hAnsi="Times New Roman" w:cs="Times New Roman"/>
          <w:b/>
          <w:i w:val="0"/>
          <w:sz w:val="28"/>
        </w:rPr>
        <w:t>ДОДАТОК Г</w:t>
      </w:r>
    </w:p>
    <w:p>
      <w:pPr>
        <w:ind w:firstLine="0"/>
        <w:jc w:val="center"/>
      </w:pPr>
      <w:r>
        <w:rPr>
          <w:rFonts w:ascii="Times New Roman" w:hAnsi="Times New Roman" w:cs="Times New Roman"/>
          <w:b/>
          <w:i w:val="0"/>
          <w:sz w:val="28"/>
        </w:rPr>
        <w:t>Інструкція з розгортання системи</w:t>
      </w:r>
    </w:p>
    <w:p>
      <w:pPr>
        <w:spacing w:line="360" w:lineRule="auto" w:before="0" w:after="0"/>
        <w:ind w:firstLine="709"/>
        <w:jc w:val="both"/>
      </w:pPr>
      <w:r>
        <w:rPr>
          <w:rFonts w:ascii="Times New Roman" w:hAnsi="Times New Roman" w:cs="Times New Roman"/>
          <w:b w:val="0"/>
          <w:i w:val="0"/>
          <w:sz w:val="28"/>
        </w:rPr>
        <w:t>У даному додатку наведено покрокову інструкцію з розгортання системи управління ІТ-інвентаризацією у Docker-середовищі. Інструкція розрахована на системних адміністраторів зі знанням Docker і Linux.</w:t>
      </w:r>
    </w:p>
    <w:p>
      <w:pPr>
        <w:spacing w:line="360" w:lineRule="auto" w:before="60" w:after="60"/>
        <w:ind w:firstLine="709"/>
        <w:jc w:val="both"/>
      </w:pPr>
      <w:r>
        <w:rPr>
          <w:rFonts w:ascii="Times New Roman" w:hAnsi="Times New Roman" w:cs="Times New Roman"/>
          <w:b/>
          <w:i/>
          <w:sz w:val="28"/>
        </w:rPr>
        <w:t>Передумови</w:t>
      </w:r>
    </w:p>
    <w:p>
      <w:pPr>
        <w:spacing w:line="360" w:lineRule="auto" w:before="0" w:after="0"/>
        <w:ind w:firstLine="709"/>
        <w:jc w:val="both"/>
      </w:pPr>
      <w:r>
        <w:rPr>
          <w:rFonts w:ascii="Times New Roman" w:hAnsi="Times New Roman" w:cs="Times New Roman"/>
          <w:b w:val="0"/>
          <w:i w:val="0"/>
          <w:sz w:val="28"/>
        </w:rPr>
        <w:t>Для розгортання системи необхідно мати встановлені: Docker Engine 25.0+ та Docker Compose 2.24+. Підтримувані операційні системи: Ubuntu 22.04 LTS, Debian 12, CentOS Stream 9, а також macOS 14+ з Docker Desktop. Мінімальні апаратні вимоги: 2 CPU, 4 ГБ RAM, 10 ГБ вільного місця на диску.</w:t>
      </w:r>
    </w:p>
    <w:p>
      <w:pPr>
        <w:spacing w:line="240" w:lineRule="auto" w:before="60" w:after="0"/>
        <w:ind w:firstLine="0"/>
        <w:jc w:val="left"/>
      </w:pPr>
      <w:r>
        <w:rPr>
          <w:rFonts w:ascii="Courier New" w:hAnsi="Courier New"/>
          <w:sz w:val="20"/>
        </w:rPr>
        <w:t># 1. Клонувати репозиторій</w:t>
        <w:br/>
        <w:t>git clone https://github.com/org/inventory-system.git</w:t>
        <w:br/>
        <w:t>cd inventory-system</w:t>
        <w:br/>
        <w:br/>
        <w:t># 2. Створити файл змінних середовища</w:t>
        <w:br/>
        <w:t>cp .env.example .env</w:t>
        <w:br/>
        <w:t># Відредагувати .env: задати JWT_SECRET, AES_KEY, POSTGRES_PASSWORD</w:t>
        <w:br/>
        <w:br/>
        <w:t># 3. Запустити всі сервіси</w:t>
        <w:br/>
        <w:t>docker compose up -d</w:t>
        <w:br/>
        <w:br/>
        <w:t># 4. Перевірити статус сервісів</w:t>
        <w:br/>
        <w:t>docker compose ps</w:t>
        <w:br/>
        <w:br/>
        <w:t># 5. Переглянути логи застосунку</w:t>
        <w:br/>
        <w:t>docker compose logs -f app</w:t>
        <w:br/>
        <w:br/>
        <w:t># 6. Відкрити у браузері</w:t>
        <w:br/>
        <w:t># Веб-інтерфейс: http://localhost:8080</w:t>
        <w:br/>
        <w:t># Swagger UI:    http://localhost:8080/swagger-ui.html</w:t>
        <w:br/>
        <w:t># RabbitMQ UI:   http://localhost:15672 (guest/guest)</w:t>
      </w:r>
    </w:p>
    <w:p>
      <w:pPr>
        <w:spacing w:line="360" w:lineRule="auto" w:before="0" w:after="120"/>
        <w:ind w:firstLine="0"/>
        <w:jc w:val="left"/>
      </w:pPr>
      <w:r>
        <w:rPr>
          <w:rFonts w:ascii="Times New Roman" w:hAnsi="Times New Roman" w:cs="Times New Roman"/>
          <w:b w:val="0"/>
          <w:i/>
          <w:sz w:val="24"/>
        </w:rPr>
        <w:t>Лістинг 9 — Команди для розгортання системи в Docker</w:t>
      </w:r>
    </w:p>
    <w:p>
      <w:pPr>
        <w:spacing w:line="360" w:lineRule="auto" w:before="0" w:after="0"/>
        <w:ind w:firstLine="709"/>
        <w:jc w:val="both"/>
      </w:pPr>
      <w:r>
        <w:rPr>
          <w:rFonts w:ascii="Times New Roman" w:hAnsi="Times New Roman" w:cs="Times New Roman"/>
          <w:b w:val="0"/>
          <w:i w:val="0"/>
          <w:sz w:val="28"/>
        </w:rPr>
        <w:t>Після першого запуску Flyway автоматично застосує всі міграції і створить схему бази даних. Якщо у `V2__seed.sql` присутні тестові дані, вони також будуть завантажені. За замовчуванням створюється адміністраторський обліковий запис: логін `admin`, пароль задається у змінній середовища `ADMIN_PASSWORD`. Рекомендується змінити пароль адміністратора після першого входу через сторінку `/admin/users`.</w:t>
      </w:r>
    </w:p>
    <w:p>
      <w:pPr>
        <w:spacing w:line="360" w:lineRule="auto" w:before="0" w:after="0"/>
        <w:ind w:firstLine="709"/>
        <w:jc w:val="both"/>
      </w:pPr>
      <w:r>
        <w:rPr>
          <w:rFonts w:ascii="Times New Roman" w:hAnsi="Times New Roman" w:cs="Times New Roman"/>
          <w:b w:val="0"/>
          <w:i w:val="0"/>
          <w:sz w:val="28"/>
        </w:rPr>
        <w:t>Для зупинки системи використовується команда `docker compose down`. Для зупинки з видаленням усіх даних (включаючи базу даних): `docker compose down -v`. Для оновлення застосунку до нової версії: `docker compose pull &amp;&amp; docker compose up -d`. Резервне копіювання бази даних: `docker compose exec db pg_dump -U postgres inventory &gt; backup.sql`.</w:t>
      </w:r>
    </w:p>
    <w:sectPr w:rsidR="00FC693F" w:rsidRPr="0006063C" w:rsidSect="00034616">
      <w:headerReference w:type="default" r:id="rId9"/>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