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FaceXRay复现报告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pPr>
        <w:numPr>
          <w:numId w:val="0"/>
        </w:numPr>
      </w:pPr>
      <w:r>
        <w:drawing>
          <wp:inline distT="0" distB="0" distL="114300" distR="114300">
            <wp:extent cx="2281555" cy="40100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 config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配置相关，加载.yaml文件，且MODEL.EXTRA模块允许新建子类，在.yaml文件中被申明。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 core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evaluate.py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使用语义分割计算的方式计算准确率指标；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使用了(TP + TN) / (TP + TN + FP + TN)的PA准确率和TP / (TP + FP + FN)的MioU准确率，最终在训练时只选取了PA准确率。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function.py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训练、验证步骤封装。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loss.py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Loss函数及过程封装；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生成facexray的网络nnb使用BCELoss，判断是否伪造的网络nnc使用CrossEntropyLoss。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data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存放训练、验证数据集(BI_dataset)，input是混合人脸图像，label是黑白FaceXRay图像。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dataset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读取BI_dataset的类；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数据目录需要在./data/train下创建：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文件夹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：里面放所有的</w:t>
      </w:r>
      <w:r>
        <w:rPr>
          <w:rFonts w:hint="eastAsia"/>
          <w:lang w:val="en-US" w:eastAsia="zh-CN"/>
        </w:rPr>
        <w:t>混合人脸</w:t>
      </w:r>
      <w:r>
        <w:rPr>
          <w:rFonts w:hint="default"/>
          <w:lang w:val="en-US" w:eastAsia="zh-CN"/>
        </w:rPr>
        <w:t>图像，</w:t>
      </w:r>
      <w:r>
        <w:rPr>
          <w:rFonts w:hint="eastAsia"/>
          <w:lang w:val="en-US" w:eastAsia="zh-CN"/>
        </w:rPr>
        <w:t>“1</w:t>
      </w:r>
      <w:r>
        <w:rPr>
          <w:rFonts w:hint="default"/>
          <w:lang w:val="en-US" w:eastAsia="zh-CN"/>
        </w:rPr>
        <w:t>.jpg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 xml:space="preserve"> …；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文件夹</w:t>
      </w:r>
      <w:r>
        <w:rPr>
          <w:rFonts w:hint="eastAsia"/>
          <w:lang w:val="en-US" w:eastAsia="zh-CN"/>
        </w:rPr>
        <w:t>label</w:t>
      </w:r>
      <w:r>
        <w:rPr>
          <w:rFonts w:hint="default"/>
          <w:lang w:val="en-US" w:eastAsia="zh-CN"/>
        </w:rPr>
        <w:t>：里面放所有的</w:t>
      </w:r>
      <w:r>
        <w:rPr>
          <w:rFonts w:hint="eastAsia"/>
          <w:lang w:val="en-US" w:eastAsia="zh-CN"/>
        </w:rPr>
        <w:t>FaceXRay图像(</w:t>
      </w:r>
      <w:r>
        <w:rPr>
          <w:rFonts w:hint="default"/>
          <w:lang w:val="en-US" w:eastAsia="zh-CN"/>
        </w:rPr>
        <w:t>标签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“2</w:t>
      </w:r>
      <w:r>
        <w:rPr>
          <w:rFonts w:hint="default"/>
          <w:lang w:val="en-US" w:eastAsia="zh-CN"/>
        </w:rPr>
        <w:t>.png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 xml:space="preserve"> …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与图像的名字一样</w:t>
      </w:r>
      <w:r>
        <w:rPr>
          <w:rFonts w:hint="eastAsia"/>
          <w:lang w:val="en-US" w:eastAsia="zh-CN"/>
        </w:rPr>
        <w:t>)；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</w:t>
      </w:r>
      <w:r>
        <w:rPr>
          <w:rFonts w:hint="default"/>
          <w:lang w:val="en-US" w:eastAsia="zh-CN"/>
        </w:rPr>
        <w:t>.txt：包含图像的名字，每一行是一个名字。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数据读取采用PIL库，对混合人脸读RGB图像，对FaceXRay读灰度图像，为了与网络output保持相同shape，即[1，256，256]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models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nnb.py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生成facexray的网络。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nnc.py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最终进行是否伪造判断的网络。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output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存放最后保存的.pth和tensorboard的文件。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utils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其他工具。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hrnet_w32.....pth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原hrnet基于imagenet训练得到的模型参数，该实验基于该参数进行训练，前50000次迭代训练时需要固定这部分参数。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nnb_adam......yaml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配置文件，包括hrnet网络模型形状信息、训练、验证信息(数据路径等)、学习率等超参数。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train.py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训练代码。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11. valid.py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验证代码，现在只是输出网络输出。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网络nnb的loss计算过程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由于label里的数据应该非0即1，而直接读取的label数据是0-1的float数据，所以设置了阈值0.5，大于0.5的数值为1，其余为0。但是这样导致模糊边缘消失，label自身就变成了带有锯齿状的图像。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666875" cy="1576705"/>
            <wp:effectExtent l="0" t="0" r="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567180" cy="1590675"/>
            <wp:effectExtent l="0" t="0" r="444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0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图a：直接读取的label      图b：经过阈值处理后的label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关于网络nnb输出的facexray output边缘具有明显的锯齿状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问题1对此有一定的影响。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关于nnc网络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论文里对它的构建是：全局平均池化层 + 全连接层 + softmax，但是根据我已有的浅显的</w:t>
      </w:r>
      <w:bookmarkStart w:id="0" w:name="_GoBack"/>
      <w:bookmarkEnd w:id="0"/>
      <w:r>
        <w:rPr>
          <w:rFonts w:hint="eastAsia"/>
          <w:lang w:val="en-US" w:eastAsia="zh-CN"/>
        </w:rPr>
        <w:t>知识，全局平均池化层是在最后输出[batchsize, classnum, w, h]的情况下，对一个channel的w*h全局取一个平均数，最后构成[batchsize, classnum, 1, 1]，再接入一个softmax，每一个输出结果代表着这classnum个类别的概率，其中全局平均池化层是取代全连接层的作用，且有不需要参数，避免在该层产生过拟合的优点。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因此我觉得它一是感觉层作用有点冗余，二是nnb最后的output的channel是1，但是是否伪造应该有2类，也不是很正确的全局平均池化层的使用？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同时，我感觉这个网络的作用似乎有一点点多余？因为在输出facexray时，里面有无轮廓就相当于默认是否伪造。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综上所述，虽然我构建了网络和loss但是我没有把他加入训练里，并且训练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87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>，论文取</w:t>
      </w:r>
      <w:r>
        <w:rPr>
          <w:rFonts w:hint="eastAsia"/>
          <w:position w:val="-6"/>
          <w:lang w:val="en-US" w:eastAsia="zh-CN"/>
        </w:rPr>
        <w:object>
          <v:shape id="_x0000_i1032" o:spt="75" alt="" type="#_x0000_t75" style="height:13.95pt;width:1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>=100，更多关注nnb网络的学习，所以我觉得这样训练问题应该不大。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6C77B"/>
    <w:multiLevelType w:val="singleLevel"/>
    <w:tmpl w:val="71C6C7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2095A"/>
    <w:rsid w:val="019335BB"/>
    <w:rsid w:val="0469430E"/>
    <w:rsid w:val="07BE781C"/>
    <w:rsid w:val="09C45A09"/>
    <w:rsid w:val="0D4B4AA3"/>
    <w:rsid w:val="0D753967"/>
    <w:rsid w:val="10676F59"/>
    <w:rsid w:val="21871D8A"/>
    <w:rsid w:val="21AC22F0"/>
    <w:rsid w:val="23AE1E3F"/>
    <w:rsid w:val="25047542"/>
    <w:rsid w:val="25297E7C"/>
    <w:rsid w:val="2BD7647A"/>
    <w:rsid w:val="2E7D3999"/>
    <w:rsid w:val="2EC2095A"/>
    <w:rsid w:val="32AF1DFB"/>
    <w:rsid w:val="33F068CA"/>
    <w:rsid w:val="346D781C"/>
    <w:rsid w:val="37C95C19"/>
    <w:rsid w:val="3A227AC5"/>
    <w:rsid w:val="3FA95A84"/>
    <w:rsid w:val="3FC1337B"/>
    <w:rsid w:val="449D2840"/>
    <w:rsid w:val="45382F2B"/>
    <w:rsid w:val="46897FCD"/>
    <w:rsid w:val="495A63DC"/>
    <w:rsid w:val="49B43BC9"/>
    <w:rsid w:val="4A7F107B"/>
    <w:rsid w:val="4E051F52"/>
    <w:rsid w:val="52DE64CE"/>
    <w:rsid w:val="55E14A3F"/>
    <w:rsid w:val="56231EC4"/>
    <w:rsid w:val="5A147DFC"/>
    <w:rsid w:val="5CAE531F"/>
    <w:rsid w:val="60072954"/>
    <w:rsid w:val="649C1F05"/>
    <w:rsid w:val="65AF3FD8"/>
    <w:rsid w:val="688C2F4D"/>
    <w:rsid w:val="6A183114"/>
    <w:rsid w:val="733F26D1"/>
    <w:rsid w:val="74B02385"/>
    <w:rsid w:val="79DD312B"/>
    <w:rsid w:val="7B64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2020-04-15T13:53:00Z</dcterms:created>
  <dc:creator>Yotoon</dc:creator>
  <cp:lastModifiedBy>Yotoon</cp:lastModifiedBy>
  <dcterms:modified xsi:type="dcterms:W3CDTF">2020-04-15T14:49:03Z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