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eastAsia="Noto Sans CJK HK"/>
          <w:sz w:val="36"/>
          <w:szCs w:val="36"/>
        </w:rPr>
      </w:pPr>
      <w:r>
        <w:rPr>
          <w:rFonts w:eastAsia="Noto Sans CJK HK"/>
          <w:sz w:val="36"/>
          <w:szCs w:val="36"/>
        </w:rPr>
        <w:t>Linux</w:t>
      </w:r>
      <w:r>
        <w:rPr>
          <w:rFonts w:eastAsia="Noto Sans CJK HK"/>
          <w:sz w:val="36"/>
          <w:szCs w:val="36"/>
        </w:rPr>
        <w:t>虚拟地址到物理地址转换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0"/>
          <w:szCs w:val="34"/>
        </w:rPr>
        <w:t>概念：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</w:r>
      <w:r>
        <w:rPr>
          <w:rFonts w:eastAsia="Noto Sans CJK HK"/>
          <w:sz w:val="30"/>
          <w:szCs w:val="34"/>
        </w:rPr>
        <w:t>虚拟地址和物理地址的概念：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ab/>
        <w:t>cpu</w:t>
      </w:r>
      <w:r>
        <w:rPr>
          <w:rFonts w:eastAsia="Noto Sans CJK HK"/>
          <w:sz w:val="30"/>
          <w:szCs w:val="34"/>
        </w:rPr>
        <w:t>通过地址访问内存单元，地址有虚拟和物理分，如果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（内存管理单元），或者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没启用，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则在取指令或访问内存时发出地址将直接传到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芯片外部地址引脚上，直接被内存芯片接收。（物理地址）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ab/>
      </w:r>
      <w:r>
        <w:rPr>
          <w:rFonts w:eastAsia="Noto Sans CJK HK"/>
          <w:sz w:val="30"/>
          <w:szCs w:val="34"/>
        </w:rPr>
        <w:t>如果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启用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则，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发出的地址将被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截获，从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到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的地址称为虚拟地址，而</w:t>
      </w:r>
      <w:r>
        <w:rPr>
          <w:rFonts w:eastAsia="Noto Sans CJK HK"/>
          <w:sz w:val="34"/>
          <w:szCs w:val="34"/>
        </w:rPr>
        <w:t>mmu</w:t>
      </w:r>
      <w:r>
        <w:rPr>
          <w:rFonts w:eastAsia="Noto Sans CJK HK"/>
          <w:sz w:val="30"/>
          <w:szCs w:val="34"/>
        </w:rPr>
        <w:t>会将地址翻译成另一个地址发送到</w:t>
      </w:r>
      <w:r>
        <w:rPr>
          <w:rFonts w:eastAsia="Noto Sans CJK HK"/>
          <w:sz w:val="34"/>
          <w:szCs w:val="34"/>
        </w:rPr>
        <w:t>cpu</w:t>
      </w:r>
      <w:r>
        <w:rPr>
          <w:rFonts w:eastAsia="Noto Sans CJK HK"/>
          <w:sz w:val="30"/>
          <w:szCs w:val="34"/>
        </w:rPr>
        <w:t>外部，将虚拟映射成物理。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ab/>
      </w:r>
      <w:r>
        <w:rPr>
          <w:rFonts w:eastAsia="Noto Sans CJK HK"/>
          <w:sz w:val="30"/>
          <w:szCs w:val="34"/>
        </w:rPr>
        <w:t>虚拟地址和物理地址分离，给进程带来安全，便利。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ab/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ab/>
      </w:r>
      <w:r>
        <w:rPr>
          <w:rFonts w:eastAsia="Noto Sans CJK HK"/>
          <w:sz w:val="30"/>
          <w:szCs w:val="34"/>
        </w:rPr>
        <w:t>在</w:t>
      </w:r>
      <w:r>
        <w:rPr>
          <w:rFonts w:eastAsia="Noto Sans CJK HK"/>
          <w:sz w:val="34"/>
          <w:szCs w:val="34"/>
        </w:rPr>
        <w:t>linux</w:t>
      </w:r>
      <w:r>
        <w:rPr>
          <w:rFonts w:eastAsia="Noto Sans CJK HK"/>
          <w:sz w:val="30"/>
          <w:szCs w:val="34"/>
        </w:rPr>
        <w:t>下，采用分页方式进行记录对应关系。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>*</w:t>
      </w:r>
      <w:r>
        <w:rPr>
          <w:rFonts w:eastAsia="Noto Sans CJK HK"/>
          <w:sz w:val="30"/>
          <w:szCs w:val="34"/>
        </w:rPr>
        <w:t>地址转换过程：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>cr</w:t>
      </w:r>
      <w:r>
        <w:rPr>
          <w:rFonts w:eastAsia="Noto Sans CJK HK"/>
          <w:sz w:val="34"/>
          <w:szCs w:val="34"/>
        </w:rPr>
        <w:t>3</w:t>
      </w:r>
      <w:r>
        <w:rPr>
          <w:rFonts w:eastAsia="Noto Sans CJK HK"/>
          <w:sz w:val="34"/>
          <w:szCs w:val="34"/>
        </w:rPr>
        <w:t xml:space="preserve"> →</w:t>
      </w:r>
      <w:r>
        <w:rPr>
          <w:rFonts w:eastAsia="Noto Sans CJK HK"/>
          <w:sz w:val="34"/>
          <w:szCs w:val="34"/>
        </w:rPr>
        <w:t xml:space="preserve"> </w:t>
      </w:r>
      <w:r>
        <w:rPr>
          <w:rFonts w:eastAsia="Noto Sans CJK HK"/>
          <w:sz w:val="30"/>
          <w:szCs w:val="34"/>
        </w:rPr>
        <w:t>页目录 → 页表 → 页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</w:r>
      <w:r>
        <w:rPr>
          <w:rFonts w:eastAsia="Noto Sans CJK HK"/>
          <w:sz w:val="34"/>
          <w:szCs w:val="34"/>
        </w:rPr>
        <w:t>1</w:t>
      </w:r>
      <w:r>
        <w:rPr>
          <w:rFonts w:eastAsia="Noto Sans CJK HK"/>
          <w:sz w:val="30"/>
          <w:szCs w:val="34"/>
        </w:rPr>
        <w:t>、</w:t>
      </w:r>
      <w:r>
        <w:rPr>
          <w:rFonts w:eastAsia="Noto Sans CJK HK"/>
          <w:sz w:val="34"/>
          <w:szCs w:val="34"/>
        </w:rPr>
        <w:t>cr</w:t>
      </w:r>
      <w:r>
        <w:rPr>
          <w:rFonts w:eastAsia="Noto Sans CJK HK"/>
          <w:sz w:val="34"/>
          <w:szCs w:val="34"/>
        </w:rPr>
        <w:t>3</w:t>
      </w:r>
      <w:r>
        <w:rPr>
          <w:rFonts w:eastAsia="Noto Sans CJK HK"/>
          <w:sz w:val="30"/>
          <w:szCs w:val="34"/>
        </w:rPr>
        <w:t>取出进程也目录地址，（操作系统负责在调度进程，把这个地址装进对应寄存器）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  <w:t>2</w:t>
      </w:r>
      <w:r>
        <w:rPr>
          <w:rFonts w:eastAsia="Noto Sans CJK HK"/>
          <w:sz w:val="30"/>
          <w:szCs w:val="34"/>
        </w:rPr>
        <w:t>、根据现行地址前十位，在数组中，找到对应的索引项，引入二级管理，页目录的项，不是页地址，而是页表地址，页地址会放到页表中。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</w:r>
      <w:r>
        <w:rPr>
          <w:rFonts w:eastAsia="Noto Sans CJK HK"/>
          <w:sz w:val="34"/>
          <w:szCs w:val="34"/>
        </w:rPr>
        <w:t>3</w:t>
      </w:r>
      <w:r>
        <w:rPr>
          <w:rFonts w:eastAsia="Noto Sans CJK HK"/>
          <w:sz w:val="30"/>
          <w:szCs w:val="34"/>
        </w:rPr>
        <w:t>、根据现行地址中间十位，页表中找到页的起始地址。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  <w:tab/>
      </w:r>
      <w:r>
        <w:rPr>
          <w:rFonts w:eastAsia="Noto Sans CJK HK"/>
          <w:sz w:val="34"/>
          <w:szCs w:val="34"/>
        </w:rPr>
        <w:t>4</w:t>
      </w:r>
      <w:r>
        <w:rPr>
          <w:rFonts w:eastAsia="Noto Sans CJK HK"/>
          <w:sz w:val="30"/>
          <w:szCs w:val="34"/>
        </w:rPr>
        <w:t>、将页的起始地址与线性地址后</w:t>
      </w:r>
      <w:r>
        <w:rPr>
          <w:rFonts w:eastAsia="Noto Sans CJK HK"/>
          <w:sz w:val="34"/>
          <w:szCs w:val="34"/>
        </w:rPr>
        <w:t>12</w:t>
      </w:r>
      <w:r>
        <w:rPr>
          <w:rFonts w:eastAsia="Noto Sans CJK HK"/>
          <w:sz w:val="30"/>
          <w:szCs w:val="34"/>
        </w:rPr>
        <w:t>位相加，最终得到想要的内容</w:t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</w:r>
    </w:p>
    <w:p>
      <w:pPr>
        <w:pStyle w:val="Normal"/>
        <w:bidi w:val="0"/>
        <w:jc w:val="start"/>
        <w:rPr>
          <w:rFonts w:eastAsia="Noto Sans CJK HK"/>
          <w:sz w:val="34"/>
          <w:szCs w:val="34"/>
        </w:rPr>
      </w:pPr>
      <w:r>
        <w:rPr>
          <w:rFonts w:eastAsia="Noto Sans CJK HK"/>
          <w:sz w:val="34"/>
          <w:szCs w:val="3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396</Words>
  <Characters>435</Characters>
  <CharactersWithSpaces>457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2022-03-23T09:16:15Z</dcterms:created>
  <dc:creator/>
  <dc:description/>
  <dc:language>zh-CN</dc:language>
  <cp:lastModifiedBy/>
  <dcterms:modified xsi:type="dcterms:W3CDTF">2022-03-23T10:17:33Z</dcterms:modified>
  <cp:revision>1</cp:revision>
  <dc:subject/>
  <dc:title/>
</cp:coreProperties>
</file>