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98B" w:rsidRDefault="00CA13B3">
      <w:pPr>
        <w:pStyle w:val="TOC1"/>
        <w:tabs>
          <w:tab w:val="left" w:pos="480"/>
          <w:tab w:val="right" w:pos="9014"/>
        </w:tabs>
        <w:rPr>
          <w:rFonts w:ascii="Times New Roman" w:hAnsi="Times New Roman"/>
          <w:b w:val="0"/>
          <w:caps w:val="0"/>
          <w:snapToGrid/>
          <w:szCs w:val="24"/>
          <w:lang w:val="en-GB"/>
        </w:rPr>
      </w:pPr>
      <w:r>
        <w:rPr>
          <w:b w:val="0"/>
          <w:i/>
        </w:rPr>
        <w:fldChar w:fldCharType="begin"/>
      </w:r>
      <w:r>
        <w:rPr>
          <w:b w:val="0"/>
          <w:i/>
        </w:rPr>
        <w:instrText xml:space="preserve"> TOC \o "1-3" \h \z </w:instrText>
      </w:r>
      <w:r>
        <w:rPr>
          <w:b w:val="0"/>
          <w:i/>
        </w:rPr>
        <w:fldChar w:fldCharType="separate"/>
      </w:r>
      <w:hyperlink w:anchor="_Toc34959674" w:history="1">
        <w:r>
          <w:rPr>
            <w:rStyle w:val="Hyperlink"/>
          </w:rPr>
          <w:t>1</w:t>
        </w:r>
        <w:r>
          <w:rPr>
            <w:rFonts w:ascii="Times New Roman" w:hAnsi="Times New Roman"/>
            <w:b w:val="0"/>
            <w:caps w:val="0"/>
            <w:snapToGrid/>
            <w:szCs w:val="24"/>
            <w:lang w:val="en-GB"/>
          </w:rPr>
          <w:tab/>
        </w:r>
        <w:r>
          <w:rPr>
            <w:rStyle w:val="Hyperlink"/>
          </w:rPr>
          <w:t>Introduction</w:t>
        </w:r>
        <w:r>
          <w:rPr>
            <w:webHidden/>
          </w:rPr>
          <w:tab/>
        </w:r>
        <w:r>
          <w:rPr>
            <w:webHidden/>
          </w:rPr>
          <w:fldChar w:fldCharType="begin"/>
        </w:r>
        <w:r>
          <w:rPr>
            <w:webHidden/>
          </w:rPr>
          <w:instrText xml:space="preserve"> PAGEREF _Toc34959674 \h </w:instrText>
        </w:r>
        <w:r>
          <w:rPr>
            <w:webHidden/>
          </w:rPr>
        </w:r>
        <w:r>
          <w:rPr>
            <w:webHidden/>
          </w:rPr>
          <w:fldChar w:fldCharType="separate"/>
        </w:r>
        <w:r w:rsidR="00A812CE">
          <w:rPr>
            <w:noProof/>
            <w:webHidden/>
          </w:rPr>
          <w:t>1</w:t>
        </w:r>
        <w:r>
          <w:rPr>
            <w:webHidden/>
          </w:rPr>
          <w:fldChar w:fldCharType="end"/>
        </w:r>
      </w:hyperlink>
    </w:p>
    <w:p w:rsidR="0098698B" w:rsidRDefault="00CA13B3">
      <w:pPr>
        <w:pStyle w:val="Header"/>
        <w:rPr>
          <w:rFonts w:ascii="Arial" w:hAnsi="Arial"/>
          <w:i/>
          <w:caps/>
        </w:rPr>
      </w:pPr>
      <w:r>
        <w:rPr>
          <w:rFonts w:ascii="Arial" w:hAnsi="Arial"/>
          <w:b/>
          <w:i/>
        </w:rPr>
        <w:fldChar w:fldCharType="end"/>
      </w:r>
    </w:p>
    <w:p w:rsidR="0098698B" w:rsidRDefault="0098698B">
      <w:pPr>
        <w:pStyle w:val="Header"/>
        <w:rPr>
          <w:rFonts w:ascii="Arial" w:hAnsi="Arial"/>
          <w:i/>
          <w:caps/>
        </w:rPr>
      </w:pPr>
    </w:p>
    <w:p w:rsidR="0098698B" w:rsidRDefault="0098698B">
      <w:pPr>
        <w:pStyle w:val="Header"/>
      </w:pPr>
    </w:p>
    <w:p w:rsidR="0098698B" w:rsidRDefault="0098698B">
      <w:pPr>
        <w:jc w:val="both"/>
        <w:sectPr w:rsidR="0098698B">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1904" w:h="16836"/>
          <w:pgMar w:top="868" w:right="1440" w:bottom="1435" w:left="1440" w:header="720" w:footer="720" w:gutter="0"/>
          <w:pgNumType w:start="0"/>
          <w:cols w:space="720"/>
          <w:titlePg/>
        </w:sectPr>
      </w:pPr>
    </w:p>
    <w:p w:rsidR="0098698B" w:rsidRDefault="0098698B">
      <w:pPr>
        <w:jc w:val="both"/>
      </w:pPr>
    </w:p>
    <w:p w:rsidR="0098698B" w:rsidRDefault="0098698B"/>
    <w:p w:rsidR="0098698B" w:rsidRDefault="00CA13B3">
      <w:pPr>
        <w:pStyle w:val="Heading1"/>
      </w:pPr>
      <w:bookmarkStart w:id="0" w:name="_Toc34959674"/>
      <w:r>
        <w:t>Introduction</w:t>
      </w:r>
      <w:bookmarkEnd w:id="0"/>
    </w:p>
    <w:p w:rsidR="0098698B" w:rsidRDefault="0098698B"/>
    <w:p w:rsidR="00C87701" w:rsidRDefault="00C87701" w:rsidP="00C87701">
      <w:pPr>
        <w:pStyle w:val="Heading2"/>
        <w:rPr>
          <w:snapToGrid/>
          <w:lang w:val="en-GB"/>
        </w:rPr>
      </w:pPr>
      <w:bookmarkStart w:id="1" w:name="_Toc487785379"/>
      <w:r>
        <w:rPr>
          <w:snapToGrid/>
          <w:lang w:val="en-GB"/>
        </w:rPr>
        <w:t>DXS</w:t>
      </w:r>
      <w:bookmarkEnd w:id="1"/>
    </w:p>
    <w:p w:rsidR="00C87701" w:rsidRDefault="00C87701" w:rsidP="00C87701">
      <w:pPr>
        <w:rPr>
          <w:lang w:val="en-GB"/>
        </w:rPr>
      </w:pPr>
    </w:p>
    <w:p w:rsidR="00C87701" w:rsidRDefault="00C87701" w:rsidP="00C87701">
      <w:pPr>
        <w:rPr>
          <w:lang w:val="en-GB"/>
        </w:rPr>
      </w:pPr>
      <w:r>
        <w:rPr>
          <w:lang w:val="en-GB"/>
        </w:rPr>
        <w:t xml:space="preserve">The DXS system links into the Batch import facility described above. It has the added requirement that, after the customer has been matched, an XML file has to be sent back to DXS, with our </w:t>
      </w:r>
      <w:proofErr w:type="spellStart"/>
      <w:r>
        <w:rPr>
          <w:lang w:val="en-GB"/>
        </w:rPr>
        <w:t>CustomerId</w:t>
      </w:r>
      <w:proofErr w:type="spellEnd"/>
      <w:r>
        <w:rPr>
          <w:lang w:val="en-GB"/>
        </w:rPr>
        <w:t xml:space="preserve"> included, where it could be found.</w:t>
      </w:r>
    </w:p>
    <w:p w:rsidR="00C87701" w:rsidRDefault="00C87701" w:rsidP="00C87701">
      <w:pPr>
        <w:rPr>
          <w:lang w:val="en-GB"/>
        </w:rPr>
      </w:pPr>
    </w:p>
    <w:p w:rsidR="00C87701" w:rsidRDefault="00C87701" w:rsidP="00C87701">
      <w:pPr>
        <w:rPr>
          <w:lang w:val="en-GB"/>
        </w:rPr>
      </w:pPr>
      <w:r>
        <w:rPr>
          <w:lang w:val="en-GB"/>
        </w:rPr>
        <w:t>To achieve this end, a special DXS form is accessible from the Maintenance menu.  It has two functions.</w:t>
      </w:r>
    </w:p>
    <w:p w:rsidR="00C87701" w:rsidRDefault="00C87701" w:rsidP="00C87701">
      <w:pPr>
        <w:rPr>
          <w:lang w:val="en-GB"/>
        </w:rPr>
      </w:pPr>
    </w:p>
    <w:p w:rsidR="00C87701" w:rsidRDefault="00C87701" w:rsidP="00C87701">
      <w:pPr>
        <w:rPr>
          <w:lang w:val="en-GB"/>
        </w:rPr>
      </w:pPr>
      <w:r>
        <w:rPr>
          <w:lang w:val="en-GB"/>
        </w:rPr>
        <w:t xml:space="preserve">The first function reads the DXS XML. It does this in two steps. First it assigns a unique id to it for identification purposes, and then it converts it to the </w:t>
      </w:r>
      <w:proofErr w:type="spellStart"/>
      <w:r>
        <w:rPr>
          <w:lang w:val="en-GB"/>
        </w:rPr>
        <w:t>ProposedCustomer</w:t>
      </w:r>
      <w:proofErr w:type="spellEnd"/>
      <w:r>
        <w:rPr>
          <w:lang w:val="en-GB"/>
        </w:rPr>
        <w:t xml:space="preserve"> format XML file.</w:t>
      </w:r>
    </w:p>
    <w:p w:rsidR="00C87701" w:rsidRDefault="00C87701" w:rsidP="00C87701">
      <w:pPr>
        <w:rPr>
          <w:lang w:val="en-GB"/>
        </w:rPr>
      </w:pPr>
    </w:p>
    <w:p w:rsidR="00C87701" w:rsidRDefault="00C87701" w:rsidP="00C87701">
      <w:pPr>
        <w:rPr>
          <w:lang w:val="en-GB"/>
        </w:rPr>
      </w:pPr>
      <w:r>
        <w:rPr>
          <w:lang w:val="en-GB"/>
        </w:rPr>
        <w:t xml:space="preserve">You will notice that I use an intermediate core </w:t>
      </w:r>
      <w:proofErr w:type="spellStart"/>
      <w:r>
        <w:rPr>
          <w:lang w:val="en-GB"/>
        </w:rPr>
        <w:t>datatable</w:t>
      </w:r>
      <w:proofErr w:type="spellEnd"/>
      <w:r>
        <w:rPr>
          <w:lang w:val="en-GB"/>
        </w:rPr>
        <w:t xml:space="preserve"> to load the DXS stuff, and then I use a </w:t>
      </w:r>
      <w:proofErr w:type="spellStart"/>
      <w:r>
        <w:rPr>
          <w:lang w:val="en-GB"/>
        </w:rPr>
        <w:t>foreach</w:t>
      </w:r>
      <w:proofErr w:type="spellEnd"/>
      <w:r>
        <w:rPr>
          <w:lang w:val="en-GB"/>
        </w:rPr>
        <w:t xml:space="preserve"> loop to load that data into a in core table that is a mirror image of the MIMSDXS table in the database.  You might ask why the MIMSDXS table is not an exact image of the original DXS file. My answer is that the original DXS file has its </w:t>
      </w:r>
      <w:proofErr w:type="spellStart"/>
      <w:r>
        <w:rPr>
          <w:lang w:val="en-GB"/>
        </w:rPr>
        <w:t>won</w:t>
      </w:r>
      <w:proofErr w:type="spellEnd"/>
      <w:r>
        <w:rPr>
          <w:lang w:val="en-GB"/>
        </w:rPr>
        <w:t xml:space="preserve"> peculiarities, and that I could not read that XML into an in core </w:t>
      </w:r>
      <w:proofErr w:type="spellStart"/>
      <w:r>
        <w:rPr>
          <w:lang w:val="en-GB"/>
        </w:rPr>
        <w:t>datatable</w:t>
      </w:r>
      <w:proofErr w:type="spellEnd"/>
      <w:r>
        <w:rPr>
          <w:lang w:val="en-GB"/>
        </w:rPr>
        <w:t xml:space="preserve"> that was not exactly in the same format than the XML data we receive from DXS. See the sub heading on how I created an </w:t>
      </w:r>
      <w:proofErr w:type="gramStart"/>
      <w:r>
        <w:rPr>
          <w:lang w:val="en-GB"/>
        </w:rPr>
        <w:t>in core</w:t>
      </w:r>
      <w:proofErr w:type="gramEnd"/>
      <w:r>
        <w:rPr>
          <w:lang w:val="en-GB"/>
        </w:rPr>
        <w:t xml:space="preserve"> table from the XML.</w:t>
      </w:r>
    </w:p>
    <w:p w:rsidR="00C87701" w:rsidRDefault="00C87701" w:rsidP="00C87701">
      <w:pPr>
        <w:rPr>
          <w:lang w:val="en-GB"/>
        </w:rPr>
      </w:pPr>
    </w:p>
    <w:p w:rsidR="00C87701" w:rsidRDefault="00C87701" w:rsidP="00C87701">
      <w:pPr>
        <w:rPr>
          <w:lang w:val="en-GB"/>
        </w:rPr>
      </w:pPr>
    </w:p>
    <w:p w:rsidR="00C87701" w:rsidRDefault="00C87701" w:rsidP="00C87701">
      <w:pPr>
        <w:rPr>
          <w:lang w:val="en-GB"/>
        </w:rPr>
      </w:pPr>
      <w:r>
        <w:rPr>
          <w:lang w:val="en-GB"/>
        </w:rPr>
        <w:t xml:space="preserve">The second function reads the </w:t>
      </w:r>
      <w:proofErr w:type="spellStart"/>
      <w:r>
        <w:rPr>
          <w:lang w:val="en-GB"/>
        </w:rPr>
        <w:t>ProposedCustomer</w:t>
      </w:r>
      <w:proofErr w:type="spellEnd"/>
      <w:r>
        <w:rPr>
          <w:lang w:val="en-GB"/>
        </w:rPr>
        <w:t xml:space="preserve"> XML, once it has been matched, and updates the original data in the MIMSDXS table. From the MIMSDXS table, it generates XML, which can be sent back to DXS.</w:t>
      </w:r>
    </w:p>
    <w:p w:rsidR="00C87701" w:rsidRDefault="00C87701" w:rsidP="00C87701">
      <w:pPr>
        <w:rPr>
          <w:lang w:val="en-GB"/>
        </w:rPr>
      </w:pPr>
    </w:p>
    <w:p w:rsidR="00C87701" w:rsidRDefault="00C87701" w:rsidP="00C87701">
      <w:pPr>
        <w:pStyle w:val="Heading3"/>
        <w:rPr>
          <w:lang w:val="en-GB"/>
        </w:rPr>
      </w:pPr>
      <w:bookmarkStart w:id="2" w:name="_Toc487785380"/>
      <w:r>
        <w:rPr>
          <w:lang w:val="en-GB"/>
        </w:rPr>
        <w:t>How to create database tables from XML</w:t>
      </w:r>
      <w:bookmarkEnd w:id="2"/>
    </w:p>
    <w:p w:rsidR="00C87701" w:rsidRDefault="00C87701" w:rsidP="00C87701">
      <w:pPr>
        <w:rPr>
          <w:lang w:val="en-GB"/>
        </w:rPr>
      </w:pPr>
    </w:p>
    <w:p w:rsidR="00C87701" w:rsidRDefault="00C87701" w:rsidP="00C87701">
      <w:pPr>
        <w:rPr>
          <w:lang w:val="en-GB"/>
        </w:rPr>
      </w:pPr>
      <w:r>
        <w:rPr>
          <w:lang w:val="en-GB"/>
        </w:rPr>
        <w:t xml:space="preserve">From MIMSUserReport.xml, one can create MIMSUserReport.xsd. </w:t>
      </w:r>
    </w:p>
    <w:p w:rsidR="00C87701" w:rsidRDefault="00C87701" w:rsidP="00C87701">
      <w:pPr>
        <w:rPr>
          <w:lang w:val="en-GB"/>
        </w:rPr>
      </w:pPr>
    </w:p>
    <w:p w:rsidR="00C87701" w:rsidRDefault="00C87701" w:rsidP="00C87701">
      <w:pPr>
        <w:rPr>
          <w:lang w:val="en-GB"/>
        </w:rPr>
      </w:pPr>
      <w:r>
        <w:rPr>
          <w:lang w:val="en-GB"/>
        </w:rPr>
        <w:t>This can be used, in turn, to create a dataset, called “</w:t>
      </w:r>
      <w:proofErr w:type="spellStart"/>
      <w:r>
        <w:rPr>
          <w:lang w:val="en-GB"/>
        </w:rPr>
        <w:t>newdataset</w:t>
      </w:r>
      <w:proofErr w:type="spellEnd"/>
      <w:r>
        <w:rPr>
          <w:lang w:val="en-GB"/>
        </w:rPr>
        <w:t>”. I guess you do this via the designer?</w:t>
      </w:r>
    </w:p>
    <w:p w:rsidR="00C87701" w:rsidRDefault="00C87701" w:rsidP="00C87701">
      <w:pPr>
        <w:rPr>
          <w:lang w:val="en-GB"/>
        </w:rPr>
      </w:pPr>
    </w:p>
    <w:p w:rsidR="00C87701" w:rsidRDefault="00C87701" w:rsidP="00C87701">
      <w:pPr>
        <w:rPr>
          <w:lang w:val="en-GB"/>
        </w:rPr>
      </w:pPr>
      <w:r>
        <w:rPr>
          <w:lang w:val="en-GB"/>
        </w:rPr>
        <w:t>Where is this dataset stored?</w:t>
      </w:r>
    </w:p>
    <w:p w:rsidR="00C87701" w:rsidRDefault="00C87701" w:rsidP="00C87701">
      <w:pPr>
        <w:rPr>
          <w:lang w:val="en-GB"/>
        </w:rPr>
      </w:pPr>
    </w:p>
    <w:p w:rsidR="00C87701" w:rsidRDefault="00C87701">
      <w:bookmarkStart w:id="3" w:name="_GoBack"/>
      <w:bookmarkEnd w:id="3"/>
    </w:p>
    <w:p w:rsidR="00A812CE" w:rsidRDefault="00A812CE"/>
    <w:sectPr w:rsidR="00A812CE">
      <w:footnotePr>
        <w:numRestart w:val="eachSect"/>
      </w:footnotePr>
      <w:pgSz w:w="11904" w:h="16836" w:code="9"/>
      <w:pgMar w:top="868" w:right="1440" w:bottom="14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8E0" w:rsidRDefault="008978E0">
      <w:r>
        <w:separator/>
      </w:r>
    </w:p>
  </w:endnote>
  <w:endnote w:type="continuationSeparator" w:id="0">
    <w:p w:rsidR="008978E0" w:rsidRDefault="0089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Univers (E1)">
    <w:altName w:val="Univer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45E" w:rsidRDefault="00B71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98B" w:rsidRDefault="00CA13B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7701">
      <w:rPr>
        <w:rStyle w:val="PageNumber"/>
        <w:noProof/>
      </w:rPr>
      <w:t>1</w:t>
    </w:r>
    <w:r>
      <w:rPr>
        <w:rStyle w:val="PageNumber"/>
      </w:rPr>
      <w:fldChar w:fldCharType="end"/>
    </w:r>
  </w:p>
  <w:p w:rsidR="0098698B" w:rsidRDefault="0098698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45E" w:rsidRDefault="00B71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8E0" w:rsidRDefault="008978E0">
      <w:r>
        <w:separator/>
      </w:r>
    </w:p>
  </w:footnote>
  <w:footnote w:type="continuationSeparator" w:id="0">
    <w:p w:rsidR="008978E0" w:rsidRDefault="00897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45E" w:rsidRDefault="00B71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45E" w:rsidRDefault="00B714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98B" w:rsidRDefault="00CA13B3">
    <w:pPr>
      <w:pStyle w:val="Header"/>
    </w:pPr>
    <w:r>
      <w:fldChar w:fldCharType="begin"/>
    </w:r>
    <w:r>
      <w:instrText xml:space="preserve"> FILENAME </w:instrText>
    </w:r>
    <w:r>
      <w:fldChar w:fldCharType="separate"/>
    </w:r>
    <w:r w:rsidR="00A812CE">
      <w:rPr>
        <w:noProof/>
      </w:rPr>
      <w:t>Document11</w:t>
    </w:r>
    <w:r>
      <w:fldChar w:fldCharType="end"/>
    </w:r>
    <w:r>
      <w:t xml:space="preserve">                                                                        </w:t>
    </w:r>
    <w:r w:rsidR="00B7145E">
      <w:fldChar w:fldCharType="begin"/>
    </w:r>
    <w:r w:rsidR="00B7145E">
      <w:instrText xml:space="preserve"> DATE  \@ "d MMMM yyyy" </w:instrText>
    </w:r>
    <w:r w:rsidR="00B7145E">
      <w:fldChar w:fldCharType="separate"/>
    </w:r>
    <w:r w:rsidR="00652BCB">
      <w:rPr>
        <w:noProof/>
      </w:rPr>
      <w:t>1 January 2018</w:t>
    </w:r>
    <w:r w:rsidR="00B7145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2D9D"/>
    <w:multiLevelType w:val="multilevel"/>
    <w:tmpl w:val="7750AF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CE"/>
    <w:rsid w:val="00652BCB"/>
    <w:rsid w:val="008978E0"/>
    <w:rsid w:val="0098698B"/>
    <w:rsid w:val="00A812CE"/>
    <w:rsid w:val="00B7145E"/>
    <w:rsid w:val="00C87701"/>
    <w:rsid w:val="00CA1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784E0"/>
  <w15:docId w15:val="{E8F06022-4857-40DC-BFC7-9018CA79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Univers (E1)" w:hAnsi="Univers (E1)"/>
      <w:snapToGrid w:val="0"/>
      <w:sz w:val="24"/>
      <w:lang w:val="en-ZA" w:eastAsia="en-US"/>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pPr>
      <w:numPr>
        <w:ilvl w:val="2"/>
        <w:numId w:val="1"/>
      </w:numPr>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spacing w:before="360"/>
    </w:pPr>
    <w:rPr>
      <w:rFonts w:ascii="Arial" w:hAnsi="Arial"/>
      <w:b/>
      <w:caps/>
    </w:rPr>
  </w:style>
  <w:style w:type="paragraph" w:styleId="TOC2">
    <w:name w:val="toc 2"/>
    <w:basedOn w:val="Normal"/>
    <w:next w:val="Normal"/>
    <w:autoRedefine/>
    <w:semiHidden/>
    <w:pPr>
      <w:spacing w:before="240"/>
    </w:pPr>
    <w:rPr>
      <w:rFonts w:ascii="Times New Roman" w:hAnsi="Times New Roman"/>
      <w:b/>
      <w:sz w:val="20"/>
    </w:rPr>
  </w:style>
  <w:style w:type="paragraph" w:styleId="TOC3">
    <w:name w:val="toc 3"/>
    <w:basedOn w:val="Normal"/>
    <w:next w:val="Normal"/>
    <w:autoRedefine/>
    <w:semiHidden/>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styleId="Header">
    <w:name w:val="header"/>
    <w:basedOn w:val="Normal"/>
    <w:autoRedefine/>
    <w:semiHidden/>
    <w:pPr>
      <w:ind w:right="93"/>
    </w:pPr>
  </w:style>
  <w:style w:type="paragraph" w:styleId="Caption">
    <w:name w:val="caption"/>
    <w:basedOn w:val="Normal"/>
    <w:next w:val="Normal"/>
    <w:qFormat/>
    <w:pPr>
      <w:spacing w:before="120" w:after="120"/>
    </w:pPr>
    <w:rPr>
      <w:b/>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FootnoteText">
    <w:name w:val="footnote text"/>
    <w:basedOn w:val="Normal"/>
    <w:semiHidden/>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B7145E"/>
    <w:rPr>
      <w:rFonts w:ascii="Tahoma" w:hAnsi="Tahoma" w:cs="Tahoma"/>
      <w:sz w:val="16"/>
      <w:szCs w:val="16"/>
    </w:rPr>
  </w:style>
  <w:style w:type="character" w:customStyle="1" w:styleId="BalloonTextChar">
    <w:name w:val="Balloon Text Char"/>
    <w:basedOn w:val="DefaultParagraphFont"/>
    <w:link w:val="BalloonText"/>
    <w:uiPriority w:val="99"/>
    <w:semiHidden/>
    <w:rsid w:val="00B7145E"/>
    <w:rPr>
      <w:rFonts w:ascii="Tahoma" w:hAnsi="Tahoma" w:cs="Tahoma"/>
      <w:snapToGrid w:val="0"/>
      <w:sz w:val="16"/>
      <w:szCs w:val="16"/>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DXS.docx</Template>
  <TotalTime>2</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meth</vt:lpstr>
    </vt:vector>
  </TitlesOfParts>
  <Company>Private</Company>
  <LinksUpToDate>false</LinksUpToDate>
  <CharactersWithSpaces>1680</CharactersWithSpaces>
  <SharedDoc>false</SharedDoc>
  <HLinks>
    <vt:vector size="6" baseType="variant">
      <vt:variant>
        <vt:i4>1310772</vt:i4>
      </vt:variant>
      <vt:variant>
        <vt:i4>2</vt:i4>
      </vt:variant>
      <vt:variant>
        <vt:i4>0</vt:i4>
      </vt:variant>
      <vt:variant>
        <vt:i4>5</vt:i4>
      </vt:variant>
      <vt:variant>
        <vt:lpwstr/>
      </vt:variant>
      <vt:variant>
        <vt:lpwstr>_Toc34959674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creator>ReitmannH</dc:creator>
  <cp:lastModifiedBy>Hein Reitmann</cp:lastModifiedBy>
  <cp:revision>3</cp:revision>
  <cp:lastPrinted>2001-04-01T16:37:00Z</cp:lastPrinted>
  <dcterms:created xsi:type="dcterms:W3CDTF">2018-01-01T07:46:00Z</dcterms:created>
  <dcterms:modified xsi:type="dcterms:W3CDTF">2018-01-01T07:47:00Z</dcterms:modified>
</cp:coreProperties>
</file>