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9CE" w:rsidRDefault="00037ED5">
      <w:pPr>
        <w:pStyle w:val="TOC1"/>
        <w:tabs>
          <w:tab w:val="left" w:pos="480"/>
          <w:tab w:val="right" w:pos="9014"/>
        </w:tabs>
        <w:rPr>
          <w:rFonts w:asciiTheme="minorHAnsi" w:eastAsiaTheme="minorEastAsia" w:hAnsiTheme="minorHAnsi" w:cstheme="minorBidi"/>
          <w:b w:val="0"/>
          <w:caps w:val="0"/>
          <w:noProof/>
          <w:snapToGrid/>
          <w:sz w:val="22"/>
          <w:szCs w:val="22"/>
          <w:lang w:eastAsia="en-ZA"/>
        </w:rPr>
      </w:pPr>
      <w:r>
        <w:rPr>
          <w:i/>
          <w:caps w:val="0"/>
        </w:rPr>
        <w:fldChar w:fldCharType="begin"/>
      </w:r>
      <w:r>
        <w:rPr>
          <w:i/>
          <w:caps w:val="0"/>
        </w:rPr>
        <w:instrText xml:space="preserve"> TOC \o "1-3" \h \z </w:instrText>
      </w:r>
      <w:r>
        <w:rPr>
          <w:i/>
          <w:caps w:val="0"/>
        </w:rPr>
        <w:fldChar w:fldCharType="separate"/>
      </w:r>
      <w:hyperlink w:anchor="_Toc455223193" w:history="1">
        <w:r w:rsidR="00C609CE" w:rsidRPr="003651F5">
          <w:rPr>
            <w:rStyle w:val="Hyperlink"/>
            <w:noProof/>
          </w:rPr>
          <w:t>1</w:t>
        </w:r>
        <w:r w:rsidR="00C609CE">
          <w:rPr>
            <w:rFonts w:asciiTheme="minorHAnsi" w:eastAsiaTheme="minorEastAsia" w:hAnsiTheme="minorHAnsi" w:cstheme="minorBidi"/>
            <w:b w:val="0"/>
            <w:caps w:val="0"/>
            <w:noProof/>
            <w:snapToGrid/>
            <w:sz w:val="22"/>
            <w:szCs w:val="22"/>
            <w:lang w:eastAsia="en-ZA"/>
          </w:rPr>
          <w:tab/>
        </w:r>
        <w:r w:rsidR="00C609CE" w:rsidRPr="003651F5">
          <w:rPr>
            <w:rStyle w:val="Hyperlink"/>
            <w:noProof/>
          </w:rPr>
          <w:t>Introduction</w:t>
        </w:r>
        <w:r w:rsidR="00C609CE">
          <w:rPr>
            <w:noProof/>
            <w:webHidden/>
          </w:rPr>
          <w:tab/>
        </w:r>
        <w:r w:rsidR="00C609CE">
          <w:rPr>
            <w:noProof/>
            <w:webHidden/>
          </w:rPr>
          <w:fldChar w:fldCharType="begin"/>
        </w:r>
        <w:r w:rsidR="00C609CE">
          <w:rPr>
            <w:noProof/>
            <w:webHidden/>
          </w:rPr>
          <w:instrText xml:space="preserve"> PAGEREF _Toc455223193 \h </w:instrText>
        </w:r>
        <w:r w:rsidR="00C609CE">
          <w:rPr>
            <w:noProof/>
            <w:webHidden/>
          </w:rPr>
        </w:r>
        <w:r w:rsidR="00C609CE">
          <w:rPr>
            <w:noProof/>
            <w:webHidden/>
          </w:rPr>
          <w:fldChar w:fldCharType="separate"/>
        </w:r>
        <w:r w:rsidR="006B3010">
          <w:rPr>
            <w:noProof/>
            <w:webHidden/>
          </w:rPr>
          <w:t>1</w:t>
        </w:r>
        <w:r w:rsidR="00C609CE">
          <w:rPr>
            <w:noProof/>
            <w:webHidden/>
          </w:rPr>
          <w:fldChar w:fldCharType="end"/>
        </w:r>
      </w:hyperlink>
    </w:p>
    <w:p w:rsidR="00037ED5" w:rsidRDefault="00037ED5">
      <w:pPr>
        <w:pStyle w:val="Header"/>
        <w:rPr>
          <w:i/>
          <w:caps/>
        </w:rPr>
      </w:pPr>
      <w:r>
        <w:rPr>
          <w:i/>
          <w:caps/>
        </w:rPr>
        <w:fldChar w:fldCharType="end"/>
      </w:r>
    </w:p>
    <w:p w:rsidR="00037ED5" w:rsidRDefault="00037ED5">
      <w:pPr>
        <w:pStyle w:val="Header"/>
        <w:rPr>
          <w:i/>
          <w:caps/>
        </w:rPr>
      </w:pPr>
    </w:p>
    <w:p w:rsidR="00037ED5" w:rsidRDefault="00037ED5">
      <w:pPr>
        <w:pStyle w:val="Header"/>
      </w:pPr>
    </w:p>
    <w:p w:rsidR="00037ED5" w:rsidRDefault="00037ED5">
      <w:pPr>
        <w:jc w:val="both"/>
        <w:sectPr w:rsidR="00037ED5" w:rsidSect="00EC3BDA">
          <w:footerReference w:type="default" r:id="rId7"/>
          <w:headerReference w:type="first" r:id="rId8"/>
          <w:footnotePr>
            <w:numRestart w:val="eachSect"/>
          </w:footnotePr>
          <w:pgSz w:w="16836" w:h="11904" w:orient="landscape"/>
          <w:pgMar w:top="567" w:right="567" w:bottom="567" w:left="1435" w:header="720" w:footer="720" w:gutter="0"/>
          <w:pgNumType w:start="0"/>
          <w:cols w:space="720"/>
          <w:titlePg/>
          <w:docGrid w:linePitch="326"/>
        </w:sectPr>
      </w:pPr>
    </w:p>
    <w:p w:rsidR="00037ED5" w:rsidRDefault="00037ED5">
      <w:pPr>
        <w:jc w:val="both"/>
      </w:pPr>
    </w:p>
    <w:p w:rsidR="00037ED5" w:rsidRDefault="00037ED5"/>
    <w:p w:rsidR="00037ED5" w:rsidRDefault="00037ED5">
      <w:pPr>
        <w:pStyle w:val="Heading1"/>
      </w:pPr>
      <w:bookmarkStart w:id="0" w:name="_Toc455223193"/>
      <w:r>
        <w:t>Introduction</w:t>
      </w:r>
      <w:bookmarkEnd w:id="0"/>
    </w:p>
    <w:p w:rsidR="006B3010" w:rsidRDefault="006B3010" w:rsidP="006B3010"/>
    <w:p w:rsidR="006B3010" w:rsidRDefault="006B3010" w:rsidP="006B3010">
      <w:proofErr w:type="spellStart"/>
      <w:r>
        <w:t>MobiMims</w:t>
      </w:r>
      <w:proofErr w:type="spellEnd"/>
      <w:r>
        <w:t xml:space="preserve"> is supported by </w:t>
      </w:r>
      <w:proofErr w:type="spellStart"/>
      <w:r>
        <w:t>PracticePerfect</w:t>
      </w:r>
      <w:proofErr w:type="spellEnd"/>
      <w:r>
        <w:t xml:space="preserve">: </w:t>
      </w:r>
      <w:proofErr w:type="spellStart"/>
      <w:r>
        <w:t>TygerVallei</w:t>
      </w:r>
      <w:proofErr w:type="spellEnd"/>
      <w:r>
        <w:t xml:space="preserve"> Office 88b in </w:t>
      </w:r>
      <w:smartTag w:uri="urn:schemas-microsoft-com:office:smarttags" w:element="Street">
        <w:smartTag w:uri="urn:schemas-microsoft-com:office:smarttags" w:element="address">
          <w:r>
            <w:t>Silver Lakes Road</w:t>
          </w:r>
        </w:smartTag>
      </w:smartTag>
      <w:r>
        <w:t xml:space="preserve"> 3</w:t>
      </w:r>
      <w:r w:rsidRPr="00536067">
        <w:rPr>
          <w:vertAlign w:val="superscript"/>
        </w:rPr>
        <w:t>rd</w:t>
      </w:r>
      <w:r>
        <w:t xml:space="preserve"> circle.</w:t>
      </w:r>
    </w:p>
    <w:p w:rsidR="006B3010" w:rsidRDefault="006B3010" w:rsidP="006B3010">
      <w:pPr>
        <w:numPr>
          <w:ilvl w:val="0"/>
          <w:numId w:val="9"/>
        </w:numPr>
      </w:pPr>
      <w:proofErr w:type="spellStart"/>
      <w:r>
        <w:t>Frans</w:t>
      </w:r>
      <w:proofErr w:type="spellEnd"/>
      <w:r>
        <w:t xml:space="preserve"> </w:t>
      </w:r>
      <w:proofErr w:type="spellStart"/>
      <w:r>
        <w:t>Roothman</w:t>
      </w:r>
      <w:proofErr w:type="spellEnd"/>
      <w:r>
        <w:t xml:space="preserve">  083 287 4126,  frans@practiceperfect.co.za.</w:t>
      </w:r>
    </w:p>
    <w:p w:rsidR="006B3010" w:rsidRDefault="006B3010" w:rsidP="006B3010">
      <w:pPr>
        <w:numPr>
          <w:ilvl w:val="0"/>
          <w:numId w:val="9"/>
        </w:numPr>
      </w:pPr>
      <w:proofErr w:type="spellStart"/>
      <w:r>
        <w:t>Uli</w:t>
      </w:r>
      <w:proofErr w:type="spellEnd"/>
      <w:r>
        <w:t xml:space="preserve">  </w:t>
      </w:r>
    </w:p>
    <w:p w:rsidR="006B3010" w:rsidRDefault="006B3010" w:rsidP="006B3010"/>
    <w:p w:rsidR="00B34C10" w:rsidRDefault="00B34C10" w:rsidP="00B34C10">
      <w:pPr>
        <w:pStyle w:val="Heading1"/>
      </w:pPr>
      <w:r>
        <w:t>Current situation</w:t>
      </w:r>
    </w:p>
    <w:p w:rsidR="00B34C10" w:rsidRDefault="00B34C10" w:rsidP="006B3010"/>
    <w:p w:rsidR="006B3010" w:rsidRDefault="006B3010" w:rsidP="006B3010">
      <w:r>
        <w:t xml:space="preserve">Doctors can subscribe to and use </w:t>
      </w:r>
      <w:proofErr w:type="spellStart"/>
      <w:r>
        <w:t>MobiMims</w:t>
      </w:r>
      <w:proofErr w:type="spellEnd"/>
      <w:r>
        <w:t xml:space="preserve"> quite </w:t>
      </w:r>
      <w:proofErr w:type="spellStart"/>
      <w:r>
        <w:t>independly</w:t>
      </w:r>
      <w:proofErr w:type="spellEnd"/>
      <w:r>
        <w:t xml:space="preserve"> from TML. The only necessary link is to determine whether the customer has paid. </w:t>
      </w:r>
    </w:p>
    <w:p w:rsidR="006B3010" w:rsidRDefault="006B3010" w:rsidP="006B3010"/>
    <w:p w:rsidR="006B3010" w:rsidRDefault="006B3010" w:rsidP="006B3010">
      <w:r>
        <w:t xml:space="preserve">From </w:t>
      </w:r>
      <w:proofErr w:type="spellStart"/>
      <w:r>
        <w:t>MobiMims</w:t>
      </w:r>
      <w:proofErr w:type="spellEnd"/>
      <w:r>
        <w:t xml:space="preserve">, one has a link to the website by which one can subscribe to MIMS, but from the </w:t>
      </w:r>
      <w:proofErr w:type="spellStart"/>
      <w:r>
        <w:t>MobiMims</w:t>
      </w:r>
      <w:proofErr w:type="spellEnd"/>
      <w:r>
        <w:t xml:space="preserve"> perspective,  that is necessary only to facilitate payment of the subscription.  For the rest, they keep their own information about the customer. In order to save the subscriber the effort of having to capture the same information twice, there is an API in which TML can update the user information on the </w:t>
      </w:r>
      <w:proofErr w:type="spellStart"/>
      <w:r>
        <w:t>MobiMims</w:t>
      </w:r>
      <w:proofErr w:type="spellEnd"/>
      <w:r>
        <w:t xml:space="preserve"> side.  This is a simple HTTP method.  Apparently, this would also include the expiration date of the subscription. </w:t>
      </w:r>
    </w:p>
    <w:p w:rsidR="006B3010" w:rsidRDefault="006B3010" w:rsidP="006B3010"/>
    <w:p w:rsidR="006B3010" w:rsidRDefault="006B3010" w:rsidP="006B3010">
      <w:r>
        <w:t xml:space="preserve">So, the bottom line is that a user have to subscribe on both sides, and somehow the two has to be synchronised. </w:t>
      </w:r>
    </w:p>
    <w:p w:rsidR="006B3010" w:rsidRDefault="006B3010" w:rsidP="006B3010"/>
    <w:p w:rsidR="006B3010" w:rsidRDefault="006B3010" w:rsidP="006B3010">
      <w:r>
        <w:t xml:space="preserve">On the </w:t>
      </w:r>
      <w:proofErr w:type="spellStart"/>
      <w:r>
        <w:t>MobiMims</w:t>
      </w:r>
      <w:proofErr w:type="spellEnd"/>
      <w:r>
        <w:t xml:space="preserve"> site, a user identified himself with an email address and a password. To check for the expiration date, </w:t>
      </w:r>
      <w:proofErr w:type="spellStart"/>
      <w:r>
        <w:t>MobiMims</w:t>
      </w:r>
      <w:proofErr w:type="spellEnd"/>
      <w:r>
        <w:t xml:space="preserve"> has to call a web service on TML side with two methods:</w:t>
      </w:r>
    </w:p>
    <w:p w:rsidR="00084373" w:rsidRDefault="00084373" w:rsidP="006B3010"/>
    <w:p w:rsidR="006B3010" w:rsidRDefault="006B3010" w:rsidP="006B3010">
      <w:proofErr w:type="spellStart"/>
      <w:proofErr w:type="gramStart"/>
      <w:r>
        <w:t>FindCustomerByEmail</w:t>
      </w:r>
      <w:proofErr w:type="spellEnd"/>
      <w:r>
        <w:t>(</w:t>
      </w:r>
      <w:proofErr w:type="gramEnd"/>
      <w:r>
        <w:t>email) in order to get the receiver’s id.</w:t>
      </w:r>
    </w:p>
    <w:p w:rsidR="00084373" w:rsidRDefault="00084373" w:rsidP="006B3010"/>
    <w:p w:rsidR="006B3010" w:rsidRDefault="006B3010" w:rsidP="006B3010">
      <w:proofErr w:type="spellStart"/>
      <w:r>
        <w:t>Expirationdate</w:t>
      </w:r>
      <w:proofErr w:type="spellEnd"/>
      <w:r>
        <w:t xml:space="preserve"> = </w:t>
      </w:r>
      <w:proofErr w:type="spellStart"/>
      <w:proofErr w:type="gramStart"/>
      <w:r>
        <w:t>ReceiverSubscriptionCheck</w:t>
      </w:r>
      <w:proofErr w:type="spellEnd"/>
      <w:r>
        <w:t>(</w:t>
      </w:r>
      <w:proofErr w:type="spellStart"/>
      <w:proofErr w:type="gramEnd"/>
      <w:r>
        <w:t>CustomerId</w:t>
      </w:r>
      <w:proofErr w:type="spellEnd"/>
      <w:r>
        <w:t xml:space="preserve">, </w:t>
      </w:r>
      <w:proofErr w:type="spellStart"/>
      <w:r>
        <w:t>productId</w:t>
      </w:r>
      <w:proofErr w:type="spellEnd"/>
      <w:r>
        <w:t>)</w:t>
      </w:r>
    </w:p>
    <w:p w:rsidR="006B3010" w:rsidRDefault="006B3010" w:rsidP="006B3010"/>
    <w:p w:rsidR="006B3010" w:rsidRDefault="006B3010" w:rsidP="006B3010">
      <w:r>
        <w:t xml:space="preserve">It is assumed that the </w:t>
      </w:r>
      <w:proofErr w:type="spellStart"/>
      <w:r>
        <w:t>CustomerId</w:t>
      </w:r>
      <w:proofErr w:type="spellEnd"/>
      <w:r>
        <w:t xml:space="preserve"> is the receiver. For some reason, the </w:t>
      </w:r>
      <w:proofErr w:type="spellStart"/>
      <w:r>
        <w:t>productid</w:t>
      </w:r>
      <w:proofErr w:type="spellEnd"/>
      <w:r>
        <w:t xml:space="preserve"> can be 32 = </w:t>
      </w:r>
      <w:proofErr w:type="spellStart"/>
      <w:r>
        <w:t>MobiMims</w:t>
      </w:r>
      <w:proofErr w:type="spellEnd"/>
      <w:r>
        <w:t xml:space="preserve">  or 1 = MIMS. I do not understand the purpose of the 1. </w:t>
      </w:r>
    </w:p>
    <w:p w:rsidR="00084373" w:rsidRDefault="00084373" w:rsidP="006B3010"/>
    <w:p w:rsidR="00B34C10" w:rsidRDefault="00B34C10" w:rsidP="006B3010"/>
    <w:p w:rsidR="00B34C10" w:rsidRDefault="00B34C10" w:rsidP="00B34C10">
      <w:pPr>
        <w:pStyle w:val="Heading1"/>
      </w:pPr>
      <w:r>
        <w:t>Problem</w:t>
      </w:r>
    </w:p>
    <w:p w:rsidR="00B34C10" w:rsidRDefault="00B34C10" w:rsidP="00B34C10"/>
    <w:p w:rsidR="00B34C10" w:rsidRDefault="00B34C10" w:rsidP="00B34C10">
      <w:proofErr w:type="spellStart"/>
      <w:proofErr w:type="gramStart"/>
      <w:r>
        <w:t>FindCustomerByEmail</w:t>
      </w:r>
      <w:proofErr w:type="spellEnd"/>
      <w:r>
        <w:t>(</w:t>
      </w:r>
      <w:proofErr w:type="gramEnd"/>
      <w:r>
        <w:t>email) in order to get the receiver’s id.</w:t>
      </w:r>
      <w:r>
        <w:t xml:space="preserve"> This process is flawed, because </w:t>
      </w:r>
      <w:proofErr w:type="spellStart"/>
      <w:r>
        <w:t>EmailAddress</w:t>
      </w:r>
      <w:proofErr w:type="spellEnd"/>
      <w:r>
        <w:t xml:space="preserve"> is not a unique identifier on MIMS.</w:t>
      </w:r>
    </w:p>
    <w:p w:rsidR="00B34C10" w:rsidRDefault="00B34C10" w:rsidP="00B34C10"/>
    <w:p w:rsidR="00B34C10" w:rsidRDefault="00B34C10" w:rsidP="00B34C10">
      <w:r>
        <w:t>That explains the intermittent failures on the current approach.</w:t>
      </w:r>
    </w:p>
    <w:p w:rsidR="00070AFA" w:rsidRDefault="00070AFA" w:rsidP="00B34C10"/>
    <w:p w:rsidR="00B34C10" w:rsidRPr="00B34C10" w:rsidRDefault="00B34C10" w:rsidP="00B34C10"/>
    <w:p w:rsidR="00B34C10" w:rsidRDefault="00B34C10" w:rsidP="00B34C10">
      <w:pPr>
        <w:pStyle w:val="Heading1"/>
      </w:pPr>
      <w:r>
        <w:t>Proposal</w:t>
      </w:r>
    </w:p>
    <w:p w:rsidR="00B34C10" w:rsidRDefault="00B34C10" w:rsidP="00B34C10"/>
    <w:p w:rsidR="006B3010" w:rsidRDefault="00B34C10" w:rsidP="006B3010">
      <w:r>
        <w:t xml:space="preserve">It is proposed that access to </w:t>
      </w:r>
      <w:proofErr w:type="spellStart"/>
      <w:r>
        <w:t>MobiMims</w:t>
      </w:r>
      <w:proofErr w:type="spellEnd"/>
      <w:r>
        <w:t xml:space="preserve"> be controlled the same way it is done on CPD.</w:t>
      </w:r>
    </w:p>
    <w:p w:rsidR="00B34C10" w:rsidRDefault="00B34C10" w:rsidP="006B3010"/>
    <w:p w:rsidR="00B34C10" w:rsidRDefault="00B34C10" w:rsidP="006B3010">
      <w:r>
        <w:t>A User subscribes the same way any use subscribes to MIMS products, either directly of online via MIMS shop.</w:t>
      </w:r>
    </w:p>
    <w:p w:rsidR="00B34C10" w:rsidRDefault="00B34C10" w:rsidP="006B3010"/>
    <w:p w:rsidR="00B34C10" w:rsidRDefault="00B34C10" w:rsidP="006B3010">
      <w:r>
        <w:t xml:space="preserve">The user then receives a </w:t>
      </w:r>
      <w:proofErr w:type="spellStart"/>
      <w:r>
        <w:t>UserId</w:t>
      </w:r>
      <w:proofErr w:type="spellEnd"/>
      <w:r>
        <w:t xml:space="preserve">. He signs on with that </w:t>
      </w:r>
      <w:proofErr w:type="spellStart"/>
      <w:r>
        <w:t>UserId</w:t>
      </w:r>
      <w:proofErr w:type="spellEnd"/>
      <w:r>
        <w:t xml:space="preserve"> and his Email address. If the Email address does not match what is in the subscriptions system, the user cannot log in.</w:t>
      </w:r>
    </w:p>
    <w:p w:rsidR="00B34C10" w:rsidRDefault="00B34C10" w:rsidP="006B3010"/>
    <w:p w:rsidR="00B34C10" w:rsidRDefault="00B34C10" w:rsidP="006B3010">
      <w:r>
        <w:t xml:space="preserve">Once logged, in user can request access to a specific issue. The request is granted if the user paid for that specific issue. </w:t>
      </w:r>
    </w:p>
    <w:p w:rsidR="00B34C10" w:rsidRDefault="00B34C10" w:rsidP="006B3010"/>
    <w:p w:rsidR="00B34C10" w:rsidRDefault="00B34C10" w:rsidP="006B3010">
      <w:r>
        <w:t xml:space="preserve">In order to prevent abuse, MOBIMIMS has to ensure that there can be only one session per </w:t>
      </w:r>
      <w:proofErr w:type="spellStart"/>
      <w:r>
        <w:t>UserId</w:t>
      </w:r>
      <w:proofErr w:type="spellEnd"/>
      <w:r>
        <w:t>.</w:t>
      </w:r>
    </w:p>
    <w:p w:rsidR="00B34C10" w:rsidRDefault="00B34C10" w:rsidP="006B3010"/>
    <w:p w:rsidR="00B34C10" w:rsidRDefault="00B34C10" w:rsidP="006B3010">
      <w:r>
        <w:t>It is proposed that the requests be consolidated to a single MIMS service</w:t>
      </w:r>
      <w:r w:rsidR="00070AFA">
        <w:t>, i.e. the one currently used by CPD.</w:t>
      </w:r>
      <w:r>
        <w:t xml:space="preserve"> </w:t>
      </w:r>
      <w:r w:rsidR="00084373">
        <w:t xml:space="preserve"> Some of the functionality is already </w:t>
      </w:r>
      <w:proofErr w:type="spellStart"/>
      <w:r w:rsidR="00084373">
        <w:t>availible</w:t>
      </w:r>
      <w:proofErr w:type="spellEnd"/>
      <w:r w:rsidR="00084373">
        <w:t xml:space="preserve"> there. Only one method has to be added:</w:t>
      </w:r>
      <w:bookmarkStart w:id="1" w:name="_GoBack"/>
      <w:bookmarkEnd w:id="1"/>
      <w:r w:rsidR="00084373">
        <w:t xml:space="preserve">  </w:t>
      </w:r>
    </w:p>
    <w:p w:rsidR="00B34C10" w:rsidRDefault="00B34C10" w:rsidP="006B3010"/>
    <w:p w:rsidR="00084373" w:rsidRDefault="00084373" w:rsidP="006B3010">
      <w:proofErr w:type="spellStart"/>
      <w:r>
        <w:rPr>
          <w:rFonts w:ascii="Consolas" w:hAnsi="Consolas" w:cs="Consolas"/>
          <w:snapToGrid/>
          <w:color w:val="2B91AF"/>
          <w:sz w:val="19"/>
          <w:szCs w:val="19"/>
          <w:highlight w:val="white"/>
          <w:lang w:val="en-US" w:eastAsia="en-ZA"/>
        </w:rPr>
        <w:t>DateTime</w:t>
      </w:r>
      <w:proofErr w:type="spellEnd"/>
      <w:r>
        <w:rPr>
          <w:rFonts w:ascii="Consolas" w:hAnsi="Consolas" w:cs="Consolas"/>
          <w:snapToGrid/>
          <w:color w:val="000000"/>
          <w:sz w:val="19"/>
          <w:szCs w:val="19"/>
          <w:highlight w:val="white"/>
          <w:lang w:val="en-US" w:eastAsia="en-ZA"/>
        </w:rPr>
        <w:t xml:space="preserve">? </w:t>
      </w:r>
      <w:proofErr w:type="spellStart"/>
      <w:proofErr w:type="gramStart"/>
      <w:r>
        <w:rPr>
          <w:rFonts w:ascii="Consolas" w:hAnsi="Consolas" w:cs="Consolas"/>
          <w:snapToGrid/>
          <w:color w:val="000000"/>
          <w:sz w:val="19"/>
          <w:szCs w:val="19"/>
          <w:highlight w:val="white"/>
          <w:lang w:val="en-US" w:eastAsia="en-ZA"/>
        </w:rPr>
        <w:t>ReceiverSubscriptionCheck</w:t>
      </w:r>
      <w:proofErr w:type="spellEnd"/>
      <w:r>
        <w:rPr>
          <w:rFonts w:ascii="Consolas" w:hAnsi="Consolas" w:cs="Consolas"/>
          <w:snapToGrid/>
          <w:color w:val="000000"/>
          <w:sz w:val="19"/>
          <w:szCs w:val="19"/>
          <w:highlight w:val="white"/>
          <w:lang w:val="en-US" w:eastAsia="en-ZA"/>
        </w:rPr>
        <w:t>(</w:t>
      </w:r>
      <w:proofErr w:type="spellStart"/>
      <w:proofErr w:type="gramEnd"/>
      <w:r>
        <w:rPr>
          <w:rFonts w:ascii="Consolas" w:hAnsi="Consolas" w:cs="Consolas"/>
          <w:snapToGrid/>
          <w:color w:val="0000FF"/>
          <w:sz w:val="19"/>
          <w:szCs w:val="19"/>
          <w:highlight w:val="white"/>
          <w:lang w:val="en-US" w:eastAsia="en-ZA"/>
        </w:rPr>
        <w:t>int</w:t>
      </w:r>
      <w:proofErr w:type="spellEnd"/>
      <w:r>
        <w:rPr>
          <w:rFonts w:ascii="Consolas" w:hAnsi="Consolas" w:cs="Consolas"/>
          <w:snapToGrid/>
          <w:color w:val="000000"/>
          <w:sz w:val="19"/>
          <w:szCs w:val="19"/>
          <w:highlight w:val="white"/>
          <w:lang w:val="en-US" w:eastAsia="en-ZA"/>
        </w:rPr>
        <w:t xml:space="preserve"> </w:t>
      </w:r>
      <w:proofErr w:type="spellStart"/>
      <w:r>
        <w:rPr>
          <w:rFonts w:ascii="Consolas" w:hAnsi="Consolas" w:cs="Consolas"/>
          <w:snapToGrid/>
          <w:color w:val="000000"/>
          <w:sz w:val="19"/>
          <w:szCs w:val="19"/>
          <w:highlight w:val="white"/>
          <w:lang w:val="en-US" w:eastAsia="en-ZA"/>
        </w:rPr>
        <w:t>pReceiverId</w:t>
      </w:r>
      <w:proofErr w:type="spellEnd"/>
      <w:r>
        <w:rPr>
          <w:rFonts w:ascii="Consolas" w:hAnsi="Consolas" w:cs="Consolas"/>
          <w:snapToGrid/>
          <w:color w:val="000000"/>
          <w:sz w:val="19"/>
          <w:szCs w:val="19"/>
          <w:highlight w:val="white"/>
          <w:lang w:val="en-US" w:eastAsia="en-ZA"/>
        </w:rPr>
        <w:t xml:space="preserve">, </w:t>
      </w:r>
      <w:proofErr w:type="spellStart"/>
      <w:r>
        <w:rPr>
          <w:rFonts w:ascii="Consolas" w:hAnsi="Consolas" w:cs="Consolas"/>
          <w:snapToGrid/>
          <w:color w:val="0000FF"/>
          <w:sz w:val="19"/>
          <w:szCs w:val="19"/>
          <w:highlight w:val="white"/>
          <w:lang w:val="en-US" w:eastAsia="en-ZA"/>
        </w:rPr>
        <w:t>int</w:t>
      </w:r>
      <w:proofErr w:type="spellEnd"/>
      <w:r>
        <w:rPr>
          <w:rFonts w:ascii="Consolas" w:hAnsi="Consolas" w:cs="Consolas"/>
          <w:snapToGrid/>
          <w:color w:val="000000"/>
          <w:sz w:val="19"/>
          <w:szCs w:val="19"/>
          <w:highlight w:val="white"/>
          <w:lang w:val="en-US" w:eastAsia="en-ZA"/>
        </w:rPr>
        <w:t xml:space="preserve"> </w:t>
      </w:r>
      <w:proofErr w:type="spellStart"/>
      <w:r>
        <w:rPr>
          <w:rFonts w:ascii="Consolas" w:hAnsi="Consolas" w:cs="Consolas"/>
          <w:snapToGrid/>
          <w:color w:val="000000"/>
          <w:sz w:val="19"/>
          <w:szCs w:val="19"/>
          <w:highlight w:val="white"/>
          <w:lang w:val="en-US" w:eastAsia="en-ZA"/>
        </w:rPr>
        <w:t>pProductId</w:t>
      </w:r>
      <w:proofErr w:type="spellEnd"/>
      <w:r>
        <w:rPr>
          <w:rFonts w:ascii="Consolas" w:hAnsi="Consolas" w:cs="Consolas"/>
          <w:snapToGrid/>
          <w:color w:val="000000"/>
          <w:sz w:val="19"/>
          <w:szCs w:val="19"/>
          <w:highlight w:val="white"/>
          <w:lang w:val="en-US" w:eastAsia="en-ZA"/>
        </w:rPr>
        <w:t>);</w:t>
      </w:r>
    </w:p>
    <w:p w:rsidR="00B34C10" w:rsidRDefault="00B34C10" w:rsidP="006B3010"/>
    <w:p w:rsidR="00B34C10" w:rsidRDefault="00B34C10" w:rsidP="006B3010"/>
    <w:p w:rsidR="00B34C10" w:rsidRDefault="00B34C10" w:rsidP="006B3010"/>
    <w:p w:rsidR="00B34C10" w:rsidRDefault="00B34C10" w:rsidP="006B3010">
      <w:r>
        <w:t xml:space="preserve"> </w:t>
      </w:r>
    </w:p>
    <w:p w:rsidR="00B34C10" w:rsidRDefault="00B34C10" w:rsidP="006B3010"/>
    <w:p w:rsidR="006B3010" w:rsidRDefault="006B3010"/>
    <w:sectPr w:rsidR="006B3010" w:rsidSect="00EC3BDA">
      <w:footnotePr>
        <w:numRestart w:val="eachSect"/>
      </w:footnotePr>
      <w:pgSz w:w="16836" w:h="11904" w:orient="landscape" w:code="9"/>
      <w:pgMar w:top="567" w:right="567" w:bottom="567" w:left="1435"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77D" w:rsidRDefault="00E8177D">
      <w:r>
        <w:separator/>
      </w:r>
    </w:p>
  </w:endnote>
  <w:endnote w:type="continuationSeparator" w:id="0">
    <w:p w:rsidR="00E8177D" w:rsidRDefault="00E81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D5" w:rsidRDefault="00037ED5">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4373">
      <w:rPr>
        <w:rStyle w:val="PageNumber"/>
        <w:noProof/>
      </w:rPr>
      <w:t>2</w:t>
    </w:r>
    <w:r>
      <w:rPr>
        <w:rStyle w:val="PageNumber"/>
      </w:rPr>
      <w:fldChar w:fldCharType="end"/>
    </w:r>
  </w:p>
  <w:p w:rsidR="00037ED5" w:rsidRDefault="00037E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77D" w:rsidRDefault="00E8177D">
      <w:r>
        <w:separator/>
      </w:r>
    </w:p>
  </w:footnote>
  <w:footnote w:type="continuationSeparator" w:id="0">
    <w:p w:rsidR="00E8177D" w:rsidRDefault="00E81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D5" w:rsidRDefault="004461D1">
    <w:pPr>
      <w:pStyle w:val="Header"/>
    </w:pPr>
    <w:fldSimple w:instr=" FILENAME ">
      <w:r w:rsidR="006B3010">
        <w:rPr>
          <w:noProof/>
        </w:rPr>
        <w:t>Document1</w:t>
      </w:r>
    </w:fldSimple>
    <w:r w:rsidR="00037ED5">
      <w:t xml:space="preserve">                                                               </w:t>
    </w:r>
    <w:r w:rsidR="004B3038">
      <w:fldChar w:fldCharType="begin"/>
    </w:r>
    <w:r w:rsidR="004B3038">
      <w:instrText xml:space="preserve"> PRINTDATE  \@ "d MMMM yyyy" </w:instrText>
    </w:r>
    <w:r w:rsidR="004B3038">
      <w:fldChar w:fldCharType="separate"/>
    </w:r>
    <w:r w:rsidR="006B3010">
      <w:rPr>
        <w:noProof/>
      </w:rPr>
      <w:t>14 December 2014</w:t>
    </w:r>
    <w:r w:rsidR="004B303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ACA"/>
    <w:multiLevelType w:val="hybridMultilevel"/>
    <w:tmpl w:val="A536A42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0C8D34BD"/>
    <w:multiLevelType w:val="hybridMultilevel"/>
    <w:tmpl w:val="CB06463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nsid w:val="128B0F98"/>
    <w:multiLevelType w:val="hybridMultilevel"/>
    <w:tmpl w:val="FD5A3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EE72D9D"/>
    <w:multiLevelType w:val="multilevel"/>
    <w:tmpl w:val="7750AF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33CD09A1"/>
    <w:multiLevelType w:val="hybridMultilevel"/>
    <w:tmpl w:val="34921BE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3B1E3667"/>
    <w:multiLevelType w:val="hybridMultilevel"/>
    <w:tmpl w:val="83BA05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54471CC"/>
    <w:multiLevelType w:val="hybridMultilevel"/>
    <w:tmpl w:val="C6ECD3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52D85F5A"/>
    <w:multiLevelType w:val="hybridMultilevel"/>
    <w:tmpl w:val="89F2B1C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7AF14B14"/>
    <w:multiLevelType w:val="hybridMultilevel"/>
    <w:tmpl w:val="103668D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8"/>
  </w:num>
  <w:num w:numId="6">
    <w:abstractNumId w:val="0"/>
  </w:num>
  <w:num w:numId="7">
    <w:abstractNumId w:val="4"/>
  </w:num>
  <w:num w:numId="8">
    <w:abstractNumId w:val="5"/>
  </w:num>
  <w:num w:numId="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10"/>
    <w:rsid w:val="00011781"/>
    <w:rsid w:val="000167FB"/>
    <w:rsid w:val="000210B5"/>
    <w:rsid w:val="00026EB4"/>
    <w:rsid w:val="00037ED5"/>
    <w:rsid w:val="00046FE6"/>
    <w:rsid w:val="00070AFA"/>
    <w:rsid w:val="00084373"/>
    <w:rsid w:val="000C2582"/>
    <w:rsid w:val="000C2A91"/>
    <w:rsid w:val="000D24DA"/>
    <w:rsid w:val="000E107E"/>
    <w:rsid w:val="000E1253"/>
    <w:rsid w:val="00100A4E"/>
    <w:rsid w:val="00101356"/>
    <w:rsid w:val="001219D2"/>
    <w:rsid w:val="0013358B"/>
    <w:rsid w:val="001451E8"/>
    <w:rsid w:val="00145264"/>
    <w:rsid w:val="00154E9F"/>
    <w:rsid w:val="001630A1"/>
    <w:rsid w:val="001706E5"/>
    <w:rsid w:val="001B4B29"/>
    <w:rsid w:val="001B6FAB"/>
    <w:rsid w:val="001C427B"/>
    <w:rsid w:val="001D1F33"/>
    <w:rsid w:val="001E34E5"/>
    <w:rsid w:val="001F6775"/>
    <w:rsid w:val="001F77CF"/>
    <w:rsid w:val="00213DB3"/>
    <w:rsid w:val="00221730"/>
    <w:rsid w:val="00227DB0"/>
    <w:rsid w:val="00295EF3"/>
    <w:rsid w:val="002C6511"/>
    <w:rsid w:val="002D4136"/>
    <w:rsid w:val="00322E7C"/>
    <w:rsid w:val="0035599B"/>
    <w:rsid w:val="00357AFC"/>
    <w:rsid w:val="003665E1"/>
    <w:rsid w:val="003700CB"/>
    <w:rsid w:val="003703D4"/>
    <w:rsid w:val="00382D1D"/>
    <w:rsid w:val="003A317A"/>
    <w:rsid w:val="003B74AD"/>
    <w:rsid w:val="003C62F2"/>
    <w:rsid w:val="003F3AB5"/>
    <w:rsid w:val="00401CBC"/>
    <w:rsid w:val="004069EB"/>
    <w:rsid w:val="00420341"/>
    <w:rsid w:val="004461D1"/>
    <w:rsid w:val="0045128D"/>
    <w:rsid w:val="00461020"/>
    <w:rsid w:val="00476F8B"/>
    <w:rsid w:val="0048225A"/>
    <w:rsid w:val="00491E3D"/>
    <w:rsid w:val="004B3038"/>
    <w:rsid w:val="004B7302"/>
    <w:rsid w:val="004C4DC4"/>
    <w:rsid w:val="004D7DF1"/>
    <w:rsid w:val="004E6535"/>
    <w:rsid w:val="004F68B6"/>
    <w:rsid w:val="00506D81"/>
    <w:rsid w:val="00510A27"/>
    <w:rsid w:val="005166FD"/>
    <w:rsid w:val="0054562E"/>
    <w:rsid w:val="00545BBD"/>
    <w:rsid w:val="00551A65"/>
    <w:rsid w:val="0058461E"/>
    <w:rsid w:val="005A2634"/>
    <w:rsid w:val="005F0E68"/>
    <w:rsid w:val="00613A11"/>
    <w:rsid w:val="00623A3B"/>
    <w:rsid w:val="00625525"/>
    <w:rsid w:val="006469EB"/>
    <w:rsid w:val="00652F42"/>
    <w:rsid w:val="00657BD8"/>
    <w:rsid w:val="006B3010"/>
    <w:rsid w:val="006B7271"/>
    <w:rsid w:val="006E018D"/>
    <w:rsid w:val="00713E4A"/>
    <w:rsid w:val="007171C4"/>
    <w:rsid w:val="00722B92"/>
    <w:rsid w:val="00744C4E"/>
    <w:rsid w:val="0075235A"/>
    <w:rsid w:val="00755405"/>
    <w:rsid w:val="007672A7"/>
    <w:rsid w:val="00775FB3"/>
    <w:rsid w:val="00793632"/>
    <w:rsid w:val="007B1BF5"/>
    <w:rsid w:val="007E6125"/>
    <w:rsid w:val="007F2BE3"/>
    <w:rsid w:val="00822DC3"/>
    <w:rsid w:val="00847D01"/>
    <w:rsid w:val="0088040B"/>
    <w:rsid w:val="008816E3"/>
    <w:rsid w:val="008C7698"/>
    <w:rsid w:val="008D1B71"/>
    <w:rsid w:val="008D51D6"/>
    <w:rsid w:val="008E23FD"/>
    <w:rsid w:val="008E2716"/>
    <w:rsid w:val="008F2D35"/>
    <w:rsid w:val="008F65C0"/>
    <w:rsid w:val="008F78AD"/>
    <w:rsid w:val="0090578A"/>
    <w:rsid w:val="009216A1"/>
    <w:rsid w:val="009265F7"/>
    <w:rsid w:val="00932F98"/>
    <w:rsid w:val="00940833"/>
    <w:rsid w:val="00965372"/>
    <w:rsid w:val="00972692"/>
    <w:rsid w:val="00975F1C"/>
    <w:rsid w:val="009818E4"/>
    <w:rsid w:val="009A5F75"/>
    <w:rsid w:val="009A7202"/>
    <w:rsid w:val="009F3147"/>
    <w:rsid w:val="009F60EF"/>
    <w:rsid w:val="00A11E74"/>
    <w:rsid w:val="00A56631"/>
    <w:rsid w:val="00A73FA4"/>
    <w:rsid w:val="00A86E44"/>
    <w:rsid w:val="00AB4EF2"/>
    <w:rsid w:val="00B0216F"/>
    <w:rsid w:val="00B148CA"/>
    <w:rsid w:val="00B20F58"/>
    <w:rsid w:val="00B3196F"/>
    <w:rsid w:val="00B32E67"/>
    <w:rsid w:val="00B34C10"/>
    <w:rsid w:val="00B479C5"/>
    <w:rsid w:val="00B67DDF"/>
    <w:rsid w:val="00B9064D"/>
    <w:rsid w:val="00B91795"/>
    <w:rsid w:val="00BD5B85"/>
    <w:rsid w:val="00BF52D5"/>
    <w:rsid w:val="00BF6558"/>
    <w:rsid w:val="00C032AD"/>
    <w:rsid w:val="00C07AF7"/>
    <w:rsid w:val="00C16EAB"/>
    <w:rsid w:val="00C24152"/>
    <w:rsid w:val="00C2432E"/>
    <w:rsid w:val="00C609CE"/>
    <w:rsid w:val="00C67FEB"/>
    <w:rsid w:val="00C85D2F"/>
    <w:rsid w:val="00C94CC5"/>
    <w:rsid w:val="00CB134D"/>
    <w:rsid w:val="00CC2892"/>
    <w:rsid w:val="00CE0E79"/>
    <w:rsid w:val="00CF26E8"/>
    <w:rsid w:val="00D00B48"/>
    <w:rsid w:val="00D03EEB"/>
    <w:rsid w:val="00D078C3"/>
    <w:rsid w:val="00D1653E"/>
    <w:rsid w:val="00D3615D"/>
    <w:rsid w:val="00D4727A"/>
    <w:rsid w:val="00DA28C0"/>
    <w:rsid w:val="00DB0B2C"/>
    <w:rsid w:val="00DC0282"/>
    <w:rsid w:val="00DC526C"/>
    <w:rsid w:val="00DE3BC6"/>
    <w:rsid w:val="00E01371"/>
    <w:rsid w:val="00E30936"/>
    <w:rsid w:val="00E51814"/>
    <w:rsid w:val="00E5740E"/>
    <w:rsid w:val="00E6436C"/>
    <w:rsid w:val="00E8177D"/>
    <w:rsid w:val="00E81F52"/>
    <w:rsid w:val="00E840B6"/>
    <w:rsid w:val="00E93D95"/>
    <w:rsid w:val="00EA4DEF"/>
    <w:rsid w:val="00EC1C8D"/>
    <w:rsid w:val="00EC3BDA"/>
    <w:rsid w:val="00ED775B"/>
    <w:rsid w:val="00EF6B46"/>
    <w:rsid w:val="00F02D3A"/>
    <w:rsid w:val="00F144DD"/>
    <w:rsid w:val="00F1664C"/>
    <w:rsid w:val="00F22133"/>
    <w:rsid w:val="00F24CCB"/>
    <w:rsid w:val="00F37941"/>
    <w:rsid w:val="00F45906"/>
    <w:rsid w:val="00F55C95"/>
    <w:rsid w:val="00F76377"/>
    <w:rsid w:val="00F8614A"/>
    <w:rsid w:val="00F87EA5"/>
    <w:rsid w:val="00FA20D9"/>
    <w:rsid w:val="00FB50D0"/>
    <w:rsid w:val="00FC4170"/>
    <w:rsid w:val="00FD68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6BBE80B6-D4AC-409A-AA67-BD64EFBE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0B6"/>
    <w:rPr>
      <w:rFonts w:ascii="Arial" w:hAnsi="Arial"/>
      <w:snapToGrid w:val="0"/>
      <w:sz w:val="24"/>
      <w:lang w:eastAsia="en-US"/>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b/>
      <w:i/>
    </w:rPr>
  </w:style>
  <w:style w:type="paragraph" w:styleId="Heading3">
    <w:name w:val="heading 3"/>
    <w:basedOn w:val="Normal"/>
    <w:next w:val="Normal"/>
    <w:autoRedefine/>
    <w:qFormat/>
    <w:pPr>
      <w:numPr>
        <w:ilvl w:val="2"/>
        <w:numId w:val="1"/>
      </w:numPr>
      <w:spacing w:before="120" w:after="120"/>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semiHidden/>
    <w:pPr>
      <w:ind w:left="480"/>
    </w:pPr>
    <w:rPr>
      <w:rFonts w:ascii="Times New Roman" w:hAnsi="Times New Roman"/>
      <w:sz w:val="20"/>
    </w:rPr>
  </w:style>
  <w:style w:type="paragraph" w:styleId="TOC5">
    <w:name w:val="toc 5"/>
    <w:basedOn w:val="Normal"/>
    <w:next w:val="Normal"/>
    <w:autoRedefine/>
    <w:semiHidden/>
    <w:pPr>
      <w:ind w:left="720"/>
    </w:pPr>
    <w:rPr>
      <w:rFonts w:ascii="Times New Roman" w:hAnsi="Times New Roman"/>
      <w:sz w:val="20"/>
    </w:rPr>
  </w:style>
  <w:style w:type="paragraph" w:styleId="TOC6">
    <w:name w:val="toc 6"/>
    <w:basedOn w:val="Normal"/>
    <w:next w:val="Normal"/>
    <w:autoRedefine/>
    <w:semiHidden/>
    <w:pPr>
      <w:ind w:left="960"/>
    </w:pPr>
    <w:rPr>
      <w:rFonts w:ascii="Times New Roman" w:hAnsi="Times New Roman"/>
      <w:sz w:val="20"/>
    </w:rPr>
  </w:style>
  <w:style w:type="paragraph" w:styleId="TOC7">
    <w:name w:val="toc 7"/>
    <w:basedOn w:val="Normal"/>
    <w:next w:val="Normal"/>
    <w:autoRedefine/>
    <w:semiHidden/>
    <w:pPr>
      <w:ind w:left="1200"/>
    </w:pPr>
    <w:rPr>
      <w:rFonts w:ascii="Times New Roman" w:hAnsi="Times New Roman"/>
      <w:sz w:val="20"/>
    </w:rPr>
  </w:style>
  <w:style w:type="paragraph" w:styleId="TOC8">
    <w:name w:val="toc 8"/>
    <w:basedOn w:val="Normal"/>
    <w:next w:val="Normal"/>
    <w:autoRedefine/>
    <w:semiHidden/>
    <w:pPr>
      <w:ind w:left="1440"/>
    </w:pPr>
    <w:rPr>
      <w:rFonts w:ascii="Times New Roman" w:hAnsi="Times New Roman"/>
      <w:sz w:val="20"/>
    </w:rPr>
  </w:style>
  <w:style w:type="paragraph" w:styleId="TOC9">
    <w:name w:val="toc 9"/>
    <w:basedOn w:val="Normal"/>
    <w:next w:val="Normal"/>
    <w:autoRedefine/>
    <w:semiHidden/>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8E23FD"/>
    <w:rPr>
      <w:rFonts w:ascii="Tahoma" w:hAnsi="Tahoma"/>
      <w:sz w:val="16"/>
      <w:szCs w:val="16"/>
      <w:lang w:val="x-none"/>
    </w:rPr>
  </w:style>
  <w:style w:type="character" w:customStyle="1" w:styleId="BalloonTextChar">
    <w:name w:val="Balloon Text Char"/>
    <w:link w:val="BalloonText"/>
    <w:rsid w:val="008E23FD"/>
    <w:rPr>
      <w:rFonts w:ascii="Tahoma" w:hAnsi="Tahoma" w:cs="Tahoma"/>
      <w:snapToGrid w:val="0"/>
      <w:sz w:val="16"/>
      <w:szCs w:val="16"/>
      <w:lang w:eastAsia="en-US"/>
    </w:rPr>
  </w:style>
  <w:style w:type="paragraph" w:styleId="ListParagraph">
    <w:name w:val="List Paragraph"/>
    <w:basedOn w:val="Normal"/>
    <w:uiPriority w:val="34"/>
    <w:qFormat/>
    <w:rsid w:val="00DC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6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in\Documents\Custom%20Office%20Templates\Hein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Hein2.dotx</Template>
  <TotalTime>19</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meth</vt:lpstr>
    </vt:vector>
  </TitlesOfParts>
  <Company>Private</Company>
  <LinksUpToDate>false</LinksUpToDate>
  <CharactersWithSpaces>2686</CharactersWithSpaces>
  <SharedDoc>false</SharedDoc>
  <HLinks>
    <vt:vector size="192" baseType="variant">
      <vt:variant>
        <vt:i4>1310769</vt:i4>
      </vt:variant>
      <vt:variant>
        <vt:i4>188</vt:i4>
      </vt:variant>
      <vt:variant>
        <vt:i4>0</vt:i4>
      </vt:variant>
      <vt:variant>
        <vt:i4>5</vt:i4>
      </vt:variant>
      <vt:variant>
        <vt:lpwstr/>
      </vt:variant>
      <vt:variant>
        <vt:lpwstr>_Toc405263626</vt:lpwstr>
      </vt:variant>
      <vt:variant>
        <vt:i4>1310769</vt:i4>
      </vt:variant>
      <vt:variant>
        <vt:i4>182</vt:i4>
      </vt:variant>
      <vt:variant>
        <vt:i4>0</vt:i4>
      </vt:variant>
      <vt:variant>
        <vt:i4>5</vt:i4>
      </vt:variant>
      <vt:variant>
        <vt:lpwstr/>
      </vt:variant>
      <vt:variant>
        <vt:lpwstr>_Toc405263625</vt:lpwstr>
      </vt:variant>
      <vt:variant>
        <vt:i4>1310769</vt:i4>
      </vt:variant>
      <vt:variant>
        <vt:i4>176</vt:i4>
      </vt:variant>
      <vt:variant>
        <vt:i4>0</vt:i4>
      </vt:variant>
      <vt:variant>
        <vt:i4>5</vt:i4>
      </vt:variant>
      <vt:variant>
        <vt:lpwstr/>
      </vt:variant>
      <vt:variant>
        <vt:lpwstr>_Toc405263624</vt:lpwstr>
      </vt:variant>
      <vt:variant>
        <vt:i4>1310769</vt:i4>
      </vt:variant>
      <vt:variant>
        <vt:i4>170</vt:i4>
      </vt:variant>
      <vt:variant>
        <vt:i4>0</vt:i4>
      </vt:variant>
      <vt:variant>
        <vt:i4>5</vt:i4>
      </vt:variant>
      <vt:variant>
        <vt:lpwstr/>
      </vt:variant>
      <vt:variant>
        <vt:lpwstr>_Toc405263623</vt:lpwstr>
      </vt:variant>
      <vt:variant>
        <vt:i4>1310769</vt:i4>
      </vt:variant>
      <vt:variant>
        <vt:i4>164</vt:i4>
      </vt:variant>
      <vt:variant>
        <vt:i4>0</vt:i4>
      </vt:variant>
      <vt:variant>
        <vt:i4>5</vt:i4>
      </vt:variant>
      <vt:variant>
        <vt:lpwstr/>
      </vt:variant>
      <vt:variant>
        <vt:lpwstr>_Toc405263622</vt:lpwstr>
      </vt:variant>
      <vt:variant>
        <vt:i4>1310769</vt:i4>
      </vt:variant>
      <vt:variant>
        <vt:i4>158</vt:i4>
      </vt:variant>
      <vt:variant>
        <vt:i4>0</vt:i4>
      </vt:variant>
      <vt:variant>
        <vt:i4>5</vt:i4>
      </vt:variant>
      <vt:variant>
        <vt:lpwstr/>
      </vt:variant>
      <vt:variant>
        <vt:lpwstr>_Toc405263621</vt:lpwstr>
      </vt:variant>
      <vt:variant>
        <vt:i4>1310769</vt:i4>
      </vt:variant>
      <vt:variant>
        <vt:i4>152</vt:i4>
      </vt:variant>
      <vt:variant>
        <vt:i4>0</vt:i4>
      </vt:variant>
      <vt:variant>
        <vt:i4>5</vt:i4>
      </vt:variant>
      <vt:variant>
        <vt:lpwstr/>
      </vt:variant>
      <vt:variant>
        <vt:lpwstr>_Toc405263620</vt:lpwstr>
      </vt:variant>
      <vt:variant>
        <vt:i4>1507377</vt:i4>
      </vt:variant>
      <vt:variant>
        <vt:i4>146</vt:i4>
      </vt:variant>
      <vt:variant>
        <vt:i4>0</vt:i4>
      </vt:variant>
      <vt:variant>
        <vt:i4>5</vt:i4>
      </vt:variant>
      <vt:variant>
        <vt:lpwstr/>
      </vt:variant>
      <vt:variant>
        <vt:lpwstr>_Toc405263619</vt:lpwstr>
      </vt:variant>
      <vt:variant>
        <vt:i4>1507377</vt:i4>
      </vt:variant>
      <vt:variant>
        <vt:i4>140</vt:i4>
      </vt:variant>
      <vt:variant>
        <vt:i4>0</vt:i4>
      </vt:variant>
      <vt:variant>
        <vt:i4>5</vt:i4>
      </vt:variant>
      <vt:variant>
        <vt:lpwstr/>
      </vt:variant>
      <vt:variant>
        <vt:lpwstr>_Toc405263618</vt:lpwstr>
      </vt:variant>
      <vt:variant>
        <vt:i4>1507377</vt:i4>
      </vt:variant>
      <vt:variant>
        <vt:i4>134</vt:i4>
      </vt:variant>
      <vt:variant>
        <vt:i4>0</vt:i4>
      </vt:variant>
      <vt:variant>
        <vt:i4>5</vt:i4>
      </vt:variant>
      <vt:variant>
        <vt:lpwstr/>
      </vt:variant>
      <vt:variant>
        <vt:lpwstr>_Toc405263617</vt:lpwstr>
      </vt:variant>
      <vt:variant>
        <vt:i4>1507377</vt:i4>
      </vt:variant>
      <vt:variant>
        <vt:i4>128</vt:i4>
      </vt:variant>
      <vt:variant>
        <vt:i4>0</vt:i4>
      </vt:variant>
      <vt:variant>
        <vt:i4>5</vt:i4>
      </vt:variant>
      <vt:variant>
        <vt:lpwstr/>
      </vt:variant>
      <vt:variant>
        <vt:lpwstr>_Toc405263616</vt:lpwstr>
      </vt:variant>
      <vt:variant>
        <vt:i4>1507377</vt:i4>
      </vt:variant>
      <vt:variant>
        <vt:i4>122</vt:i4>
      </vt:variant>
      <vt:variant>
        <vt:i4>0</vt:i4>
      </vt:variant>
      <vt:variant>
        <vt:i4>5</vt:i4>
      </vt:variant>
      <vt:variant>
        <vt:lpwstr/>
      </vt:variant>
      <vt:variant>
        <vt:lpwstr>_Toc405263615</vt:lpwstr>
      </vt:variant>
      <vt:variant>
        <vt:i4>1507377</vt:i4>
      </vt:variant>
      <vt:variant>
        <vt:i4>116</vt:i4>
      </vt:variant>
      <vt:variant>
        <vt:i4>0</vt:i4>
      </vt:variant>
      <vt:variant>
        <vt:i4>5</vt:i4>
      </vt:variant>
      <vt:variant>
        <vt:lpwstr/>
      </vt:variant>
      <vt:variant>
        <vt:lpwstr>_Toc405263614</vt:lpwstr>
      </vt:variant>
      <vt:variant>
        <vt:i4>1507377</vt:i4>
      </vt:variant>
      <vt:variant>
        <vt:i4>110</vt:i4>
      </vt:variant>
      <vt:variant>
        <vt:i4>0</vt:i4>
      </vt:variant>
      <vt:variant>
        <vt:i4>5</vt:i4>
      </vt:variant>
      <vt:variant>
        <vt:lpwstr/>
      </vt:variant>
      <vt:variant>
        <vt:lpwstr>_Toc405263613</vt:lpwstr>
      </vt:variant>
      <vt:variant>
        <vt:i4>1507377</vt:i4>
      </vt:variant>
      <vt:variant>
        <vt:i4>104</vt:i4>
      </vt:variant>
      <vt:variant>
        <vt:i4>0</vt:i4>
      </vt:variant>
      <vt:variant>
        <vt:i4>5</vt:i4>
      </vt:variant>
      <vt:variant>
        <vt:lpwstr/>
      </vt:variant>
      <vt:variant>
        <vt:lpwstr>_Toc405263612</vt:lpwstr>
      </vt:variant>
      <vt:variant>
        <vt:i4>1507377</vt:i4>
      </vt:variant>
      <vt:variant>
        <vt:i4>98</vt:i4>
      </vt:variant>
      <vt:variant>
        <vt:i4>0</vt:i4>
      </vt:variant>
      <vt:variant>
        <vt:i4>5</vt:i4>
      </vt:variant>
      <vt:variant>
        <vt:lpwstr/>
      </vt:variant>
      <vt:variant>
        <vt:lpwstr>_Toc405263611</vt:lpwstr>
      </vt:variant>
      <vt:variant>
        <vt:i4>1507377</vt:i4>
      </vt:variant>
      <vt:variant>
        <vt:i4>92</vt:i4>
      </vt:variant>
      <vt:variant>
        <vt:i4>0</vt:i4>
      </vt:variant>
      <vt:variant>
        <vt:i4>5</vt:i4>
      </vt:variant>
      <vt:variant>
        <vt:lpwstr/>
      </vt:variant>
      <vt:variant>
        <vt:lpwstr>_Toc405263610</vt:lpwstr>
      </vt:variant>
      <vt:variant>
        <vt:i4>1441841</vt:i4>
      </vt:variant>
      <vt:variant>
        <vt:i4>86</vt:i4>
      </vt:variant>
      <vt:variant>
        <vt:i4>0</vt:i4>
      </vt:variant>
      <vt:variant>
        <vt:i4>5</vt:i4>
      </vt:variant>
      <vt:variant>
        <vt:lpwstr/>
      </vt:variant>
      <vt:variant>
        <vt:lpwstr>_Toc405263609</vt:lpwstr>
      </vt:variant>
      <vt:variant>
        <vt:i4>1441841</vt:i4>
      </vt:variant>
      <vt:variant>
        <vt:i4>80</vt:i4>
      </vt:variant>
      <vt:variant>
        <vt:i4>0</vt:i4>
      </vt:variant>
      <vt:variant>
        <vt:i4>5</vt:i4>
      </vt:variant>
      <vt:variant>
        <vt:lpwstr/>
      </vt:variant>
      <vt:variant>
        <vt:lpwstr>_Toc405263608</vt:lpwstr>
      </vt:variant>
      <vt:variant>
        <vt:i4>1441841</vt:i4>
      </vt:variant>
      <vt:variant>
        <vt:i4>74</vt:i4>
      </vt:variant>
      <vt:variant>
        <vt:i4>0</vt:i4>
      </vt:variant>
      <vt:variant>
        <vt:i4>5</vt:i4>
      </vt:variant>
      <vt:variant>
        <vt:lpwstr/>
      </vt:variant>
      <vt:variant>
        <vt:lpwstr>_Toc405263607</vt:lpwstr>
      </vt:variant>
      <vt:variant>
        <vt:i4>1441841</vt:i4>
      </vt:variant>
      <vt:variant>
        <vt:i4>68</vt:i4>
      </vt:variant>
      <vt:variant>
        <vt:i4>0</vt:i4>
      </vt:variant>
      <vt:variant>
        <vt:i4>5</vt:i4>
      </vt:variant>
      <vt:variant>
        <vt:lpwstr/>
      </vt:variant>
      <vt:variant>
        <vt:lpwstr>_Toc405263606</vt:lpwstr>
      </vt:variant>
      <vt:variant>
        <vt:i4>1441841</vt:i4>
      </vt:variant>
      <vt:variant>
        <vt:i4>62</vt:i4>
      </vt:variant>
      <vt:variant>
        <vt:i4>0</vt:i4>
      </vt:variant>
      <vt:variant>
        <vt:i4>5</vt:i4>
      </vt:variant>
      <vt:variant>
        <vt:lpwstr/>
      </vt:variant>
      <vt:variant>
        <vt:lpwstr>_Toc405263605</vt:lpwstr>
      </vt:variant>
      <vt:variant>
        <vt:i4>1441841</vt:i4>
      </vt:variant>
      <vt:variant>
        <vt:i4>56</vt:i4>
      </vt:variant>
      <vt:variant>
        <vt:i4>0</vt:i4>
      </vt:variant>
      <vt:variant>
        <vt:i4>5</vt:i4>
      </vt:variant>
      <vt:variant>
        <vt:lpwstr/>
      </vt:variant>
      <vt:variant>
        <vt:lpwstr>_Toc405263604</vt:lpwstr>
      </vt:variant>
      <vt:variant>
        <vt:i4>1441841</vt:i4>
      </vt:variant>
      <vt:variant>
        <vt:i4>50</vt:i4>
      </vt:variant>
      <vt:variant>
        <vt:i4>0</vt:i4>
      </vt:variant>
      <vt:variant>
        <vt:i4>5</vt:i4>
      </vt:variant>
      <vt:variant>
        <vt:lpwstr/>
      </vt:variant>
      <vt:variant>
        <vt:lpwstr>_Toc405263603</vt:lpwstr>
      </vt:variant>
      <vt:variant>
        <vt:i4>1441841</vt:i4>
      </vt:variant>
      <vt:variant>
        <vt:i4>44</vt:i4>
      </vt:variant>
      <vt:variant>
        <vt:i4>0</vt:i4>
      </vt:variant>
      <vt:variant>
        <vt:i4>5</vt:i4>
      </vt:variant>
      <vt:variant>
        <vt:lpwstr/>
      </vt:variant>
      <vt:variant>
        <vt:lpwstr>_Toc405263602</vt:lpwstr>
      </vt:variant>
      <vt:variant>
        <vt:i4>1441841</vt:i4>
      </vt:variant>
      <vt:variant>
        <vt:i4>38</vt:i4>
      </vt:variant>
      <vt:variant>
        <vt:i4>0</vt:i4>
      </vt:variant>
      <vt:variant>
        <vt:i4>5</vt:i4>
      </vt:variant>
      <vt:variant>
        <vt:lpwstr/>
      </vt:variant>
      <vt:variant>
        <vt:lpwstr>_Toc405263601</vt:lpwstr>
      </vt:variant>
      <vt:variant>
        <vt:i4>1441841</vt:i4>
      </vt:variant>
      <vt:variant>
        <vt:i4>32</vt:i4>
      </vt:variant>
      <vt:variant>
        <vt:i4>0</vt:i4>
      </vt:variant>
      <vt:variant>
        <vt:i4>5</vt:i4>
      </vt:variant>
      <vt:variant>
        <vt:lpwstr/>
      </vt:variant>
      <vt:variant>
        <vt:lpwstr>_Toc405263600</vt:lpwstr>
      </vt:variant>
      <vt:variant>
        <vt:i4>2031666</vt:i4>
      </vt:variant>
      <vt:variant>
        <vt:i4>26</vt:i4>
      </vt:variant>
      <vt:variant>
        <vt:i4>0</vt:i4>
      </vt:variant>
      <vt:variant>
        <vt:i4>5</vt:i4>
      </vt:variant>
      <vt:variant>
        <vt:lpwstr/>
      </vt:variant>
      <vt:variant>
        <vt:lpwstr>_Toc405263599</vt:lpwstr>
      </vt:variant>
      <vt:variant>
        <vt:i4>2031666</vt:i4>
      </vt:variant>
      <vt:variant>
        <vt:i4>20</vt:i4>
      </vt:variant>
      <vt:variant>
        <vt:i4>0</vt:i4>
      </vt:variant>
      <vt:variant>
        <vt:i4>5</vt:i4>
      </vt:variant>
      <vt:variant>
        <vt:lpwstr/>
      </vt:variant>
      <vt:variant>
        <vt:lpwstr>_Toc405263598</vt:lpwstr>
      </vt:variant>
      <vt:variant>
        <vt:i4>2031666</vt:i4>
      </vt:variant>
      <vt:variant>
        <vt:i4>14</vt:i4>
      </vt:variant>
      <vt:variant>
        <vt:i4>0</vt:i4>
      </vt:variant>
      <vt:variant>
        <vt:i4>5</vt:i4>
      </vt:variant>
      <vt:variant>
        <vt:lpwstr/>
      </vt:variant>
      <vt:variant>
        <vt:lpwstr>_Toc405263597</vt:lpwstr>
      </vt:variant>
      <vt:variant>
        <vt:i4>2031666</vt:i4>
      </vt:variant>
      <vt:variant>
        <vt:i4>8</vt:i4>
      </vt:variant>
      <vt:variant>
        <vt:i4>0</vt:i4>
      </vt:variant>
      <vt:variant>
        <vt:i4>5</vt:i4>
      </vt:variant>
      <vt:variant>
        <vt:lpwstr/>
      </vt:variant>
      <vt:variant>
        <vt:lpwstr>_Toc405263596</vt:lpwstr>
      </vt:variant>
      <vt:variant>
        <vt:i4>2031666</vt:i4>
      </vt:variant>
      <vt:variant>
        <vt:i4>2</vt:i4>
      </vt:variant>
      <vt:variant>
        <vt:i4>0</vt:i4>
      </vt:variant>
      <vt:variant>
        <vt:i4>5</vt:i4>
      </vt:variant>
      <vt:variant>
        <vt:lpwstr/>
      </vt:variant>
      <vt:variant>
        <vt:lpwstr>_Toc405263595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Hein Reitmann</dc:creator>
  <cp:keywords/>
  <cp:lastModifiedBy>Hein Reitmann</cp:lastModifiedBy>
  <cp:revision>3</cp:revision>
  <cp:lastPrinted>2014-12-14T16:53:00Z</cp:lastPrinted>
  <dcterms:created xsi:type="dcterms:W3CDTF">2018-01-01T07:41:00Z</dcterms:created>
  <dcterms:modified xsi:type="dcterms:W3CDTF">2018-03-16T05:14:00Z</dcterms:modified>
</cp:coreProperties>
</file>