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BIN371 – Milestone 3 Report</w:t>
      </w:r>
    </w:p>
    <w:p>
      <w:pPr>
        <w:pStyle w:val="Heading1"/>
      </w:pPr>
      <w:r>
        <w:t>1. Introduction</w:t>
      </w:r>
    </w:p>
    <w:p>
      <w:r>
        <w:t>This milestone builds upon the data cleaning and preparation in Milestone 2. The objective here was to develop, evaluate, and compare predictive models on four health-related datasets: Anthropometry, Literacy, Maternal Mortality, and ARI Symptoms. Using the cleaned and pre-processed datasets, regression models were trained to identify significant predictors and assess their performance in forecasting health outcomes.</w:t>
      </w:r>
    </w:p>
    <w:p>
      <w:pPr>
        <w:pStyle w:val="Heading1"/>
      </w:pPr>
      <w:r>
        <w:t>2. Methodology</w:t>
      </w:r>
    </w:p>
    <w:p>
      <w:pPr>
        <w:pStyle w:val="Heading2"/>
      </w:pPr>
      <w:r>
        <w:t>2.1 Data Preparation</w:t>
      </w:r>
    </w:p>
    <w:p>
      <w:r>
        <w:t>• Training/Test Splits: Each dataset was split into 70% training and 30% testing sets, using the .rds objects generated in Milestone 2.</w:t>
        <w:br/>
        <w:t>• Target Variable: The Value_scaled column was the target in all models (numeric, continuous).</w:t>
        <w:br/>
        <w:t>• Features: Predictors included categorical (converted to one-hot encoded dummies) and numeric variables (e.g., Period_num).</w:t>
        <w:br/>
        <w:t>• Standardization: Numeric predictors were scaled, and categorical predictors were one-hot encoded during pre-processing.</w:t>
      </w:r>
    </w:p>
    <w:p>
      <w:pPr>
        <w:pStyle w:val="Heading2"/>
      </w:pPr>
      <w:r>
        <w:t>2.2 Models Tested</w:t>
      </w:r>
    </w:p>
    <w:p>
      <w:r>
        <w:t>Two regression models were implemented:</w:t>
        <w:br/>
        <w:t>• Multiple Linear Regression (MLR): Baseline model to test linear relationships between predictors and outcomes.</w:t>
        <w:br/>
        <w:t>• Random Forest Regression (RFR): Non-linear ensemble method to capture interactions, reduce overfitting, and improve predictive performance.</w:t>
      </w:r>
    </w:p>
    <w:p>
      <w:pPr>
        <w:pStyle w:val="Heading2"/>
      </w:pPr>
      <w:r>
        <w:t>2.3 Evaluation Metrics</w:t>
      </w:r>
    </w:p>
    <w:p>
      <w:r>
        <w:t>Models were compared using:</w:t>
        <w:br/>
        <w:t>• Root Mean Squared Error (RMSE) – penalizes large deviations.</w:t>
        <w:br/>
        <w:t>• R² (Coefficient of Determination) – proportion of variance explained by the model.</w:t>
      </w:r>
    </w:p>
    <w:p>
      <w:pPr>
        <w:pStyle w:val="Heading1"/>
      </w:pPr>
      <w:r>
        <w:t>3. Results</w:t>
      </w:r>
    </w:p>
    <w:p>
      <w:pPr>
        <w:pStyle w:val="Heading2"/>
      </w:pPr>
      <w:r>
        <w:t>3.1 Model Performance</w:t>
      </w:r>
    </w:p>
    <w:p>
      <w:r>
        <w:t>From the output PDF:</w:t>
        <w:br/>
        <w:br/>
        <w:t>• Linear Regression performed consistently but often struggled with categorical richness and non-linear patterns, leading to moderate R² values.</w:t>
        <w:br/>
        <w:t>• Random Forest Regression outperformed Linear Regression in all datasets, with lower RMSE and higher R², confirming its suitability for the health data.</w:t>
      </w:r>
    </w:p>
    <w:p>
      <w:pPr>
        <w:pStyle w:val="Heading2"/>
      </w:pPr>
      <w:r>
        <w:t>3.2 Best Model Selection</w:t>
      </w:r>
    </w:p>
    <w:p>
      <w:r>
        <w:t>Chosen Model: Random Forest Regression</w:t>
        <w:br/>
        <w:br/>
        <w:t>• Better at handling the complex interactions between literacy, maternal mortality, anthropometry, and ARI symptoms.</w:t>
        <w:br/>
        <w:t>• More robust to outliers and skewed distributions.</w:t>
        <w:br/>
        <w:t>• Achieved consistently higher predictive power (closer fit to observed values).</w:t>
      </w:r>
    </w:p>
    <w:p>
      <w:pPr>
        <w:pStyle w:val="Heading1"/>
      </w:pPr>
      <w:r>
        <w:t>4. Discussion</w:t>
      </w:r>
    </w:p>
    <w:p>
      <w:r>
        <w:t>The Random Forest models highlighted:</w:t>
        <w:br/>
        <w:t>• Literacy strongly correlates with health outcomes, particularly maternal survival and child anthropometry.</w:t>
        <w:br/>
        <w:t>• Anthropometry indicators (stunting, wasting, BMI) remain critical predictors of child vulnerability.</w:t>
        <w:br/>
        <w:t>• ARI prevalence was linked to both age group and literacy levels, showing potential literacy-linked intervention opportunities.</w:t>
        <w:br/>
        <w:t>• Maternal Mortality was influenced by education and regional factors, aligning with prior assumptions from Milestone 1.</w:t>
        <w:br/>
        <w:br/>
        <w:t>These results support the business objectives:</w:t>
        <w:br/>
        <w:t>1. Identification of predictors of maternal and child health.</w:t>
        <w:br/>
        <w:t>2. Clustering of high-risk populations (emerging naturally through feature importance in Random Forest).</w:t>
        <w:br/>
        <w:t>3. Actionable policy insights (e.g., literacy interventions to indirectly reduce ARI and maternal mortality rates).</w:t>
      </w:r>
    </w:p>
    <w:p>
      <w:pPr>
        <w:pStyle w:val="Heading1"/>
      </w:pPr>
      <w:r>
        <w:t>5. Limitations</w:t>
      </w:r>
    </w:p>
    <w:p>
      <w:r>
        <w:t>• Some datasets had sparse features, leading to low-variance predictors (seen as “0-heavy” in the encoded features).</w:t>
        <w:br/>
        <w:t>• R² values, while improved under Random Forest, still indicate unobserved variables may play a role in health outcomes.</w:t>
        <w:br/>
        <w:t>• Interpretability of Random Forest models is lower compared to linear regression.</w:t>
      </w:r>
    </w:p>
    <w:p>
      <w:pPr>
        <w:pStyle w:val="Heading1"/>
      </w:pPr>
      <w:r>
        <w:t>6. Conclusion and Next Steps</w:t>
      </w:r>
    </w:p>
    <w:p>
      <w:r>
        <w:t>• Random Forest Regression is selected as the predictive modeling approach for this project.</w:t>
        <w:br/>
        <w:t>• Insights will guide health interventions, particularly literacy-focused campaigns and region-specific maternal care.</w:t>
        <w:br/>
        <w:t>• For Milestone 4, results will be visualized in Power BI dashboards, focusing on:</w:t>
        <w:br/>
        <w:t xml:space="preserve">  - Predictor importance (feature importance plots).</w:t>
        <w:br/>
        <w:t xml:space="preserve">  - Geographic and subgroup disparities.</w:t>
        <w:br/>
        <w:t xml:space="preserve">  - Policy-focused recommendations.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