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</w:rPr>
        <w:t>Python在终端通过pip安装好包以后，在Pycharm中依然无法使用的解决办法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5"/>
          <w:rFonts w:hint="default" w:ascii="Arial" w:hAnsi="Arial" w:eastAsia="Arial" w:cs="Arial"/>
          <w:b/>
          <w:i w:val="0"/>
          <w:caps w:val="0"/>
          <w:color w:val="F33B45"/>
          <w:spacing w:val="0"/>
          <w:sz w:val="24"/>
          <w:szCs w:val="24"/>
          <w:bdr w:val="none" w:color="auto" w:sz="0" w:space="0"/>
          <w:shd w:val="clear" w:fill="FFFFFF"/>
        </w:rPr>
      </w:pP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t>重新建项目，创建的时候勾选“inherit global site-packages”，即可解决。详情见下图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7400925" cy="46577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961E2F"/>
    <w:rsid w:val="7880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88" w:lineRule="auto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mayn</dc:creator>
  <cp:lastModifiedBy>mayn</cp:lastModifiedBy>
  <dcterms:modified xsi:type="dcterms:W3CDTF">2018-11-07T08:14:20Z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