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C2504B">
                <w:rPr>
                  <w:rFonts w:eastAsia="標楷體" w:hint="eastAsia"/>
                  <w:lang w:eastAsia="zh-TW"/>
                </w:rPr>
                <w:t>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C2504B" w:rsidRDefault="00C2504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C2504B">
              <w:rPr>
                <w:rFonts w:ascii="新細明體" w:hAnsi="新細明體" w:hint="eastAsia"/>
                <w:lang w:eastAsia="zh-TW"/>
              </w:rPr>
              <w:t>以</w:t>
            </w:r>
            <w:r>
              <w:rPr>
                <w:rFonts w:ascii="新細明體" w:hAnsi="新細明體" w:hint="eastAsia"/>
                <w:lang w:eastAsia="zh-TW"/>
              </w:rPr>
              <w:t>匯入</w:t>
            </w:r>
            <w:r w:rsidRPr="00C2504B">
              <w:rPr>
                <w:rFonts w:ascii="新細明體" w:hAnsi="新細明體" w:hint="eastAsia"/>
                <w:lang w:eastAsia="zh-TW"/>
              </w:rPr>
              <w:t>統</w:t>
            </w:r>
            <w:r>
              <w:rPr>
                <w:rFonts w:ascii="新細明體" w:hAnsi="新細明體" w:hint="eastAsia"/>
                <w:lang w:eastAsia="zh-TW"/>
              </w:rPr>
              <w:t>計報表系統格式為設計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5326F0">
        <w:rPr>
          <w:rFonts w:hint="eastAsia"/>
          <w:kern w:val="2"/>
          <w:szCs w:val="24"/>
          <w:lang w:eastAsia="zh-TW"/>
        </w:rPr>
        <w:t>報表統計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CB0B1B"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2504B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5326F0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892430">
        <w:rPr>
          <w:rFonts w:hint="eastAsia"/>
          <w:kern w:val="2"/>
          <w:szCs w:val="24"/>
          <w:lang w:eastAsia="zh-TW"/>
        </w:rPr>
        <w:t>延滯息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D371EF">
        <w:rPr>
          <w:kern w:val="2"/>
          <w:szCs w:val="24"/>
          <w:lang w:eastAsia="zh-TW"/>
        </w:rPr>
        <w:instrText xml:space="preserve">HYPERLINK </w:instrText>
      </w:r>
      <w:r w:rsidR="00D371EF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D371EF">
        <w:rPr>
          <w:rFonts w:hint="eastAsia"/>
          <w:kern w:val="2"/>
          <w:szCs w:val="24"/>
          <w:lang w:eastAsia="zh-TW"/>
        </w:rPr>
        <w:instrText>理賠</w:instrText>
      </w:r>
      <w:r w:rsidR="00D371EF">
        <w:rPr>
          <w:rFonts w:hint="eastAsia"/>
          <w:kern w:val="2"/>
          <w:szCs w:val="24"/>
          <w:lang w:eastAsia="zh-TW"/>
        </w:rPr>
        <w:instrText>\\</w:instrText>
      </w:r>
      <w:r w:rsidR="00D371EF">
        <w:rPr>
          <w:rFonts w:hint="eastAsia"/>
          <w:kern w:val="2"/>
          <w:szCs w:val="24"/>
          <w:lang w:eastAsia="zh-TW"/>
        </w:rPr>
        <w:instrText>系統流程圖</w:instrText>
      </w:r>
      <w:r w:rsidR="00D371EF">
        <w:rPr>
          <w:rFonts w:hint="eastAsia"/>
          <w:kern w:val="2"/>
          <w:szCs w:val="24"/>
          <w:lang w:eastAsia="zh-TW"/>
        </w:rPr>
        <w:instrText>\\</w:instrText>
      </w:r>
      <w:r w:rsidR="00D371EF">
        <w:rPr>
          <w:rFonts w:hint="eastAsia"/>
          <w:kern w:val="2"/>
          <w:szCs w:val="24"/>
          <w:lang w:eastAsia="zh-TW"/>
        </w:rPr>
        <w:instrText>理賠情報</w:instrText>
      </w:r>
      <w:r w:rsidR="00D371EF">
        <w:rPr>
          <w:rFonts w:hint="eastAsia"/>
          <w:kern w:val="2"/>
          <w:szCs w:val="24"/>
          <w:lang w:eastAsia="zh-TW"/>
        </w:rPr>
        <w:instrText>\\</w:instrText>
      </w:r>
      <w:r w:rsidR="00D371EF">
        <w:rPr>
          <w:rFonts w:hint="eastAsia"/>
          <w:kern w:val="2"/>
          <w:szCs w:val="24"/>
          <w:lang w:eastAsia="zh-TW"/>
        </w:rPr>
        <w:instrText>理賠情報流程圖</w:instrText>
      </w:r>
      <w:r w:rsidR="00D371EF">
        <w:rPr>
          <w:rFonts w:hint="eastAsia"/>
          <w:kern w:val="2"/>
          <w:szCs w:val="24"/>
          <w:lang w:eastAsia="zh-TW"/>
        </w:rPr>
        <w:instrText>.vsd"</w:instrText>
      </w:r>
      <w:r w:rsidR="00D371EF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5E7E92" w:rsidTr="005E7E92">
        <w:tc>
          <w:tcPr>
            <w:tcW w:w="638" w:type="dxa"/>
          </w:tcPr>
          <w:p w:rsidR="005E7E92" w:rsidRDefault="005E7E92" w:rsidP="005E7E92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5E7E92" w:rsidRDefault="005E7E92" w:rsidP="005E7E92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5E7E92" w:rsidRDefault="005E7E92" w:rsidP="005E7E92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</w:tr>
      <w:tr w:rsidR="005E7E92" w:rsidRPr="002D036B" w:rsidTr="005E7E9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5E7E92" w:rsidRPr="002D036B" w:rsidRDefault="005E7E92" w:rsidP="005E7E92">
            <w:pPr>
              <w:numPr>
                <w:ilvl w:val="0"/>
                <w:numId w:val="11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5E7E92" w:rsidRPr="002D036B" w:rsidRDefault="005E7E92" w:rsidP="005E7E92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B001</w:t>
            </w:r>
          </w:p>
        </w:tc>
        <w:tc>
          <w:tcPr>
            <w:tcW w:w="5220" w:type="dxa"/>
          </w:tcPr>
          <w:p w:rsidR="005E7E92" w:rsidRPr="002D036B" w:rsidRDefault="005E7E92" w:rsidP="005E7E92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理賠記錄檔</w:t>
            </w:r>
          </w:p>
        </w:tc>
      </w:tr>
      <w:tr w:rsidR="005E7E92" w:rsidRPr="002D036B" w:rsidTr="005E7E9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5E7E92" w:rsidRPr="002D036B" w:rsidRDefault="005E7E92" w:rsidP="005E7E92">
            <w:pPr>
              <w:numPr>
                <w:ilvl w:val="0"/>
                <w:numId w:val="11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5E7E92" w:rsidRPr="002D036B" w:rsidRDefault="005E7E92" w:rsidP="005E7E92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DTAEK030</w:t>
            </w:r>
          </w:p>
        </w:tc>
        <w:tc>
          <w:tcPr>
            <w:tcW w:w="5220" w:type="dxa"/>
          </w:tcPr>
          <w:p w:rsidR="005E7E92" w:rsidRDefault="005E7E92" w:rsidP="005E7E92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報表管理系統_交易記錄明細檔</w:t>
            </w:r>
          </w:p>
        </w:tc>
      </w:tr>
    </w:tbl>
    <w:p w:rsidR="005E7E92" w:rsidRDefault="005E7E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5E33C5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5E33C5"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5E33C5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核賠日期</w:t>
      </w:r>
      <w:r w:rsidR="00D35803">
        <w:rPr>
          <w:rFonts w:ascii="細明體" w:eastAsia="細明體" w:hAnsi="細明體" w:hint="eastAsia"/>
          <w:kern w:val="2"/>
          <w:szCs w:val="24"/>
          <w:lang w:eastAsia="zh-TW"/>
        </w:rPr>
        <w:t>為前一工</w:t>
      </w:r>
      <w:r w:rsidR="00FF7897">
        <w:rPr>
          <w:rFonts w:ascii="細明體" w:eastAsia="細明體" w:hAnsi="細明體" w:hint="eastAsia"/>
          <w:kern w:val="2"/>
          <w:szCs w:val="24"/>
          <w:lang w:eastAsia="zh-TW"/>
        </w:rPr>
        <w:t>作</w:t>
      </w:r>
      <w:r w:rsidR="00D35803">
        <w:rPr>
          <w:rFonts w:ascii="細明體" w:eastAsia="細明體" w:hAnsi="細明體" w:hint="eastAsia"/>
          <w:kern w:val="2"/>
          <w:szCs w:val="24"/>
          <w:lang w:eastAsia="zh-TW"/>
        </w:rPr>
        <w:t>日：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CURRENT DAY</w:t>
      </w:r>
      <w:r w:rsidR="00D35803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D35803">
        <w:rPr>
          <w:rFonts w:ascii="細明體" w:eastAsia="細明體" w:hAnsi="細明體"/>
          <w:kern w:val="2"/>
          <w:szCs w:val="24"/>
          <w:lang w:eastAsia="zh-TW"/>
        </w:rPr>
        <w:t>–</w:t>
      </w:r>
      <w:r w:rsidR="00D35803">
        <w:rPr>
          <w:rFonts w:ascii="細明體" w:eastAsia="細明體" w:hAnsi="細明體" w:hint="eastAsia"/>
          <w:kern w:val="2"/>
          <w:szCs w:val="24"/>
          <w:lang w:eastAsia="zh-TW"/>
        </w:rPr>
        <w:t xml:space="preserve"> 1。</w:t>
      </w:r>
    </w:p>
    <w:p w:rsidR="00C72FBB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理賠保險金代號 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DCZ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有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延滯息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的資料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</w:t>
      </w:r>
      <w:r w:rsidR="008C2CDF">
        <w:rPr>
          <w:rFonts w:ascii="細明體" w:eastAsia="細明體" w:hAnsi="細明體" w:hint="eastAsia"/>
          <w:kern w:val="2"/>
          <w:szCs w:val="24"/>
          <w:lang w:eastAsia="zh-TW"/>
        </w:rPr>
        <w:t>，FOR報表管理系統匯入使用</w:t>
      </w:r>
      <w:r w:rsidR="00545A41">
        <w:rPr>
          <w:rFonts w:ascii="細明體" w:eastAsia="細明體" w:hAnsi="細明體" w:hint="eastAsia"/>
          <w:kern w:val="2"/>
          <w:szCs w:val="24"/>
          <w:lang w:eastAsia="zh-TW"/>
        </w:rPr>
        <w:t>(紅色欄位必輸)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 w:rsidR="008C2CDF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8C2CDF">
        <w:rPr>
          <w:rFonts w:ascii="細明體" w:eastAsia="細明體" w:hAnsi="細明體" w:hint="eastAsia"/>
          <w:kern w:val="2"/>
          <w:szCs w:val="24"/>
          <w:lang w:eastAsia="zh-TW"/>
        </w:rPr>
        <w:t>B104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6328DB" w:rsidRDefault="003832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延滯息理賠資料格式如下(各欄位依逗點分隔)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Style w:val="a9"/>
        <w:tblW w:w="8592" w:type="dxa"/>
        <w:tblInd w:w="1704" w:type="dxa"/>
        <w:tblLook w:val="01E0" w:firstRow="1" w:lastRow="1" w:firstColumn="1" w:lastColumn="1" w:noHBand="0" w:noVBand="0"/>
      </w:tblPr>
      <w:tblGrid>
        <w:gridCol w:w="744"/>
        <w:gridCol w:w="1620"/>
        <w:gridCol w:w="2700"/>
        <w:gridCol w:w="3528"/>
      </w:tblGrid>
      <w:tr w:rsidR="00D072DB" w:rsidRPr="00D072DB" w:rsidTr="00D072DB">
        <w:tc>
          <w:tcPr>
            <w:tcW w:w="744" w:type="dxa"/>
            <w:shd w:val="clear" w:color="auto" w:fill="C0C0C0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序號</w:t>
            </w:r>
          </w:p>
        </w:tc>
        <w:tc>
          <w:tcPr>
            <w:tcW w:w="1620" w:type="dxa"/>
            <w:shd w:val="clear" w:color="auto" w:fill="C0C0C0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072DB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2700" w:type="dxa"/>
            <w:shd w:val="clear" w:color="auto" w:fill="C0C0C0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072DB">
              <w:rPr>
                <w:rFonts w:ascii="細明體" w:eastAsia="細明體" w:hAnsi="細明體" w:hint="eastAsia"/>
                <w:kern w:val="2"/>
                <w:lang w:eastAsia="zh-TW"/>
              </w:rPr>
              <w:t>資料</w:t>
            </w:r>
            <w:r w:rsidR="0063675E">
              <w:rPr>
                <w:rFonts w:ascii="細明體" w:eastAsia="細明體" w:hAnsi="細明體" w:hint="eastAsia"/>
                <w:kern w:val="2"/>
                <w:lang w:eastAsia="zh-TW"/>
              </w:rPr>
              <w:t>來源</w:t>
            </w:r>
          </w:p>
        </w:tc>
        <w:tc>
          <w:tcPr>
            <w:tcW w:w="3528" w:type="dxa"/>
            <w:shd w:val="clear" w:color="auto" w:fill="C0C0C0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072DB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D072DB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單位代號</w:t>
            </w:r>
          </w:p>
        </w:tc>
        <w:tc>
          <w:tcPr>
            <w:tcW w:w="2700" w:type="dxa"/>
          </w:tcPr>
          <w:p w:rsidR="00D072DB" w:rsidRPr="00D072DB" w:rsidRDefault="004061E4" w:rsidP="004061E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CLAM_DIV_NO</w:t>
            </w:r>
          </w:p>
        </w:tc>
        <w:tc>
          <w:tcPr>
            <w:tcW w:w="3528" w:type="dxa"/>
          </w:tcPr>
          <w:p w:rsidR="00772A2F" w:rsidRPr="00D072DB" w:rsidRDefault="00772A2F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核賠單位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D072DB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員工工號</w:t>
            </w:r>
          </w:p>
        </w:tc>
        <w:tc>
          <w:tcPr>
            <w:tcW w:w="2700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CLAM_ID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報表種類</w:t>
            </w:r>
          </w:p>
        </w:tc>
        <w:tc>
          <w:tcPr>
            <w:tcW w:w="2700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AA</w:t>
            </w:r>
            <w:r w:rsidR="009D7D79">
              <w:rPr>
                <w:rFonts w:ascii="細明體" w:eastAsia="細明體" w:hAnsi="細明體" w:hint="eastAsia"/>
                <w:kern w:val="2"/>
                <w:lang w:eastAsia="zh-TW"/>
              </w:rPr>
              <w:t>H1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統計項目代號</w:t>
            </w:r>
          </w:p>
        </w:tc>
        <w:tc>
          <w:tcPr>
            <w:tcW w:w="2700" w:type="dxa"/>
          </w:tcPr>
          <w:p w:rsidR="00D072DB" w:rsidRPr="00D072DB" w:rsidRDefault="009D7D79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01</w:t>
            </w:r>
          </w:p>
        </w:tc>
        <w:tc>
          <w:tcPr>
            <w:tcW w:w="3528" w:type="dxa"/>
          </w:tcPr>
          <w:p w:rsidR="00D072DB" w:rsidRPr="00D072DB" w:rsidRDefault="009D7D79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63675E"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 w:rsidR="0063675E">
              <w:rPr>
                <w:rFonts w:ascii="細明體" w:eastAsia="細明體" w:hAnsi="細明體" w:hint="eastAsia"/>
                <w:sz w:val="20"/>
                <w:szCs w:val="20"/>
              </w:rPr>
              <w:t>：延滯息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工作年月日</w:t>
            </w:r>
          </w:p>
        </w:tc>
        <w:tc>
          <w:tcPr>
            <w:tcW w:w="2700" w:type="dxa"/>
          </w:tcPr>
          <w:p w:rsidR="0063675E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CLAM_DATE</w:t>
            </w:r>
          </w:p>
          <w:p w:rsidR="0063675E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(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轉成年月日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528" w:type="dxa"/>
          </w:tcPr>
          <w:p w:rsidR="00D072DB" w:rsidRPr="00D072DB" w:rsidRDefault="0063675E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cs="新細明體" w:hint="eastAsia"/>
                <w:color w:val="FF0000"/>
              </w:rPr>
              <w:t xml:space="preserve">工作周(季)次 </w:t>
            </w:r>
          </w:p>
        </w:tc>
        <w:tc>
          <w:tcPr>
            <w:tcW w:w="2700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  <w:tc>
          <w:tcPr>
            <w:tcW w:w="3528" w:type="dxa"/>
          </w:tcPr>
          <w:p w:rsidR="00D072DB" w:rsidRPr="00D072DB" w:rsidRDefault="0063675E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(第1組)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D072DB">
              <w:rPr>
                <w:rFonts w:ascii="細明體" w:eastAsia="細明體" w:hAnsi="細明體" w:hint="eastAsia"/>
                <w:kern w:val="2"/>
                <w:lang w:eastAsia="zh-TW"/>
              </w:rPr>
              <w:t>員工姓名</w:t>
            </w:r>
          </w:p>
        </w:tc>
        <w:tc>
          <w:tcPr>
            <w:tcW w:w="2700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CLAM_NAME</w:t>
            </w:r>
          </w:p>
        </w:tc>
        <w:tc>
          <w:tcPr>
            <w:tcW w:w="3528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核賠人員姓名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545A41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545A41">
              <w:rPr>
                <w:rFonts w:ascii="細明體" w:eastAsia="細明體" w:hAnsi="細明體" w:cs="新細明體" w:hint="eastAsia"/>
                <w:color w:val="FF0000"/>
              </w:rPr>
              <w:t>項</w:t>
            </w:r>
            <w:proofErr w:type="spellStart"/>
            <w:r w:rsidRPr="00545A41">
              <w:rPr>
                <w:rFonts w:ascii="細明體" w:eastAsia="細明體" w:hAnsi="細明體" w:cs="新細明體" w:hint="eastAsia"/>
                <w:color w:val="FF0000"/>
              </w:rPr>
              <w:t>目_內含值</w:t>
            </w:r>
            <w:proofErr w:type="spellEnd"/>
            <w:r w:rsidRPr="00545A41">
              <w:rPr>
                <w:rFonts w:ascii="細明體" w:eastAsia="細明體" w:hAnsi="細明體" w:cs="新細明體" w:hint="eastAsia"/>
                <w:color w:val="FF0000"/>
              </w:rPr>
              <w:t xml:space="preserve"> </w:t>
            </w:r>
          </w:p>
        </w:tc>
        <w:tc>
          <w:tcPr>
            <w:tcW w:w="2700" w:type="dxa"/>
          </w:tcPr>
          <w:p w:rsidR="00D072DB" w:rsidRPr="00D072DB" w:rsidRDefault="0063675E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Style w:val="style3"/>
                <w:rFonts w:ascii="細明體" w:eastAsia="細明體" w:hAnsi="細明體" w:hint="eastAsia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proofErr w:type="spellStart"/>
            <w:r w:rsidRPr="00D072DB">
              <w:rPr>
                <w:rStyle w:val="style3"/>
                <w:rFonts w:ascii="細明體" w:eastAsia="細明體" w:hAnsi="細明體" w:hint="eastAsia"/>
              </w:rPr>
              <w:t>客戶編號</w:t>
            </w:r>
            <w:proofErr w:type="spellEnd"/>
          </w:p>
        </w:tc>
        <w:tc>
          <w:tcPr>
            <w:tcW w:w="2700" w:type="dxa"/>
          </w:tcPr>
          <w:p w:rsidR="00D072DB" w:rsidRPr="00D072DB" w:rsidRDefault="00CD791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DTAAB001.OCR_ID</w:t>
            </w:r>
          </w:p>
        </w:tc>
        <w:tc>
          <w:tcPr>
            <w:tcW w:w="3528" w:type="dxa"/>
          </w:tcPr>
          <w:p w:rsidR="00D072DB" w:rsidRPr="00D072DB" w:rsidRDefault="00CD791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proofErr w:type="spellStart"/>
            <w:r w:rsidRPr="00D072DB">
              <w:rPr>
                <w:rFonts w:ascii="細明體" w:eastAsia="細明體" w:hAnsi="細明體" w:cs="新細明體" w:hint="eastAsia"/>
                <w:color w:val="000000"/>
              </w:rPr>
              <w:t>客戶名稱</w:t>
            </w:r>
            <w:proofErr w:type="spellEnd"/>
            <w:r w:rsidRPr="00D072DB">
              <w:rPr>
                <w:rFonts w:ascii="細明體" w:eastAsia="細明體" w:hAnsi="細明體" w:cs="新細明體" w:hint="eastAsia"/>
                <w:color w:val="000000"/>
              </w:rPr>
              <w:t xml:space="preserve"> </w:t>
            </w:r>
          </w:p>
        </w:tc>
        <w:tc>
          <w:tcPr>
            <w:tcW w:w="2700" w:type="dxa"/>
          </w:tcPr>
          <w:p w:rsidR="00D072DB" w:rsidRPr="00D072DB" w:rsidRDefault="00772A2F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Style w:val="style3"/>
                <w:rFonts w:ascii="細明體" w:eastAsia="細明體" w:hAnsi="細明體" w:hint="eastAsia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proofErr w:type="spellStart"/>
            <w:r w:rsidRPr="00D072DB">
              <w:rPr>
                <w:rStyle w:val="style3"/>
                <w:rFonts w:ascii="細明體" w:eastAsia="細明體" w:hAnsi="細明體" w:hint="eastAsia"/>
              </w:rPr>
              <w:t>案件編號</w:t>
            </w:r>
            <w:proofErr w:type="spellEnd"/>
          </w:p>
        </w:tc>
        <w:tc>
          <w:tcPr>
            <w:tcW w:w="2700" w:type="dxa"/>
          </w:tcPr>
          <w:p w:rsidR="00CD791B" w:rsidRPr="00D072DB" w:rsidRDefault="00CD791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DTAAB001.APLY_NO</w:t>
            </w:r>
          </w:p>
        </w:tc>
        <w:tc>
          <w:tcPr>
            <w:tcW w:w="3528" w:type="dxa"/>
          </w:tcPr>
          <w:p w:rsidR="00D072DB" w:rsidRPr="00D072DB" w:rsidRDefault="00CD791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Style w:val="style3"/>
                <w:rFonts w:ascii="細明體" w:eastAsia="細明體" w:hAnsi="細明體" w:hint="eastAsia"/>
              </w:rPr>
            </w:pPr>
            <w:r w:rsidRPr="00D072DB">
              <w:rPr>
                <w:rFonts w:ascii="細明體" w:eastAsia="細明體" w:hAnsi="細明體" w:cs="新細明體" w:hint="eastAsia"/>
                <w:color w:val="000000"/>
              </w:rPr>
              <w:t xml:space="preserve">保單號碼 </w:t>
            </w:r>
          </w:p>
        </w:tc>
        <w:tc>
          <w:tcPr>
            <w:tcW w:w="2700" w:type="dxa"/>
          </w:tcPr>
          <w:p w:rsidR="00D072DB" w:rsidRPr="00D072DB" w:rsidRDefault="00CD791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DTAAB001.POLICY_NO</w:t>
            </w:r>
          </w:p>
        </w:tc>
        <w:tc>
          <w:tcPr>
            <w:tcW w:w="3528" w:type="dxa"/>
          </w:tcPr>
          <w:p w:rsidR="00D072DB" w:rsidRPr="00D072DB" w:rsidRDefault="00CD791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color w:val="000000"/>
              </w:rPr>
            </w:pPr>
            <w:r w:rsidRPr="00D072DB">
              <w:rPr>
                <w:rFonts w:ascii="細明體" w:eastAsia="細明體" w:hAnsi="細明體" w:cs="新細明體" w:hint="eastAsia"/>
                <w:color w:val="000000"/>
              </w:rPr>
              <w:t>摘要說明</w:t>
            </w:r>
          </w:p>
        </w:tc>
        <w:tc>
          <w:tcPr>
            <w:tcW w:w="2700" w:type="dxa"/>
          </w:tcPr>
          <w:p w:rsidR="00D072DB" w:rsidRPr="00D072DB" w:rsidRDefault="00772A2F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color w:val="000000"/>
                <w:lang w:eastAsia="zh-TW"/>
              </w:rPr>
            </w:pPr>
            <w:r w:rsidRPr="00D072DB">
              <w:rPr>
                <w:rFonts w:ascii="細明體" w:eastAsia="細明體" w:hAnsi="細明體" w:cs="新細明體" w:hint="eastAsia"/>
                <w:color w:val="000000"/>
                <w:lang w:eastAsia="zh-TW"/>
              </w:rPr>
              <w:t>受理日期</w:t>
            </w:r>
          </w:p>
        </w:tc>
        <w:tc>
          <w:tcPr>
            <w:tcW w:w="2700" w:type="dxa"/>
          </w:tcPr>
          <w:p w:rsidR="00D072DB" w:rsidRPr="00D072DB" w:rsidRDefault="00CD791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DTAAB001.APLY_DATE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72DB" w:rsidRPr="00D072DB" w:rsidTr="00D072DB">
        <w:tc>
          <w:tcPr>
            <w:tcW w:w="744" w:type="dxa"/>
            <w:shd w:val="clear" w:color="auto" w:fill="FFFF99"/>
          </w:tcPr>
          <w:p w:rsidR="00D072DB" w:rsidRPr="00D072DB" w:rsidRDefault="00D072DB" w:rsidP="00112821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cs="新細明體" w:hint="eastAsia"/>
                <w:color w:val="000000"/>
                <w:lang w:eastAsia="zh-TW"/>
              </w:rPr>
            </w:pPr>
          </w:p>
        </w:tc>
        <w:tc>
          <w:tcPr>
            <w:tcW w:w="1620" w:type="dxa"/>
            <w:shd w:val="clear" w:color="auto" w:fill="FFFF99"/>
            <w:vAlign w:val="center"/>
          </w:tcPr>
          <w:p w:rsidR="00D072DB" w:rsidRPr="00D072DB" w:rsidRDefault="00D072DB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color w:val="000000"/>
                <w:lang w:eastAsia="zh-TW"/>
              </w:rPr>
            </w:pPr>
            <w:r w:rsidRPr="00D072DB">
              <w:rPr>
                <w:rFonts w:ascii="細明體" w:eastAsia="細明體" w:hAnsi="細明體" w:cs="新細明體" w:hint="eastAsia"/>
                <w:color w:val="000000"/>
                <w:lang w:eastAsia="zh-TW"/>
              </w:rPr>
              <w:t>對應檔案號碼</w:t>
            </w:r>
          </w:p>
        </w:tc>
        <w:tc>
          <w:tcPr>
            <w:tcW w:w="2700" w:type="dxa"/>
          </w:tcPr>
          <w:p w:rsidR="00D072DB" w:rsidRPr="00D072DB" w:rsidRDefault="00772A2F" w:rsidP="001128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3528" w:type="dxa"/>
          </w:tcPr>
          <w:p w:rsidR="00D072DB" w:rsidRPr="00D072DB" w:rsidRDefault="00D072DB" w:rsidP="001128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072DB" w:rsidRPr="00D072DB" w:rsidRDefault="00D072DB" w:rsidP="00D072DB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072DB" w:rsidRDefault="00702DB9" w:rsidP="00D072DB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</w:pPr>
      <w:r w:rsidRPr="00702DB9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(備註MEMO：以下表格和AAH0_B102比較，有些</w:t>
      </w:r>
      <w:r w:rsidR="009D5767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特定</w:t>
      </w:r>
      <w:r w:rsidRPr="00702DB9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欄位</w:t>
      </w:r>
      <w:r w:rsidR="009D5767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，因</w:t>
      </w:r>
      <w:r w:rsidRPr="00702DB9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無法匯入報表統計中，資料無法揭露)</w:t>
      </w:r>
    </w:p>
    <w:tbl>
      <w:tblPr>
        <w:tblStyle w:val="a9"/>
        <w:tblW w:w="4344" w:type="dxa"/>
        <w:tblInd w:w="1704" w:type="dxa"/>
        <w:tblLook w:val="01E0" w:firstRow="1" w:lastRow="1" w:firstColumn="1" w:lastColumn="1" w:noHBand="0" w:noVBand="0"/>
      </w:tblPr>
      <w:tblGrid>
        <w:gridCol w:w="2261"/>
        <w:gridCol w:w="2083"/>
      </w:tblGrid>
      <w:tr w:rsidR="00702DB9" w:rsidTr="00702DB9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83" w:type="dxa"/>
            <w:shd w:val="clear" w:color="auto" w:fill="C0C0C0"/>
          </w:tcPr>
          <w:p w:rsid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2083" w:type="dxa"/>
          </w:tcPr>
          <w:p w:rsidR="00702DB9" w:rsidRPr="00702DB9" w:rsidRDefault="00702DB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業務別</w:t>
            </w:r>
          </w:p>
        </w:tc>
        <w:tc>
          <w:tcPr>
            <w:tcW w:w="2083" w:type="dxa"/>
          </w:tcPr>
          <w:p w:rsidR="00702DB9" w:rsidRPr="00702DB9" w:rsidRDefault="00702DB9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083" w:type="dxa"/>
          </w:tcPr>
          <w:p w:rsidR="00702DB9" w:rsidRPr="00702DB9" w:rsidRDefault="00702DB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9D5767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2083" w:type="dxa"/>
          </w:tcPr>
          <w:p w:rsidR="00702DB9" w:rsidRPr="009D5767" w:rsidRDefault="00702DB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N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9D5767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2083" w:type="dxa"/>
          </w:tcPr>
          <w:p w:rsidR="00702DB9" w:rsidRPr="009D5767" w:rsidRDefault="00702DB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N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延滯息金額</w:t>
            </w:r>
          </w:p>
        </w:tc>
        <w:tc>
          <w:tcPr>
            <w:tcW w:w="2083" w:type="dxa"/>
          </w:tcPr>
          <w:p w:rsidR="00702DB9" w:rsidRPr="00702DB9" w:rsidRDefault="00702DB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9D5767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案件給付金額</w:t>
            </w:r>
          </w:p>
        </w:tc>
        <w:tc>
          <w:tcPr>
            <w:tcW w:w="2083" w:type="dxa"/>
          </w:tcPr>
          <w:p w:rsidR="00702DB9" w:rsidRPr="009D5767" w:rsidRDefault="00702DB9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eastAsia="細明體" w:hint="eastAsia"/>
                <w:color w:val="FF0000"/>
                <w:kern w:val="2"/>
                <w:szCs w:val="24"/>
                <w:lang w:eastAsia="zh-TW"/>
              </w:rPr>
              <w:t>N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9D5767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給付天數</w:t>
            </w:r>
          </w:p>
        </w:tc>
        <w:tc>
          <w:tcPr>
            <w:tcW w:w="2083" w:type="dxa"/>
          </w:tcPr>
          <w:p w:rsidR="00702DB9" w:rsidRPr="009D5767" w:rsidRDefault="00702DB9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color w:val="FF0000"/>
                <w:kern w:val="2"/>
                <w:szCs w:val="24"/>
                <w:lang w:eastAsia="zh-TW"/>
              </w:rPr>
            </w:pPr>
            <w:r w:rsidRPr="009D5767">
              <w:rPr>
                <w:rFonts w:eastAsia="細明體" w:hint="eastAsia"/>
                <w:color w:val="FF0000"/>
                <w:kern w:val="2"/>
                <w:szCs w:val="24"/>
                <w:lang w:eastAsia="zh-TW"/>
              </w:rPr>
              <w:t>N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2083" w:type="dxa"/>
          </w:tcPr>
          <w:p w:rsidR="00702DB9" w:rsidRPr="00702DB9" w:rsidRDefault="009D5767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2083" w:type="dxa"/>
          </w:tcPr>
          <w:p w:rsidR="00702DB9" w:rsidRPr="00702DB9" w:rsidRDefault="009D5767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F56C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702DB9"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2083" w:type="dxa"/>
          </w:tcPr>
          <w:p w:rsidR="00702DB9" w:rsidRPr="00702DB9" w:rsidRDefault="009D5767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  <w:tr w:rsidR="00702DB9" w:rsidTr="00702DB9">
        <w:tc>
          <w:tcPr>
            <w:tcW w:w="2261" w:type="dxa"/>
            <w:shd w:val="clear" w:color="auto" w:fill="auto"/>
            <w:vAlign w:val="center"/>
          </w:tcPr>
          <w:p w:rsidR="00702DB9" w:rsidRPr="00702DB9" w:rsidRDefault="00702D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02DB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核賠日期</w:t>
            </w:r>
          </w:p>
        </w:tc>
        <w:tc>
          <w:tcPr>
            <w:tcW w:w="2083" w:type="dxa"/>
          </w:tcPr>
          <w:p w:rsidR="00702DB9" w:rsidRPr="00702DB9" w:rsidRDefault="009D5767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Y</w:t>
            </w: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 w:rsidP="00C2504B">
      <w:pPr>
        <w:pStyle w:val="Tabletext"/>
        <w:keepLines w:val="0"/>
        <w:spacing w:after="0" w:line="240" w:lineRule="auto"/>
        <w:rPr>
          <w:rFonts w:hint="eastAsia"/>
          <w:kern w:val="2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EF" w:rsidRDefault="00D371EF" w:rsidP="00D371EF">
      <w:r>
        <w:separator/>
      </w:r>
    </w:p>
  </w:endnote>
  <w:endnote w:type="continuationSeparator" w:id="0">
    <w:p w:rsidR="00D371EF" w:rsidRDefault="00D371EF" w:rsidP="00D3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EF" w:rsidRDefault="00D371EF" w:rsidP="00D371EF">
      <w:r>
        <w:separator/>
      </w:r>
    </w:p>
  </w:footnote>
  <w:footnote w:type="continuationSeparator" w:id="0">
    <w:p w:rsidR="00D371EF" w:rsidRDefault="00D371EF" w:rsidP="00D3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F6E4117"/>
    <w:multiLevelType w:val="hybridMultilevel"/>
    <w:tmpl w:val="B1189710"/>
    <w:lvl w:ilvl="0" w:tplc="C1349CE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BBD6DDE"/>
    <w:multiLevelType w:val="hybridMultilevel"/>
    <w:tmpl w:val="7B9A5064"/>
    <w:lvl w:ilvl="0" w:tplc="C1349CE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2821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9A9"/>
    <w:rsid w:val="001B100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3ED5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3B79"/>
    <w:rsid w:val="002B49C7"/>
    <w:rsid w:val="002D317F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061E4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26F0"/>
    <w:rsid w:val="00534F4D"/>
    <w:rsid w:val="005403CE"/>
    <w:rsid w:val="00544717"/>
    <w:rsid w:val="00544896"/>
    <w:rsid w:val="00545A41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33C5"/>
    <w:rsid w:val="005E4A4E"/>
    <w:rsid w:val="005E7E92"/>
    <w:rsid w:val="00605AAB"/>
    <w:rsid w:val="006131BC"/>
    <w:rsid w:val="00620F3F"/>
    <w:rsid w:val="006247D8"/>
    <w:rsid w:val="00625638"/>
    <w:rsid w:val="00627F4C"/>
    <w:rsid w:val="006328DB"/>
    <w:rsid w:val="006345A9"/>
    <w:rsid w:val="0063675E"/>
    <w:rsid w:val="0064519D"/>
    <w:rsid w:val="006472F9"/>
    <w:rsid w:val="006514C4"/>
    <w:rsid w:val="00652D58"/>
    <w:rsid w:val="00654602"/>
    <w:rsid w:val="006601F5"/>
    <w:rsid w:val="00671295"/>
    <w:rsid w:val="00674592"/>
    <w:rsid w:val="00676DE8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B7E9D"/>
    <w:rsid w:val="006C13BF"/>
    <w:rsid w:val="006C627B"/>
    <w:rsid w:val="006C78E8"/>
    <w:rsid w:val="006D6559"/>
    <w:rsid w:val="006D6707"/>
    <w:rsid w:val="006F63F4"/>
    <w:rsid w:val="00702DB9"/>
    <w:rsid w:val="007175F2"/>
    <w:rsid w:val="00721615"/>
    <w:rsid w:val="00754CD8"/>
    <w:rsid w:val="00757E35"/>
    <w:rsid w:val="00761170"/>
    <w:rsid w:val="007700AD"/>
    <w:rsid w:val="007715AC"/>
    <w:rsid w:val="00772A2F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AE7"/>
    <w:rsid w:val="008259A3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2430"/>
    <w:rsid w:val="00895DBA"/>
    <w:rsid w:val="008B0A79"/>
    <w:rsid w:val="008B163C"/>
    <w:rsid w:val="008B40D9"/>
    <w:rsid w:val="008C2CDF"/>
    <w:rsid w:val="008E0307"/>
    <w:rsid w:val="008E72EB"/>
    <w:rsid w:val="008E75E6"/>
    <w:rsid w:val="008F0193"/>
    <w:rsid w:val="008F1438"/>
    <w:rsid w:val="00900AB4"/>
    <w:rsid w:val="0090379A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D5767"/>
    <w:rsid w:val="009D7D79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504B"/>
    <w:rsid w:val="00C2615D"/>
    <w:rsid w:val="00C3006A"/>
    <w:rsid w:val="00C34DED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4F2E"/>
    <w:rsid w:val="00CB531A"/>
    <w:rsid w:val="00CB72B7"/>
    <w:rsid w:val="00CC0458"/>
    <w:rsid w:val="00CD0D1A"/>
    <w:rsid w:val="00CD275E"/>
    <w:rsid w:val="00CD2B40"/>
    <w:rsid w:val="00CD791B"/>
    <w:rsid w:val="00CE28AD"/>
    <w:rsid w:val="00CE2C85"/>
    <w:rsid w:val="00D072DB"/>
    <w:rsid w:val="00D07662"/>
    <w:rsid w:val="00D16896"/>
    <w:rsid w:val="00D2458A"/>
    <w:rsid w:val="00D25C3D"/>
    <w:rsid w:val="00D272DE"/>
    <w:rsid w:val="00D35803"/>
    <w:rsid w:val="00D371EF"/>
    <w:rsid w:val="00D43190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823"/>
    <w:rsid w:val="00D9552B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FD4EA65-5647-4D7A-B217-2465123C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character" w:customStyle="1" w:styleId="style3">
    <w:name w:val="style3"/>
    <w:basedOn w:val="a0"/>
    <w:rsid w:val="00D072DB"/>
  </w:style>
  <w:style w:type="paragraph" w:styleId="ad">
    <w:name w:val="header"/>
    <w:basedOn w:val="a"/>
    <w:link w:val="ae"/>
    <w:rsid w:val="00D371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D371E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