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113E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113E21">
              <w:rPr>
                <w:rFonts w:ascii="細明體" w:eastAsia="細明體" w:hAnsi="細明體"/>
                <w:sz w:val="20"/>
                <w:szCs w:val="20"/>
              </w:rPr>
              <w:t>18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113E21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113E21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BD5672" w:rsidRDefault="00113E21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13E21">
              <w:rPr>
                <w:rFonts w:ascii="細明體" w:eastAsia="細明體" w:hAnsi="細明體" w:cs="Courier New"/>
                <w:sz w:val="20"/>
                <w:szCs w:val="20"/>
              </w:rPr>
              <w:t>180904001897</w:t>
            </w:r>
          </w:p>
        </w:tc>
      </w:tr>
      <w:tr w:rsidR="00242290" w:rsidRPr="00E8700A" w:rsidTr="00BD5672">
        <w:tc>
          <w:tcPr>
            <w:tcW w:w="1416" w:type="dxa"/>
          </w:tcPr>
          <w:p w:rsidR="00242290" w:rsidRPr="00BD5672" w:rsidRDefault="00242290" w:rsidP="0024229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/>
                <w:sz w:val="20"/>
                <w:szCs w:val="20"/>
              </w:rPr>
              <w:t>19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/>
                <w:sz w:val="20"/>
                <w:szCs w:val="20"/>
              </w:rPr>
              <w:t>11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242290" w:rsidRPr="00BD5672" w:rsidRDefault="00242290" w:rsidP="0024229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242290" w:rsidRPr="00BD5672" w:rsidRDefault="00242290" w:rsidP="0024229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規則調整</w:t>
            </w:r>
          </w:p>
        </w:tc>
        <w:tc>
          <w:tcPr>
            <w:tcW w:w="1566" w:type="dxa"/>
          </w:tcPr>
          <w:p w:rsidR="00242290" w:rsidRPr="00BD5672" w:rsidRDefault="00242290" w:rsidP="0024229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242290" w:rsidRPr="00BD5672" w:rsidRDefault="00242290" w:rsidP="0024229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13E21">
              <w:rPr>
                <w:rFonts w:ascii="細明體" w:eastAsia="細明體" w:hAnsi="細明體" w:cs="Courier New"/>
                <w:sz w:val="20"/>
                <w:szCs w:val="20"/>
              </w:rPr>
              <w:t>180904001897</w:t>
            </w:r>
          </w:p>
        </w:tc>
      </w:tr>
      <w:tr w:rsidR="0014656F" w:rsidRPr="0014656F" w:rsidTr="00BD5672">
        <w:tc>
          <w:tcPr>
            <w:tcW w:w="1416" w:type="dxa"/>
          </w:tcPr>
          <w:p w:rsidR="0014656F" w:rsidRPr="0014656F" w:rsidRDefault="0014656F" w:rsidP="0024229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14656F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2020/3/9</w:t>
            </w:r>
          </w:p>
        </w:tc>
        <w:tc>
          <w:tcPr>
            <w:tcW w:w="1010" w:type="dxa"/>
          </w:tcPr>
          <w:p w:rsidR="0014656F" w:rsidRPr="0014656F" w:rsidRDefault="0014656F" w:rsidP="0024229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14656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14656F" w:rsidRPr="0014656F" w:rsidRDefault="0014656F" w:rsidP="00242290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14656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產出TXT部分改為寫檔，提供給保全做查詢</w:t>
            </w:r>
          </w:p>
        </w:tc>
        <w:tc>
          <w:tcPr>
            <w:tcW w:w="1566" w:type="dxa"/>
          </w:tcPr>
          <w:p w:rsidR="0014656F" w:rsidRPr="0014656F" w:rsidRDefault="0014656F" w:rsidP="00242290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14656F">
              <w:rPr>
                <w:rFonts w:ascii="細明體" w:eastAsia="細明體" w:hAnsi="細明體" w:hint="eastAsia"/>
                <w:color w:val="FF0000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14656F" w:rsidRPr="0014656F" w:rsidRDefault="00295047" w:rsidP="00242290">
            <w:pPr>
              <w:spacing w:line="240" w:lineRule="atLeast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200309000881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113E21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理賠商機抽件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113E21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AAH3_B601.java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理賠商機抽件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113E2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綜企室、理企科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113E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113E21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3769F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3769F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4434FA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group id="_x0000_s1042" style="position:absolute;margin-left:.9pt;margin-top:12.15pt;width:527.25pt;height:193.5pt;z-index:251657728" coordorigin="585,5415" coordsize="10545,38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585;top:5415;width:2745;height:1095">
              <v:textbox>
                <w:txbxContent>
                  <w:p w:rsidR="00361E98" w:rsidRDefault="00113E21">
                    <w:r>
                      <w:rPr>
                        <w:rFonts w:hint="eastAsia"/>
                      </w:rPr>
                      <w:t>理賠記錄</w:t>
                    </w:r>
                    <w:r w:rsidR="00361E98" w:rsidRPr="00361E98">
                      <w:rPr>
                        <w:rFonts w:hint="eastAsia"/>
                      </w:rPr>
                      <w:t>檔</w:t>
                    </w:r>
                    <w:r w:rsidRPr="00113E21">
                      <w:t>DTAAB001</w:t>
                    </w:r>
                  </w:p>
                </w:txbxContent>
              </v:textbox>
            </v:shape>
            <v:shape id="_x0000_s1027" type="#_x0000_t22" style="position:absolute;left:690;top:6090;width:3315;height:1095">
              <v:textbox>
                <w:txbxContent>
                  <w:p w:rsidR="00361E98" w:rsidRDefault="00113E21" w:rsidP="00361E98">
                    <w:r>
                      <w:rPr>
                        <w:rFonts w:hint="eastAsia"/>
                      </w:rPr>
                      <w:t>理賠申請</w:t>
                    </w:r>
                    <w:r w:rsidR="00361E98" w:rsidRPr="00361E98">
                      <w:rPr>
                        <w:rFonts w:hint="eastAsia"/>
                      </w:rPr>
                      <w:t>檔</w:t>
                    </w:r>
                    <w:r w:rsidRPr="00113E21">
                      <w:t>DTAAA010</w:t>
                    </w:r>
                  </w:p>
                </w:txbxContent>
              </v:textbox>
            </v:shape>
            <v:shape id="_x0000_s1028" type="#_x0000_t22" style="position:absolute;left:875;top:6776;width:3945;height:1095">
              <v:textbox>
                <w:txbxContent>
                  <w:p w:rsidR="00C12C13" w:rsidRDefault="00113E21" w:rsidP="00C12C13">
                    <w:r>
                      <w:rPr>
                        <w:rFonts w:hint="eastAsia"/>
                      </w:rPr>
                      <w:t>理賠受理</w:t>
                    </w:r>
                    <w:r w:rsidR="00C12C13" w:rsidRPr="00C12C13">
                      <w:rPr>
                        <w:rFonts w:hint="eastAsia"/>
                      </w:rPr>
                      <w:t>檔</w:t>
                    </w:r>
                    <w:r>
                      <w:t>DTAAA001</w:t>
                    </w:r>
                  </w:p>
                </w:txbxContent>
              </v:textbox>
            </v:shape>
            <v:shape id="_x0000_s1029" type="#_x0000_t22" style="position:absolute;left:1115;top:7451;width:3865;height:1095">
              <v:textbox>
                <w:txbxContent>
                  <w:p w:rsidR="00817A0D" w:rsidRDefault="00113E21" w:rsidP="00817A0D">
                    <w:r>
                      <w:rPr>
                        <w:rFonts w:hint="eastAsia"/>
                      </w:rPr>
                      <w:t>控管保戶</w:t>
                    </w:r>
                    <w:r w:rsidR="004511F9" w:rsidRPr="004511F9">
                      <w:rPr>
                        <w:rFonts w:hint="eastAsia"/>
                      </w:rPr>
                      <w:t>檔</w:t>
                    </w:r>
                    <w:r w:rsidRPr="00113E21">
                      <w:t>DTAAD140</w:t>
                    </w:r>
                  </w:p>
                </w:txbxContent>
              </v:textbox>
            </v:shape>
            <v:shape id="_x0000_s1030" type="#_x0000_t22" style="position:absolute;left:1355;top:8190;width:3865;height:1095">
              <v:textbox>
                <w:txbxContent>
                  <w:p w:rsidR="00F45910" w:rsidRDefault="00113E21" w:rsidP="00F45910">
                    <w:r>
                      <w:rPr>
                        <w:rFonts w:hint="eastAsia"/>
                      </w:rPr>
                      <w:t>申訴客戶</w:t>
                    </w:r>
                    <w:r w:rsidR="00F45910" w:rsidRPr="00F45910">
                      <w:rPr>
                        <w:rFonts w:hint="eastAsia"/>
                      </w:rPr>
                      <w:t>檔</w:t>
                    </w:r>
                    <w:r w:rsidRPr="00113E21">
                      <w:t>DTAAH360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1" type="#_x0000_t109" style="position:absolute;left:5790;top:6090;width:1755;height:1095">
              <v:textbox>
                <w:txbxContent>
                  <w:p w:rsidR="006875F0" w:rsidRPr="006875F0" w:rsidRDefault="00113E21">
                    <w:r w:rsidRPr="00113E21">
                      <w:rPr>
                        <w:rFonts w:ascii="細明體" w:eastAsia="細明體" w:hAnsi="細明體" w:hint="eastAsia"/>
                      </w:rPr>
                      <w:t>理賠商機抽件</w:t>
                    </w:r>
                  </w:p>
                </w:txbxContent>
              </v:textbox>
            </v:shape>
            <v:shape id="_x0000_s1032" type="#_x0000_t22" style="position:absolute;left:8805;top:5681;width:2325;height:1339">
              <v:textbox>
                <w:txbxContent>
                  <w:p w:rsidR="006875F0" w:rsidRDefault="00113E21" w:rsidP="006875F0">
                    <w:r>
                      <w:rPr>
                        <w:rFonts w:hint="eastAsia"/>
                      </w:rPr>
                      <w:t>目標檔</w:t>
                    </w:r>
                    <w:r>
                      <w:rPr>
                        <w:rFonts w:hint="eastAsia"/>
                      </w:rPr>
                      <w:t>TXT</w:t>
                    </w:r>
                  </w:p>
                </w:txbxContent>
              </v:textbox>
            </v:shape>
            <v:shape id="_x0000_s1033" type="#_x0000_t22" style="position:absolute;left:8610;top:7451;width:2520;height:1834">
              <v:textbox>
                <w:txbxContent>
                  <w:p w:rsidR="006875F0" w:rsidRDefault="00113E21" w:rsidP="006875F0">
                    <w:r>
                      <w:rPr>
                        <w:rFonts w:hint="eastAsia"/>
                      </w:rPr>
                      <w:t>家戶檔</w:t>
                    </w:r>
                    <w:r>
                      <w:rPr>
                        <w:rFonts w:hint="eastAsia"/>
                      </w:rPr>
                      <w:t>TXT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30;top:5895;width:2460;height:495" o:connectortype="straight">
              <v:stroke endarrow="block"/>
            </v:shape>
            <v:shape id="_x0000_s1036" type="#_x0000_t32" style="position:absolute;left:4005;top:6510;width:1785;height:90" o:connectortype="straight">
              <v:stroke endarrow="block"/>
            </v:shape>
            <v:shape id="_x0000_s1037" type="#_x0000_t32" style="position:absolute;left:4820;top:6855;width:970;height:330;flip:y" o:connectortype="straight">
              <v:stroke endarrow="block"/>
            </v:shape>
            <v:shape id="_x0000_s1038" type="#_x0000_t32" style="position:absolute;left:4980;top:7020;width:810;height:975;flip:y" o:connectortype="straight">
              <v:stroke endarrow="block"/>
            </v:shape>
            <v:shape id="_x0000_s1039" type="#_x0000_t32" style="position:absolute;left:5220;top:7185;width:570;height:1275;flip:y" o:connectortype="straight">
              <v:stroke endarrow="block"/>
            </v:shape>
            <v:shape id="_x0000_s1040" type="#_x0000_t32" style="position:absolute;left:7545;top:6225;width:1260;height:165;flip:y" o:connectortype="straight">
              <v:stroke endarrow="block"/>
            </v:shape>
            <v:shape id="_x0000_s1041" type="#_x0000_t32" style="position:absolute;left:7545;top:6855;width:1065;height:1016" o:connectortype="straight">
              <v:stroke endarrow="block"/>
            </v:shape>
          </v:group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113E2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理賠記錄</w:t>
            </w:r>
            <w:r w:rsidR="00752001"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752001" w:rsidRPr="002057B2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752001" w:rsidRDefault="00F2462B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462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462B" w:rsidRPr="00226E08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F2462B" w:rsidRPr="00B41138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</w:t>
            </w:r>
            <w:r w:rsidRPr="00B41138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F2462B" w:rsidRDefault="00F2462B" w:rsidP="00F2462B">
            <w:pPr>
              <w:jc w:val="center"/>
            </w:pPr>
            <w:r w:rsidRPr="00B563EE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462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462B" w:rsidRPr="00226E08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F2462B" w:rsidRPr="00B41138" w:rsidRDefault="00F2462B" w:rsidP="00F2462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</w:t>
            </w:r>
            <w:r w:rsidRPr="00B41138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F2462B" w:rsidRDefault="00F2462B" w:rsidP="00F2462B">
            <w:pPr>
              <w:jc w:val="center"/>
            </w:pPr>
            <w:r w:rsidRPr="00B563EE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462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462B" w:rsidRPr="00226E08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F2462B" w:rsidRPr="00B41138" w:rsidRDefault="00F2462B" w:rsidP="00F2462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控管保戶</w:t>
            </w:r>
            <w:r w:rsidRPr="00B41138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DTAAD140</w:t>
            </w:r>
          </w:p>
        </w:tc>
        <w:tc>
          <w:tcPr>
            <w:tcW w:w="799" w:type="dxa"/>
          </w:tcPr>
          <w:p w:rsidR="00F2462B" w:rsidRDefault="00F2462B" w:rsidP="00F2462B">
            <w:pPr>
              <w:jc w:val="center"/>
            </w:pPr>
            <w:r w:rsidRPr="00B563EE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462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F2462B" w:rsidRPr="00B41138" w:rsidRDefault="00F2462B" w:rsidP="00F2462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int="eastAsia"/>
                <w:color w:val="000000"/>
                <w:kern w:val="0"/>
                <w:sz w:val="20"/>
                <w:szCs w:val="20"/>
                <w:lang w:val="zh-TW"/>
              </w:rPr>
              <w:t>申訴客戶</w:t>
            </w:r>
            <w:r w:rsidRPr="00B41138">
              <w:rPr>
                <w:rFonts w:ascii="細明體" w:eastAsia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DTAAH360</w:t>
            </w:r>
          </w:p>
        </w:tc>
        <w:tc>
          <w:tcPr>
            <w:tcW w:w="799" w:type="dxa"/>
          </w:tcPr>
          <w:p w:rsidR="00F2462B" w:rsidRDefault="00F2462B" w:rsidP="00F2462B">
            <w:pPr>
              <w:jc w:val="center"/>
            </w:pPr>
            <w:r w:rsidRPr="00B563EE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462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3884" w:type="dxa"/>
          </w:tcPr>
          <w:p w:rsidR="00F2462B" w:rsidRPr="00B41138" w:rsidRDefault="00F2462B" w:rsidP="00F2462B">
            <w:pPr>
              <w:rPr>
                <w:rFonts w:ascii="細明體" w:eastAsia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</w:rPr>
              <w:t>客戶主檔_關係人檔</w:t>
            </w:r>
          </w:p>
        </w:tc>
        <w:tc>
          <w:tcPr>
            <w:tcW w:w="2835" w:type="dxa"/>
          </w:tcPr>
          <w:p w:rsidR="00F2462B" w:rsidRDefault="00F2462B" w:rsidP="00F246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DTAB0005</w:t>
            </w:r>
          </w:p>
        </w:tc>
        <w:tc>
          <w:tcPr>
            <w:tcW w:w="799" w:type="dxa"/>
          </w:tcPr>
          <w:p w:rsidR="00F2462B" w:rsidRDefault="00F2462B" w:rsidP="00F2462B">
            <w:pPr>
              <w:jc w:val="center"/>
            </w:pPr>
            <w:r w:rsidRPr="00B563EE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462B" w:rsidRPr="00E60524" w:rsidRDefault="00F2462B" w:rsidP="00F246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lastRenderedPageBreak/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主檔讀取模組</w:t>
            </w:r>
          </w:p>
        </w:tc>
        <w:tc>
          <w:tcPr>
            <w:tcW w:w="4770" w:type="dxa"/>
          </w:tcPr>
          <w:p w:rsidR="00961F9B" w:rsidRPr="0090048C" w:rsidRDefault="00113E2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3E21">
              <w:rPr>
                <w:rFonts w:ascii="細明體" w:eastAsia="細明體" w:hAnsi="細明體"/>
                <w:sz w:val="20"/>
                <w:szCs w:val="20"/>
              </w:rPr>
              <w:t>AB_13Z001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961F9B" w:rsidRPr="0090048C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抵繳判斷模組</w:t>
            </w:r>
          </w:p>
        </w:tc>
        <w:tc>
          <w:tcPr>
            <w:tcW w:w="4770" w:type="dxa"/>
          </w:tcPr>
          <w:p w:rsidR="00961F9B" w:rsidRPr="0090048C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3E21">
              <w:rPr>
                <w:rFonts w:ascii="細明體" w:eastAsia="細明體" w:hAnsi="細明體"/>
                <w:sz w:val="20"/>
                <w:szCs w:val="20"/>
              </w:rPr>
              <w:t>AA_I0Z102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4590" w:type="dxa"/>
          </w:tcPr>
          <w:p w:rsidR="00961F9B" w:rsidRPr="0090048C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個資同意書檔維護模組</w:t>
            </w:r>
          </w:p>
        </w:tc>
        <w:tc>
          <w:tcPr>
            <w:tcW w:w="4770" w:type="dxa"/>
          </w:tcPr>
          <w:p w:rsidR="00961F9B" w:rsidRPr="0090048C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3E21">
              <w:rPr>
                <w:rFonts w:ascii="細明體" w:eastAsia="細明體" w:hAnsi="細明體"/>
                <w:sz w:val="20"/>
                <w:szCs w:val="20"/>
              </w:rPr>
              <w:t>AA_TIZ110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7.</w:t>
            </w:r>
          </w:p>
        </w:tc>
        <w:tc>
          <w:tcPr>
            <w:tcW w:w="4590" w:type="dxa"/>
          </w:tcPr>
          <w:p w:rsidR="00961F9B" w:rsidRPr="00D506C4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理賠記錄檔讀取模組</w:t>
            </w:r>
          </w:p>
        </w:tc>
        <w:tc>
          <w:tcPr>
            <w:tcW w:w="4770" w:type="dxa"/>
          </w:tcPr>
          <w:p w:rsidR="00961F9B" w:rsidRPr="00D506C4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3E21">
              <w:rPr>
                <w:rFonts w:ascii="細明體" w:eastAsia="細明體" w:hAnsi="細明體"/>
                <w:sz w:val="20"/>
                <w:szCs w:val="20"/>
              </w:rPr>
              <w:t>AA_A9Z001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8.</w:t>
            </w:r>
          </w:p>
        </w:tc>
        <w:tc>
          <w:tcPr>
            <w:tcW w:w="4590" w:type="dxa"/>
          </w:tcPr>
          <w:p w:rsidR="00961F9B" w:rsidRPr="00D506C4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控管保戶檔維護模組</w:t>
            </w:r>
          </w:p>
        </w:tc>
        <w:tc>
          <w:tcPr>
            <w:tcW w:w="4770" w:type="dxa"/>
          </w:tcPr>
          <w:p w:rsidR="00961F9B" w:rsidRPr="00D506C4" w:rsidRDefault="00113E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3E21">
              <w:rPr>
                <w:rFonts w:ascii="細明體" w:eastAsia="細明體" w:hAnsi="細明體"/>
                <w:sz w:val="20"/>
                <w:szCs w:val="20"/>
              </w:rPr>
              <w:t>AA_TDZ140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13E2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13E21" w:rsidRDefault="00AC508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9.</w:t>
            </w:r>
          </w:p>
        </w:tc>
        <w:tc>
          <w:tcPr>
            <w:tcW w:w="4590" w:type="dxa"/>
          </w:tcPr>
          <w:p w:rsidR="00113E21" w:rsidRDefault="00AA35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家戶API</w:t>
            </w:r>
          </w:p>
        </w:tc>
        <w:tc>
          <w:tcPr>
            <w:tcW w:w="4770" w:type="dxa"/>
          </w:tcPr>
          <w:p w:rsidR="00113E21" w:rsidRPr="00113E21" w:rsidRDefault="008C1D8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C1D8C">
              <w:rPr>
                <w:rFonts w:ascii="細明體" w:eastAsia="細明體" w:hAnsi="細明體"/>
                <w:sz w:val="20"/>
                <w:szCs w:val="20"/>
              </w:rPr>
              <w:t>MGHOUSE01001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AC50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AC5086"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AC5086">
              <w:rPr>
                <w:rFonts w:ascii="細明體" w:eastAsia="細明體" w:hAnsi="細明體"/>
                <w:sz w:val="20"/>
                <w:szCs w:val="20"/>
              </w:rPr>
              <w:t>H301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AC508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AC508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H3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C508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C5086" w:rsidRDefault="00AC5086" w:rsidP="00AC50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AC5086" w:rsidRDefault="00AC5086" w:rsidP="00AC50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5086">
              <w:rPr>
                <w:rFonts w:ascii="細明體" w:eastAsia="細明體" w:hAnsi="細明體" w:hint="eastAsia"/>
                <w:sz w:val="20"/>
                <w:szCs w:val="20"/>
              </w:rPr>
              <w:t>作業日期起日</w:t>
            </w:r>
          </w:p>
        </w:tc>
        <w:tc>
          <w:tcPr>
            <w:tcW w:w="3465" w:type="dxa"/>
          </w:tcPr>
          <w:p w:rsidR="00AC5086" w:rsidRDefault="00AC5086" w:rsidP="00AC50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AC5086" w:rsidRDefault="00AC5086" w:rsidP="00AC50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可傳可不傳,若有傳則需符合日期型態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FF6176" w:rsidRDefault="00AC508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5086">
              <w:rPr>
                <w:rFonts w:ascii="細明體" w:eastAsia="細明體" w:hAnsi="細明體" w:hint="eastAsia"/>
                <w:sz w:val="20"/>
                <w:szCs w:val="20"/>
              </w:rPr>
              <w:t>作業日期迄日</w:t>
            </w:r>
          </w:p>
        </w:tc>
        <w:tc>
          <w:tcPr>
            <w:tcW w:w="3465" w:type="dxa"/>
          </w:tcPr>
          <w:p w:rsidR="00FF6176" w:rsidRDefault="00AC508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  <w:r w:rsidR="00AC5086">
              <w:rPr>
                <w:rFonts w:ascii="細明體" w:eastAsia="細明體" w:hAnsi="細明體" w:hint="eastAsia"/>
                <w:sz w:val="20"/>
                <w:szCs w:val="20"/>
              </w:rPr>
              <w:t>,若有傳則需符合日期型態，且迄日需大於等於起日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003C11" w:rsidRPr="00003C11" w:rsidRDefault="00961F9B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INPUT_COUNT = "輸入件數"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INPUT_COUNT_H = "輸入件數_家戶</w:t>
      </w:r>
      <w:r>
        <w:rPr>
          <w:rFonts w:ascii="細明體" w:eastAsia="細明體" w:hAnsi="細明體" w:hint="eastAsia"/>
          <w:lang w:eastAsia="zh-TW"/>
        </w:rPr>
        <w:t>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ERROR_COUNT = "錯誤件數"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OUTPUT_COUNT1 = "輸出件數_目標件"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OUTPUT_COUNT2 = "輸出件數_家戶明細"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   = "排除件數"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OMIT_COUNT_2 = "排除件數_臨櫃件"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OMIT_COUNT_3 = "排除件數_不給付件"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OMIT_COUNT_4 = "排除件數_非家屬者"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OMIT_COUNT_5 = "排除件數_核賠時間過長"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OMIT_COUNT_6 = "排除件數_申訴件"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lastRenderedPageBreak/>
        <w:t>OMIT_COUNT_7 = "排除件數_控管保戶"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OMIT_COUNT_8 = "排除件數_多配偶"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OMIT_COUNT_9 = "排除件數_未完全結案"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OMIT_COUNT_A = "排除件數_無家戶"</w:t>
      </w:r>
    </w:p>
    <w:p w:rsid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OMIT_COUNT_B = "排除件數_家戶_申訴件"</w:t>
      </w:r>
    </w:p>
    <w:p w:rsidR="00003C11" w:rsidRP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OMIT_COUNT_C = "排除件數_家戶_控管保戶"</w:t>
      </w:r>
    </w:p>
    <w:p w:rsidR="00961F9B" w:rsidRPr="00003C11" w:rsidRDefault="00003C11" w:rsidP="00396A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03C11">
        <w:rPr>
          <w:rFonts w:ascii="細明體" w:eastAsia="細明體" w:hAnsi="細明體" w:hint="eastAsia"/>
          <w:lang w:eastAsia="zh-TW"/>
        </w:rPr>
        <w:t>OMIT_COUNT_D = "排除件數_家戶_身故"</w:t>
      </w:r>
    </w:p>
    <w:p w:rsidR="00961F9B" w:rsidRPr="00100AF3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100AF3">
        <w:rPr>
          <w:rFonts w:ascii="細明體" w:eastAsia="細明體" w:hAnsi="細明體"/>
          <w:kern w:val="2"/>
          <w:lang w:eastAsia="zh-TW"/>
        </w:rPr>
        <w:t>CountManager</w:t>
      </w:r>
      <w:r w:rsidRPr="00100AF3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100AF3">
        <w:rPr>
          <w:rFonts w:ascii="細明體" w:eastAsia="細明體" w:hAnsi="細明體"/>
          <w:kern w:val="2"/>
          <w:lang w:eastAsia="zh-TW"/>
        </w:rPr>
        <w:t>”</w:t>
      </w:r>
      <w:r w:rsidRPr="00100AF3">
        <w:rPr>
          <w:rFonts w:ascii="細明體" w:eastAsia="細明體" w:hAnsi="細明體" w:hint="eastAsia"/>
          <w:kern w:val="2"/>
          <w:lang w:eastAsia="zh-TW"/>
        </w:rPr>
        <w:t>START</w:t>
      </w:r>
      <w:r w:rsidRPr="00100AF3">
        <w:rPr>
          <w:rFonts w:ascii="細明體" w:eastAsia="細明體" w:hAnsi="細明體"/>
          <w:kern w:val="2"/>
          <w:lang w:eastAsia="zh-TW"/>
        </w:rPr>
        <w:t>”</w:t>
      </w:r>
      <w:r w:rsidRPr="00100AF3">
        <w:rPr>
          <w:rFonts w:ascii="細明體" w:eastAsia="細明體" w:hAnsi="細明體" w:hint="eastAsia"/>
          <w:kern w:val="2"/>
          <w:lang w:eastAsia="zh-TW"/>
        </w:rPr>
        <w:t>，COUNT＝0。【可參考程式AKB5_B800.java↓】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  <w:t>private void initCountManager() throws ModuleException {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100AF3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0AF3">
        <w:rPr>
          <w:rFonts w:ascii="細明體" w:eastAsia="細明體" w:hAnsi="細明體"/>
          <w:kern w:val="2"/>
          <w:lang w:eastAsia="zh-TW"/>
        </w:rPr>
        <w:tab/>
      </w:r>
      <w:r w:rsidRPr="00100AF3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DB7055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7055">
        <w:rPr>
          <w:rFonts w:ascii="細明體" w:eastAsia="細明體" w:hAnsi="細明體"/>
          <w:kern w:val="2"/>
          <w:lang w:eastAsia="zh-TW"/>
        </w:rPr>
        <w:tab/>
        <w:t>}</w:t>
      </w:r>
    </w:p>
    <w:p w:rsidR="009C55D7" w:rsidRPr="006264DD" w:rsidRDefault="009C55D7" w:rsidP="009C55D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6264DD">
        <w:rPr>
          <w:rFonts w:ascii="細明體" w:eastAsia="細明體" w:hAnsi="細明體" w:hint="eastAsia"/>
          <w:color w:val="FF0000"/>
          <w:kern w:val="2"/>
          <w:lang w:eastAsia="zh-TW"/>
        </w:rPr>
        <w:t>清空檔案</w:t>
      </w:r>
    </w:p>
    <w:p w:rsidR="009C55D7" w:rsidRPr="006264DD" w:rsidRDefault="006D6680" w:rsidP="006D668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使用</w:t>
      </w:r>
      <w:r w:rsidR="009B7006" w:rsidRPr="009B7006">
        <w:rPr>
          <w:rFonts w:ascii="細明體" w:eastAsia="細明體" w:hAnsi="細明體"/>
          <w:color w:val="FF0000"/>
          <w:kern w:val="2"/>
          <w:lang w:eastAsia="zh-TW"/>
        </w:rPr>
        <w:t>EmptyTableHelper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清檔</w:t>
      </w:r>
    </w:p>
    <w:p w:rsidR="009C55D7" w:rsidRPr="006264DD" w:rsidRDefault="009C55D7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6264DD">
        <w:rPr>
          <w:rFonts w:ascii="細明體" w:eastAsia="細明體" w:hAnsi="細明體"/>
          <w:color w:val="FF0000"/>
          <w:kern w:val="2"/>
          <w:lang w:eastAsia="zh-TW"/>
        </w:rPr>
        <w:t>DTAAH360_FAMILY</w:t>
      </w:r>
    </w:p>
    <w:p w:rsidR="009C55D7" w:rsidRPr="006264DD" w:rsidRDefault="009C55D7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6264DD">
        <w:rPr>
          <w:rFonts w:ascii="細明體" w:eastAsia="細明體" w:hAnsi="細明體"/>
          <w:color w:val="FF0000"/>
          <w:kern w:val="2"/>
          <w:lang w:eastAsia="zh-TW"/>
        </w:rPr>
        <w:t>DTAAH360_OCR</w:t>
      </w:r>
    </w:p>
    <w:p w:rsidR="006E4943" w:rsidRDefault="009C55D7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6264DD">
        <w:rPr>
          <w:rFonts w:ascii="細明體" w:eastAsia="細明體" w:hAnsi="細明體" w:hint="eastAsia"/>
          <w:color w:val="FF0000"/>
          <w:kern w:val="2"/>
          <w:lang w:eastAsia="zh-TW"/>
        </w:rPr>
        <w:t>若刪除失敗，</w:t>
      </w:r>
      <w:r>
        <w:rPr>
          <w:rFonts w:ascii="細明體" w:eastAsia="細明體" w:hAnsi="細明體"/>
          <w:color w:val="FF0000"/>
          <w:kern w:val="2"/>
          <w:lang w:eastAsia="zh-TW"/>
        </w:rPr>
        <w:t>log.fatal”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刪除理賠商機相關table發生異常</w:t>
      </w:r>
      <w:r>
        <w:rPr>
          <w:rFonts w:ascii="細明體" w:eastAsia="細明體" w:hAnsi="細明體"/>
          <w:color w:val="FF000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, e</w:t>
      </w:r>
    </w:p>
    <w:p w:rsidR="009C55D7" w:rsidRPr="009C55D7" w:rsidRDefault="009C55D7" w:rsidP="006E494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6264DD">
        <w:rPr>
          <w:rFonts w:ascii="細明體" w:eastAsia="細明體" w:hAnsi="細明體" w:hint="eastAsia"/>
          <w:color w:val="FF0000"/>
          <w:kern w:val="2"/>
          <w:lang w:eastAsia="zh-TW"/>
        </w:rPr>
        <w:t>RETURN</w:t>
      </w:r>
    </w:p>
    <w:p w:rsidR="00961F9B" w:rsidRPr="00DF2E41" w:rsidRDefault="00961F9B" w:rsidP="009C55D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Default="00961F9B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961F9B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取得系統關機日</w:t>
      </w:r>
      <w:r w:rsidRPr="00003C11">
        <w:rPr>
          <w:rFonts w:ascii="細明體" w:eastAsia="細明體" w:hAnsi="細明體"/>
          <w:kern w:val="2"/>
          <w:lang w:eastAsia="zh-TW"/>
        </w:rPr>
        <w:t>CathayDate.getShutdownDay</w:t>
      </w:r>
    </w:p>
    <w:p w:rsidR="00003C11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取得代碼對照維護 </w:t>
      </w:r>
      <w:r w:rsidRPr="00003C11">
        <w:rPr>
          <w:rFonts w:ascii="細明體" w:eastAsia="細明體" w:hAnsi="細明體"/>
          <w:kern w:val="2"/>
          <w:lang w:eastAsia="zh-TW"/>
        </w:rPr>
        <w:t>("AA", "AAH3_B601_CNTL", "STR_DATE")</w:t>
      </w:r>
    </w:p>
    <w:p w:rsidR="00003C11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設定$作業日期[0]</w:t>
      </w:r>
      <w:r w:rsidRPr="00003C11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= 系統關機日</w:t>
      </w:r>
    </w:p>
    <w:p w:rsidR="00003C11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設定$作業日期[1]</w:t>
      </w:r>
      <w:r w:rsidRPr="00003C11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= 系統關機日</w:t>
      </w:r>
    </w:p>
    <w:p w:rsidR="00003C11" w:rsidRPr="00003C11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03C11">
        <w:rPr>
          <w:rFonts w:ascii="細明體" w:eastAsia="細明體" w:hAnsi="細明體" w:hint="eastAsia"/>
          <w:kern w:val="2"/>
          <w:lang w:eastAsia="zh-TW"/>
        </w:rPr>
        <w:t>若代碼對照維護</w:t>
      </w:r>
      <w:r w:rsidRPr="00003C11">
        <w:rPr>
          <w:rFonts w:ascii="細明體" w:eastAsia="細明體" w:hAnsi="細明體"/>
          <w:kern w:val="2"/>
          <w:lang w:eastAsia="zh-TW"/>
        </w:rPr>
        <w:t>STR_DATE</w:t>
      </w:r>
      <w:r w:rsidRPr="00003C11">
        <w:rPr>
          <w:rFonts w:ascii="細明體" w:eastAsia="細明體" w:hAnsi="細明體" w:hint="eastAsia"/>
          <w:kern w:val="2"/>
          <w:lang w:eastAsia="zh-TW"/>
        </w:rPr>
        <w:t xml:space="preserve"> 不為 1911-01-01 </w:t>
      </w:r>
      <w:r w:rsidRPr="00003C11">
        <w:rPr>
          <w:rFonts w:ascii="細明體" w:eastAsia="細明體" w:hAnsi="細明體"/>
          <w:kern w:val="2"/>
          <w:lang w:eastAsia="zh-TW"/>
        </w:rPr>
        <w:sym w:font="Wingdings" w:char="F0E8"/>
      </w:r>
      <w:r w:rsidRPr="00003C11">
        <w:rPr>
          <w:rFonts w:ascii="細明體" w:eastAsia="細明體" w:hAnsi="細明體" w:hint="eastAsia"/>
          <w:kern w:val="2"/>
          <w:lang w:eastAsia="zh-TW"/>
        </w:rPr>
        <w:t>設定$作業日期[0]</w:t>
      </w:r>
      <w:r w:rsidRPr="00003C11">
        <w:rPr>
          <w:rFonts w:ascii="細明體" w:eastAsia="細明體" w:hAnsi="細明體"/>
          <w:kern w:val="2"/>
          <w:lang w:eastAsia="zh-TW"/>
        </w:rPr>
        <w:t xml:space="preserve"> </w:t>
      </w:r>
      <w:r w:rsidRPr="00003C11">
        <w:rPr>
          <w:rFonts w:ascii="細明體" w:eastAsia="細明體" w:hAnsi="細明體" w:hint="eastAsia"/>
          <w:kern w:val="2"/>
          <w:lang w:eastAsia="zh-TW"/>
        </w:rPr>
        <w:t>= 代碼對照維護STR_DATE</w:t>
      </w:r>
    </w:p>
    <w:p w:rsidR="00961F9B" w:rsidRPr="00DF2E41" w:rsidRDefault="00961F9B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003C11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設定$作業日期[0]</w:t>
      </w:r>
      <w:r w:rsidRPr="00003C11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= 傳入參數1</w:t>
      </w:r>
    </w:p>
    <w:p w:rsidR="00961F9B" w:rsidRDefault="00003C11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設定$作業日期[1]</w:t>
      </w:r>
      <w:r w:rsidRPr="00003C11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= 傳入參數2</w:t>
      </w:r>
    </w:p>
    <w:p w:rsidR="00003C11" w:rsidRDefault="00003C11" w:rsidP="00003C11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961F9B" w:rsidRDefault="00003C11" w:rsidP="009C55D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讀取檔案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003C11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</w:t>
      </w:r>
      <w:r w:rsidR="00EA1ABD">
        <w:rPr>
          <w:rFonts w:ascii="細明體" w:eastAsia="細明體" w:hAnsi="細明體" w:hint="eastAsia"/>
          <w:kern w:val="2"/>
          <w:lang w:eastAsia="zh-TW"/>
        </w:rPr>
        <w:t>得相關代碼資訊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A1ABD">
        <w:rPr>
          <w:rFonts w:ascii="細明體" w:eastAsia="細明體" w:hAnsi="細明體" w:hint="eastAsia"/>
          <w:kern w:val="2"/>
          <w:lang w:eastAsia="zh-TW"/>
        </w:rPr>
        <w:t>取得代碼對照維護 ("AA", "AAH3_B601_CNTL", "</w:t>
      </w:r>
      <w:r w:rsidRPr="00EA1ABD">
        <w:rPr>
          <w:rFonts w:ascii="細明體" w:eastAsia="細明體" w:hAnsi="細明體"/>
          <w:kern w:val="2"/>
          <w:lang w:eastAsia="zh-TW"/>
        </w:rPr>
        <w:t>TRN_DIV_NO</w:t>
      </w:r>
      <w:r w:rsidRPr="00EA1ABD">
        <w:rPr>
          <w:rFonts w:ascii="細明體" w:eastAsia="細明體" w:hAnsi="細明體" w:hint="eastAsia"/>
          <w:kern w:val="2"/>
          <w:lang w:eastAsia="zh-TW"/>
        </w:rPr>
        <w:t>")</w:t>
      </w:r>
    </w:p>
    <w:p w:rsidR="00EA1ABD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A1ABD">
        <w:rPr>
          <w:rFonts w:ascii="細明體" w:eastAsia="細明體" w:hAnsi="細明體" w:hint="eastAsia"/>
          <w:kern w:val="2"/>
          <w:lang w:eastAsia="zh-TW"/>
        </w:rPr>
        <w:t>取得代碼對照維護 ("AA", "AAH3_B601_CNTL", "</w:t>
      </w:r>
      <w:r w:rsidRPr="00EA1ABD">
        <w:rPr>
          <w:rFonts w:ascii="細明體" w:eastAsia="細明體" w:hAnsi="細明體"/>
          <w:kern w:val="2"/>
          <w:lang w:eastAsia="zh-TW"/>
        </w:rPr>
        <w:t>CLAM_AMT_CODE</w:t>
      </w:r>
      <w:r w:rsidRPr="00EA1ABD">
        <w:rPr>
          <w:rFonts w:ascii="細明體" w:eastAsia="細明體" w:hAnsi="細明體" w:hint="eastAsia"/>
          <w:kern w:val="2"/>
          <w:lang w:eastAsia="zh-TW"/>
        </w:rPr>
        <w:t>")</w:t>
      </w:r>
    </w:p>
    <w:p w:rsidR="00EA1ABD" w:rsidRPr="00337589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A1ABD">
        <w:rPr>
          <w:rFonts w:ascii="細明體" w:eastAsia="細明體" w:hAnsi="細明體" w:hint="eastAsia"/>
          <w:kern w:val="2"/>
          <w:lang w:eastAsia="zh-TW"/>
        </w:rPr>
        <w:t>取得代碼對照維護 ("AA", "AAH3_B601_CNTL", "</w:t>
      </w:r>
      <w:r w:rsidRPr="00EA1ABD">
        <w:rPr>
          <w:rFonts w:ascii="細明體" w:eastAsia="細明體" w:hAnsi="細明體"/>
          <w:kern w:val="2"/>
          <w:lang w:eastAsia="zh-TW"/>
        </w:rPr>
        <w:t>CLAM_DATE</w:t>
      </w:r>
      <w:r w:rsidRPr="00EA1ABD">
        <w:rPr>
          <w:rFonts w:ascii="細明體" w:eastAsia="細明體" w:hAnsi="細明體" w:hint="eastAsia"/>
          <w:kern w:val="2"/>
          <w:lang w:eastAsia="zh-TW"/>
        </w:rPr>
        <w:t>")</w:t>
      </w:r>
    </w:p>
    <w:p w:rsidR="00961F9B" w:rsidRPr="00F311ED" w:rsidRDefault="00EA1ABD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設定SQL</w:t>
      </w:r>
      <w:r w:rsidR="00961F9B" w:rsidRPr="00F55214">
        <w:rPr>
          <w:rFonts w:ascii="細明體" w:eastAsia="細明體" w:hAnsi="細明體" w:hint="eastAsia"/>
          <w:lang w:eastAsia="zh-TW"/>
        </w:rPr>
        <w:t>參數：</w:t>
      </w:r>
    </w:p>
    <w:p w:rsidR="00961F9B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查詢起日 = $作業日期[0]</w:t>
      </w:r>
    </w:p>
    <w:p w:rsidR="00EA1ABD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查詢迄日 = $作業日期[1]</w:t>
      </w:r>
    </w:p>
    <w:p w:rsidR="00961F9B" w:rsidRPr="00DE4572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$保險金代碼 = </w:t>
      </w:r>
      <w:r w:rsidRPr="00EA1ABD">
        <w:rPr>
          <w:rFonts w:ascii="細明體" w:eastAsia="細明體" w:hAnsi="細明體"/>
          <w:kern w:val="2"/>
          <w:lang w:eastAsia="zh-TW"/>
        </w:rPr>
        <w:t>CLAM_AMT_CODE</w:t>
      </w:r>
      <w:r>
        <w:rPr>
          <w:rFonts w:ascii="細明體" w:eastAsia="細明體" w:hAnsi="細明體" w:hint="eastAsia"/>
          <w:kern w:val="2"/>
          <w:lang w:eastAsia="zh-TW"/>
        </w:rPr>
        <w:t>以</w:t>
      </w:r>
      <w:r w:rsidRPr="00EA1ABD">
        <w:rPr>
          <w:rFonts w:ascii="細明體" w:eastAsia="細明體" w:hAnsi="細明體"/>
          <w:kern w:val="2"/>
          <w:lang w:eastAsia="zh-TW"/>
        </w:rPr>
        <w:t>"_"</w:t>
      </w:r>
      <w:r>
        <w:rPr>
          <w:rFonts w:ascii="細明體" w:eastAsia="細明體" w:hAnsi="細明體" w:hint="eastAsia"/>
          <w:kern w:val="2"/>
          <w:lang w:eastAsia="zh-TW"/>
        </w:rPr>
        <w:t>切分字串</w:t>
      </w:r>
    </w:p>
    <w:p w:rsidR="00961F9B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EA1ABD">
        <w:rPr>
          <w:rFonts w:ascii="細明體" w:eastAsia="細明體" w:hAnsi="細明體"/>
          <w:kern w:val="2"/>
          <w:lang w:eastAsia="zh-TW"/>
        </w:rPr>
        <w:t>TRN_DIV_NO</w:t>
      </w:r>
      <w:r>
        <w:rPr>
          <w:rFonts w:ascii="細明體" w:eastAsia="細明體" w:hAnsi="細明體" w:hint="eastAsia"/>
          <w:kern w:val="2"/>
          <w:lang w:eastAsia="zh-TW"/>
        </w:rPr>
        <w:t xml:space="preserve"> 不為 XXXXX </w:t>
      </w:r>
      <w:r w:rsidRPr="00EA1ABD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$服務人員單位 = </w:t>
      </w:r>
      <w:r w:rsidRPr="00EA1ABD">
        <w:rPr>
          <w:rFonts w:ascii="細明體" w:eastAsia="細明體" w:hAnsi="細明體"/>
          <w:kern w:val="2"/>
          <w:lang w:eastAsia="zh-TW"/>
        </w:rPr>
        <w:t>TRN_DIV_NO</w:t>
      </w:r>
      <w:r>
        <w:rPr>
          <w:rFonts w:ascii="細明體" w:eastAsia="細明體" w:hAnsi="細明體" w:hint="eastAsia"/>
          <w:kern w:val="2"/>
          <w:lang w:eastAsia="zh-TW"/>
        </w:rPr>
        <w:t>以</w:t>
      </w:r>
      <w:r w:rsidRPr="00EA1ABD">
        <w:rPr>
          <w:rFonts w:ascii="細明體" w:eastAsia="細明體" w:hAnsi="細明體"/>
          <w:kern w:val="2"/>
          <w:lang w:eastAsia="zh-TW"/>
        </w:rPr>
        <w:t>"_"</w:t>
      </w:r>
      <w:r>
        <w:rPr>
          <w:rFonts w:ascii="細明體" w:eastAsia="細明體" w:hAnsi="細明體" w:hint="eastAsia"/>
          <w:kern w:val="2"/>
          <w:lang w:eastAsia="zh-TW"/>
        </w:rPr>
        <w:t>切分字串</w:t>
      </w:r>
    </w:p>
    <w:p w:rsidR="00EA1ABD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EA1ABD">
        <w:rPr>
          <w:rFonts w:ascii="細明體" w:eastAsia="細明體" w:hAnsi="細明體"/>
          <w:kern w:val="2"/>
          <w:lang w:eastAsia="zh-TW"/>
        </w:rPr>
        <w:t>CLAM_DATE</w:t>
      </w:r>
      <w:r>
        <w:rPr>
          <w:rFonts w:ascii="細明體" w:eastAsia="細明體" w:hAnsi="細明體" w:hint="eastAsia"/>
          <w:kern w:val="2"/>
          <w:lang w:eastAsia="zh-TW"/>
        </w:rPr>
        <w:t xml:space="preserve"> 不為 1911-01-01 </w:t>
      </w:r>
      <w:r w:rsidRPr="00EA1ABD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$核賠日期 = </w:t>
      </w:r>
      <w:r w:rsidRPr="00EA1ABD">
        <w:rPr>
          <w:rFonts w:ascii="細明體" w:eastAsia="細明體" w:hAnsi="細明體"/>
          <w:kern w:val="2"/>
          <w:lang w:eastAsia="zh-TW"/>
        </w:rPr>
        <w:t>CLAM_DATE</w:t>
      </w:r>
    </w:p>
    <w:p w:rsidR="00961F9B" w:rsidRDefault="00EA1ABD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讀取檔案SQL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EA1ABD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參考 </w:t>
      </w:r>
      <w:r w:rsidRPr="00EA1ABD">
        <w:rPr>
          <w:rFonts w:ascii="細明體" w:eastAsia="細明體" w:hAnsi="細明體"/>
          <w:kern w:val="2"/>
          <w:lang w:eastAsia="zh-TW"/>
        </w:rPr>
        <w:t>com.cathay.aa.h3.batch.AAH3_B601.SQL_QUERY_001</w:t>
      </w:r>
    </w:p>
    <w:p w:rsidR="00EA1ABD" w:rsidRDefault="00EA1ABD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輸入件數 = 讀取到的件數</w:t>
      </w:r>
    </w:p>
    <w:p w:rsidR="00961F9B" w:rsidRPr="00DF2E41" w:rsidRDefault="00961F9B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EA1ABD" w:rsidRPr="00EA1ABD">
        <w:rPr>
          <w:rFonts w:ascii="細明體" w:eastAsia="細明體" w:hAnsi="細明體" w:hint="eastAsia"/>
          <w:kern w:val="2"/>
          <w:lang w:eastAsia="zh-TW"/>
        </w:rPr>
        <w:t>來源檔案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EA1ABD" w:rsidRDefault="00961F9B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A1ABD">
        <w:rPr>
          <w:rFonts w:ascii="細明體" w:eastAsia="細明體" w:hAnsi="細明體" w:hint="eastAsia"/>
          <w:bCs/>
          <w:kern w:val="2"/>
          <w:lang w:eastAsia="zh-TW"/>
        </w:rPr>
        <w:t>記錄錯誤訊息，錯誤件數++，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結束程式。</w:t>
      </w:r>
    </w:p>
    <w:p w:rsidR="00EA1ABD" w:rsidRPr="00DF2E41" w:rsidRDefault="00EA1ABD" w:rsidP="00EA1ABD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961F9B" w:rsidRPr="0009343D" w:rsidRDefault="00EA1ABD" w:rsidP="009C55D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A1ABD">
        <w:rPr>
          <w:rFonts w:ascii="細明體" w:eastAsia="細明體" w:hAnsi="細明體" w:hint="eastAsia"/>
          <w:kern w:val="2"/>
          <w:lang w:eastAsia="zh-TW"/>
        </w:rPr>
        <w:t>分批</w:t>
      </w:r>
      <w:r w:rsidR="00671750">
        <w:rPr>
          <w:rFonts w:ascii="細明體" w:eastAsia="細明體" w:hAnsi="細明體" w:hint="eastAsia"/>
          <w:kern w:val="2"/>
          <w:lang w:eastAsia="zh-TW"/>
        </w:rPr>
        <w:t>逐筆</w:t>
      </w:r>
      <w:r w:rsidRPr="00EA1ABD">
        <w:rPr>
          <w:rFonts w:ascii="細明體" w:eastAsia="細明體" w:hAnsi="細明體" w:hint="eastAsia"/>
          <w:kern w:val="2"/>
          <w:lang w:eastAsia="zh-TW"/>
        </w:rPr>
        <w:t>處理取得的資料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350AC6" w:rsidRDefault="00EA1ABD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設定目標</w:t>
      </w:r>
      <w:r w:rsidR="00A5152E"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結果</w:t>
      </w:r>
      <w:r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檔: </w:t>
      </w:r>
      <w:r w:rsidRPr="00350AC6">
        <w:rPr>
          <w:rFonts w:ascii="細明體" w:eastAsia="細明體" w:hAnsi="細明體"/>
          <w:strike/>
          <w:color w:val="FF0000"/>
          <w:kern w:val="2"/>
          <w:lang w:eastAsia="zh-TW"/>
        </w:rPr>
        <w:t>U2H/AA/AAH3_B601/AAH3_B601_AA.TXT</w:t>
      </w:r>
    </w:p>
    <w:p w:rsidR="00EA1ABD" w:rsidRPr="00350AC6" w:rsidRDefault="00EA1ABD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設定家戶</w:t>
      </w:r>
      <w:r w:rsidR="00A5152E"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結果</w:t>
      </w:r>
      <w:r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檔：</w:t>
      </w:r>
      <w:r w:rsidRPr="00350AC6">
        <w:rPr>
          <w:rFonts w:ascii="細明體" w:eastAsia="細明體" w:hAnsi="細明體"/>
          <w:strike/>
          <w:color w:val="FF0000"/>
          <w:kern w:val="2"/>
          <w:lang w:eastAsia="zh-TW"/>
        </w:rPr>
        <w:t>U2H/AA/AAH3_B601/AAH3_B601_FAMILY.TXT</w:t>
      </w:r>
    </w:p>
    <w:p w:rsidR="004B3D2E" w:rsidRDefault="00671750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671750" w:rsidRDefault="00671750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符合以下狀況時，略過件數++，並依照各排除條件統計排除原因之件數，繼續處理下一筆。</w:t>
      </w:r>
    </w:p>
    <w:p w:rsidR="00671750" w:rsidRDefault="00671750" w:rsidP="00671750">
      <w:pPr>
        <w:pStyle w:val="Tabletext"/>
        <w:keepLines w:val="0"/>
        <w:spacing w:after="0" w:line="240" w:lineRule="auto"/>
        <w:ind w:left="1191"/>
        <w:rPr>
          <w:noProof/>
          <w:lang w:eastAsia="zh-TW"/>
        </w:rPr>
      </w:pPr>
      <w:r w:rsidRPr="00F348D6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57.5pt;height:221.25pt;visibility:visible">
            <v:imagedata r:id="rId8" o:title=""/>
          </v:shape>
        </w:pict>
      </w:r>
    </w:p>
    <w:p w:rsidR="00671750" w:rsidRDefault="00671750" w:rsidP="00671750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/>
          <w:kern w:val="2"/>
          <w:lang w:eastAsia="zh-TW"/>
        </w:rPr>
      </w:pPr>
      <w:r w:rsidRPr="00F348D6">
        <w:rPr>
          <w:noProof/>
          <w:lang w:eastAsia="zh-TW"/>
        </w:rPr>
        <w:pict>
          <v:shape id="_x0000_i1026" type="#_x0000_t75" style="width:453pt;height:42pt;visibility:visible">
            <v:imagedata r:id="rId9" o:title=""/>
          </v:shape>
        </w:pict>
      </w:r>
    </w:p>
    <w:p w:rsidR="00671750" w:rsidRDefault="00671750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若當前之事故者與前筆不同時，</w:t>
      </w:r>
    </w:p>
    <w:p w:rsidR="00671750" w:rsidRDefault="00671750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取得事故者相關保單之契約主檔_受益人檔之身故受益人資料。</w:t>
      </w:r>
    </w:p>
    <w:p w:rsidR="00671750" w:rsidRDefault="00671750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取得家戶資料：</w:t>
      </w:r>
    </w:p>
    <w:p w:rsidR="00A5152E" w:rsidRDefault="00A5152E" w:rsidP="009C55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透過家戶API取得家戶清單</w:t>
      </w:r>
    </w:p>
    <w:p w:rsidR="00A5152E" w:rsidRDefault="00A5152E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5152E">
        <w:rPr>
          <w:rFonts w:ascii="細明體" w:eastAsia="細明體" w:hAnsi="細明體"/>
          <w:kern w:val="2"/>
          <w:lang w:eastAsia="zh-TW"/>
        </w:rPr>
        <w:t>_MGSVC_ID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Pr="00A5152E">
        <w:rPr>
          <w:rFonts w:ascii="細明體" w:eastAsia="細明體" w:hAnsi="細明體"/>
          <w:kern w:val="2"/>
          <w:lang w:eastAsia="zh-TW"/>
        </w:rPr>
        <w:t>MGHOUSE01001</w:t>
      </w:r>
    </w:p>
    <w:p w:rsidR="00A5152E" w:rsidRDefault="00A5152E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5152E">
        <w:rPr>
          <w:rFonts w:ascii="細明體" w:eastAsia="細明體" w:hAnsi="細明體"/>
          <w:kern w:val="2"/>
          <w:lang w:eastAsia="zh-TW"/>
        </w:rPr>
        <w:t>CONTENT_DATA</w:t>
      </w:r>
      <w:r>
        <w:rPr>
          <w:rFonts w:ascii="細明體" w:eastAsia="細明體" w:hAnsi="細明體" w:hint="eastAsia"/>
          <w:kern w:val="2"/>
          <w:lang w:eastAsia="zh-TW"/>
        </w:rPr>
        <w:t>：ID1=事故者ID</w:t>
      </w:r>
    </w:p>
    <w:p w:rsidR="00A5152E" w:rsidRPr="00A5152E" w:rsidRDefault="00A5152E" w:rsidP="009C55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5152E">
        <w:rPr>
          <w:rFonts w:ascii="細明體" w:eastAsia="細明體" w:hAnsi="細明體" w:hint="eastAsia"/>
          <w:kern w:val="2"/>
          <w:lang w:eastAsia="zh-TW"/>
        </w:rPr>
        <w:t>判斷取得之家戶清單，排除以下家戶</w:t>
      </w:r>
      <w:r>
        <w:rPr>
          <w:rFonts w:ascii="細明體" w:eastAsia="細明體" w:hAnsi="細明體" w:hint="eastAsia"/>
          <w:kern w:val="2"/>
          <w:lang w:eastAsia="zh-TW"/>
        </w:rPr>
        <w:t>，並記錄各排除原因</w:t>
      </w:r>
      <w:r w:rsidRPr="00A5152E">
        <w:rPr>
          <w:rFonts w:ascii="細明體" w:eastAsia="細明體" w:hAnsi="細明體" w:hint="eastAsia"/>
          <w:kern w:val="2"/>
          <w:lang w:eastAsia="zh-TW"/>
        </w:rPr>
        <w:t>：</w:t>
      </w:r>
    </w:p>
    <w:p w:rsidR="00A5152E" w:rsidRDefault="00A5152E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理賠過身故</w:t>
      </w:r>
      <w:r w:rsidRPr="00A5152E">
        <w:rPr>
          <w:rFonts w:ascii="細明體" w:eastAsia="細明體" w:hAnsi="細明體"/>
          <w:kern w:val="2"/>
          <w:lang w:eastAsia="zh-TW"/>
        </w:rPr>
        <w:sym w:font="Wingdings" w:char="F0E8"/>
      </w:r>
      <w:r w:rsidRPr="00A5152E">
        <w:rPr>
          <w:rFonts w:ascii="細明體" w:eastAsia="細明體" w:hAnsi="細明體"/>
          <w:kern w:val="2"/>
          <w:lang w:eastAsia="zh-TW"/>
        </w:rPr>
        <w:t>AA_A9Z001.getDTAAB001ByOcrID</w:t>
      </w:r>
    </w:p>
    <w:p w:rsidR="00A5152E" w:rsidRDefault="00A5152E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排除控管保戶件</w:t>
      </w:r>
      <w:r w:rsidRPr="00A5152E">
        <w:rPr>
          <w:rFonts w:ascii="細明體" w:eastAsia="細明體" w:hAnsi="細明體"/>
          <w:kern w:val="2"/>
          <w:lang w:eastAsia="zh-TW"/>
        </w:rPr>
        <w:sym w:font="Wingdings" w:char="F0E8"/>
      </w:r>
      <w:r w:rsidRPr="00A5152E">
        <w:t xml:space="preserve"> </w:t>
      </w:r>
      <w:r w:rsidRPr="00A5152E">
        <w:rPr>
          <w:rFonts w:ascii="細明體" w:eastAsia="細明體" w:hAnsi="細明體"/>
          <w:kern w:val="2"/>
          <w:lang w:eastAsia="zh-TW"/>
        </w:rPr>
        <w:t>AA_TDZ140.getDTAAD140ForInsured</w:t>
      </w:r>
    </w:p>
    <w:p w:rsidR="00A5152E" w:rsidRDefault="00A5152E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排除申訴件保戶</w:t>
      </w:r>
      <w:r w:rsidRPr="00A5152E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/>
          <w:kern w:val="2"/>
          <w:lang w:eastAsia="zh-TW"/>
        </w:rPr>
        <w:t>DTAAH360+DTAB0005</w:t>
      </w:r>
    </w:p>
    <w:p w:rsidR="00AA35E3" w:rsidRDefault="00A5152E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排除身故受益人</w:t>
      </w:r>
      <w:r w:rsidRPr="00A5152E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AA35E3" w:rsidRDefault="00A5152E" w:rsidP="009C55D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身分別為</w:t>
      </w:r>
      <w:r w:rsidRPr="00A5152E">
        <w:rPr>
          <w:rFonts w:ascii="細明體" w:eastAsia="細明體" w:hAnsi="細明體" w:hint="eastAsia"/>
          <w:kern w:val="2"/>
          <w:lang w:eastAsia="zh-TW"/>
        </w:rPr>
        <w:t>6債權人、7僱佣、B公司法人</w:t>
      </w:r>
      <w:r>
        <w:rPr>
          <w:rFonts w:ascii="細明體" w:eastAsia="細明體" w:hAnsi="細明體" w:hint="eastAsia"/>
          <w:kern w:val="2"/>
          <w:lang w:eastAsia="zh-TW"/>
        </w:rPr>
        <w:t xml:space="preserve"> 或 </w:t>
      </w:r>
    </w:p>
    <w:p w:rsidR="00A5152E" w:rsidRDefault="00A5152E" w:rsidP="009C55D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家戶ID</w:t>
      </w:r>
      <w:r w:rsidRPr="00A5152E">
        <w:rPr>
          <w:rFonts w:ascii="細明體" w:eastAsia="細明體" w:hAnsi="細明體" w:hint="eastAsia"/>
          <w:kern w:val="2"/>
          <w:lang w:eastAsia="zh-TW"/>
        </w:rPr>
        <w:t xml:space="preserve">≠身故受益人ID 且 </w:t>
      </w:r>
      <w:r w:rsidR="00AA35E3">
        <w:rPr>
          <w:rFonts w:ascii="細明體" w:eastAsia="細明體" w:hAnsi="細明體" w:hint="eastAsia"/>
          <w:kern w:val="2"/>
          <w:lang w:eastAsia="zh-TW"/>
        </w:rPr>
        <w:t xml:space="preserve">身分別 </w:t>
      </w:r>
      <w:r w:rsidRPr="00A5152E">
        <w:rPr>
          <w:rFonts w:ascii="細明體" w:eastAsia="細明體" w:hAnsi="細明體" w:hint="eastAsia"/>
          <w:kern w:val="2"/>
          <w:lang w:eastAsia="zh-TW"/>
        </w:rPr>
        <w:t>= 8</w:t>
      </w:r>
    </w:p>
    <w:p w:rsidR="00AA35E3" w:rsidRDefault="00AA35E3" w:rsidP="009C55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家戶身分別為配偶有多筆者</w:t>
      </w:r>
    </w:p>
    <w:p w:rsidR="00671750" w:rsidRPr="00350AC6" w:rsidRDefault="00671750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逐筆</w:t>
      </w:r>
      <w:r w:rsidR="00A5152E"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組出</w:t>
      </w:r>
      <w:r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家戶</w:t>
      </w:r>
      <w:r w:rsidR="00A5152E" w:rsidRPr="00350AC6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結果檔，LAYOUT: 事故者ID, 家戶ID, 關係別, 家戶姓名, 家戶性別, 家戶年齡, 家戶是否申請理賠抵繳</w:t>
      </w:r>
    </w:p>
    <w:p w:rsidR="00350AC6" w:rsidRDefault="00350AC6" w:rsidP="009C55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350AC6">
        <w:rPr>
          <w:rFonts w:ascii="細明體" w:eastAsia="細明體" w:hAnsi="細明體" w:hint="eastAsia"/>
          <w:color w:val="FF0000"/>
          <w:kern w:val="2"/>
          <w:lang w:eastAsia="zh-TW"/>
        </w:rPr>
        <w:t>逐筆寫入</w:t>
      </w:r>
    </w:p>
    <w:p w:rsidR="002C7C38" w:rsidRDefault="002C7C38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350AC6">
        <w:rPr>
          <w:rFonts w:ascii="細明體" w:eastAsia="細明體" w:hAnsi="細明體" w:hint="eastAsia"/>
          <w:color w:val="FF0000"/>
          <w:kern w:val="2"/>
          <w:lang w:eastAsia="zh-TW"/>
        </w:rPr>
        <w:t>理賠商機家戶檔DBAA.</w:t>
      </w:r>
      <w:r w:rsidRPr="00350AC6">
        <w:rPr>
          <w:rFonts w:ascii="細明體" w:eastAsia="細明體" w:hAnsi="細明體"/>
          <w:color w:val="FF0000"/>
          <w:kern w:val="2"/>
          <w:lang w:eastAsia="zh-TW"/>
        </w:rPr>
        <w:t>DTAAH360</w:t>
      </w:r>
      <w:r>
        <w:rPr>
          <w:rFonts w:ascii="細明體" w:eastAsia="細明體" w:hAnsi="細明體"/>
          <w:color w:val="FF0000"/>
          <w:kern w:val="2"/>
          <w:lang w:eastAsia="zh-TW"/>
        </w:rPr>
        <w:t>_FAMILY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(資料來源邏輯不變)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事故者I</w:t>
      </w:r>
      <w:r>
        <w:rPr>
          <w:rFonts w:ascii="細明體" w:eastAsia="細明體" w:hAnsi="細明體"/>
          <w:color w:val="FF0000"/>
          <w:kern w:val="2"/>
          <w:lang w:eastAsia="zh-TW"/>
        </w:rPr>
        <w:t>D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家戶I</w:t>
      </w:r>
      <w:r>
        <w:rPr>
          <w:rFonts w:ascii="細明體" w:eastAsia="細明體" w:hAnsi="細明體"/>
          <w:color w:val="FF0000"/>
          <w:kern w:val="2"/>
          <w:lang w:eastAsia="zh-TW"/>
        </w:rPr>
        <w:t>D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關係別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家戶姓名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家戶性別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家戶生日</w:t>
      </w:r>
    </w:p>
    <w:p w:rsidR="00350AC6" w:rsidRDefault="00350AC6" w:rsidP="002C7C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是否申請抵繳</w:t>
      </w:r>
    </w:p>
    <w:p w:rsidR="002C7C38" w:rsidRPr="00350AC6" w:rsidRDefault="002C7C38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發生異常，拋錯：寫入理賠商機家戶檔</w:t>
      </w:r>
      <w:r w:rsidRPr="00350AC6">
        <w:rPr>
          <w:rFonts w:ascii="細明體" w:eastAsia="細明體" w:hAnsi="細明體"/>
          <w:color w:val="FF0000"/>
          <w:kern w:val="2"/>
          <w:lang w:eastAsia="zh-TW"/>
        </w:rPr>
        <w:t>DTAAH360</w:t>
      </w:r>
      <w:r>
        <w:rPr>
          <w:rFonts w:ascii="細明體" w:eastAsia="細明體" w:hAnsi="細明體"/>
          <w:color w:val="FF0000"/>
          <w:kern w:val="2"/>
          <w:lang w:eastAsia="zh-TW"/>
        </w:rPr>
        <w:t>_FAMILY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發生異常</w:t>
      </w:r>
      <w:r w:rsidR="00901EAE">
        <w:rPr>
          <w:rFonts w:ascii="細明體" w:eastAsia="細明體" w:hAnsi="細明體" w:hint="eastAsia"/>
          <w:color w:val="FF0000"/>
          <w:kern w:val="2"/>
          <w:lang w:eastAsia="zh-TW"/>
        </w:rPr>
        <w:t>, e</w:t>
      </w:r>
    </w:p>
    <w:p w:rsidR="00A5152E" w:rsidRDefault="00A5152E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若家戶清單數量=0，略過該筆事故者，略過件數++，並依照各排除條件統計排除原因之件數，繼續處理下一筆。</w:t>
      </w:r>
    </w:p>
    <w:p w:rsidR="00A5152E" w:rsidRPr="00BB5440" w:rsidRDefault="00A5152E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BB5440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組出目標檔LAYOUT: 事故者ID, 事故者姓名, 理賠受理編號, 事故原因中文, 理賠金額, 核賠日期, 是否申請理賠抵繳, 業務員ID, 事故日期, 幣別</w:t>
      </w:r>
    </w:p>
    <w:p w:rsidR="002C7C38" w:rsidRDefault="00BB5440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逐筆寫入</w:t>
      </w:r>
    </w:p>
    <w:p w:rsidR="00BB5440" w:rsidRPr="00177CC2" w:rsidRDefault="00BB5440" w:rsidP="002C7C3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理賠商機目標檔</w:t>
      </w:r>
      <w:r w:rsidR="00B83129" w:rsidRPr="00350AC6">
        <w:rPr>
          <w:rFonts w:ascii="細明體" w:eastAsia="細明體" w:hAnsi="細明體" w:hint="eastAsia"/>
          <w:color w:val="FF0000"/>
          <w:kern w:val="2"/>
          <w:lang w:eastAsia="zh-TW"/>
        </w:rPr>
        <w:t>DBAA.</w:t>
      </w:r>
      <w:r w:rsidR="00B83129" w:rsidRPr="00350AC6">
        <w:rPr>
          <w:rFonts w:ascii="細明體" w:eastAsia="細明體" w:hAnsi="細明體"/>
          <w:color w:val="FF0000"/>
          <w:kern w:val="2"/>
          <w:lang w:eastAsia="zh-TW"/>
        </w:rPr>
        <w:t>DTAAH360</w:t>
      </w:r>
      <w:r w:rsidR="00B83129">
        <w:rPr>
          <w:rFonts w:ascii="細明體" w:eastAsia="細明體" w:hAnsi="細明體"/>
          <w:color w:val="FF0000"/>
          <w:kern w:val="2"/>
          <w:lang w:eastAsia="zh-TW"/>
        </w:rPr>
        <w:t>_OCR</w:t>
      </w:r>
      <w:r w:rsidR="00270A0E">
        <w:rPr>
          <w:rFonts w:ascii="細明體" w:eastAsia="細明體" w:hAnsi="細明體" w:hint="eastAsia"/>
          <w:color w:val="FF0000"/>
          <w:kern w:val="2"/>
          <w:lang w:eastAsia="zh-TW"/>
        </w:rPr>
        <w:t xml:space="preserve"> (資料來源邏輯不變)</w:t>
      </w:r>
    </w:p>
    <w:p w:rsidR="00BB5440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事故者ID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事故者姓名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受理編號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事故名稱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給付金額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核賠日期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是否申請抵繳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送件人ID</w:t>
      </w:r>
    </w:p>
    <w:p w:rsidR="00177CC2" w:rsidRP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事故日期</w:t>
      </w:r>
    </w:p>
    <w:p w:rsidR="00177CC2" w:rsidRDefault="00177CC2" w:rsidP="002C7C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幣別</w:t>
      </w:r>
    </w:p>
    <w:p w:rsidR="002C7C38" w:rsidRPr="00177CC2" w:rsidRDefault="002C7C38" w:rsidP="002C7C3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發生異常，拋錯：寫入</w:t>
      </w:r>
      <w:r w:rsidRPr="00177CC2">
        <w:rPr>
          <w:rFonts w:ascii="細明體" w:eastAsia="細明體" w:hAnsi="細明體" w:hint="eastAsia"/>
          <w:color w:val="FF0000"/>
          <w:kern w:val="2"/>
          <w:lang w:eastAsia="zh-TW"/>
        </w:rPr>
        <w:t>理賠商機目標檔</w:t>
      </w:r>
      <w:r w:rsidRPr="00350AC6">
        <w:rPr>
          <w:rFonts w:ascii="細明體" w:eastAsia="細明體" w:hAnsi="細明體"/>
          <w:color w:val="FF0000"/>
          <w:kern w:val="2"/>
          <w:lang w:eastAsia="zh-TW"/>
        </w:rPr>
        <w:t>DTAAH360</w:t>
      </w:r>
      <w:r>
        <w:rPr>
          <w:rFonts w:ascii="細明體" w:eastAsia="細明體" w:hAnsi="細明體"/>
          <w:color w:val="FF0000"/>
          <w:kern w:val="2"/>
          <w:lang w:eastAsia="zh-TW"/>
        </w:rPr>
        <w:t>_OCR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發生異常, </w:t>
      </w:r>
      <w:r>
        <w:rPr>
          <w:rFonts w:ascii="細明體" w:eastAsia="細明體" w:hAnsi="細明體"/>
          <w:color w:val="FF0000"/>
          <w:kern w:val="2"/>
          <w:lang w:eastAsia="zh-TW"/>
        </w:rPr>
        <w:t>e</w:t>
      </w:r>
    </w:p>
    <w:p w:rsidR="004B3D2E" w:rsidRDefault="004B3D2E" w:rsidP="004B3D2E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4B3D2E" w:rsidRPr="00DF2E41" w:rsidRDefault="004B3D2E" w:rsidP="009C55D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Default="004B3D2E" w:rsidP="009C55D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lang w:eastAsia="zh-TW"/>
        </w:rPr>
        <w:t>相關</w:t>
      </w:r>
      <w:r w:rsidRPr="00DF2E41">
        <w:rPr>
          <w:rFonts w:ascii="細明體" w:eastAsia="細明體" w:hAnsi="細明體" w:hint="eastAsia"/>
          <w:lang w:eastAsia="zh-TW"/>
        </w:rPr>
        <w:t>件數。</w:t>
      </w:r>
    </w:p>
    <w:p w:rsidR="00961F9B" w:rsidRPr="00DF2E41" w:rsidRDefault="00961F9B" w:rsidP="004B3D2E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sectPr w:rsidR="00961F9B" w:rsidRPr="00DF2E41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CAC" w:rsidRDefault="00802CAC">
      <w:r>
        <w:separator/>
      </w:r>
    </w:p>
  </w:endnote>
  <w:endnote w:type="continuationSeparator" w:id="0">
    <w:p w:rsidR="00802CAC" w:rsidRDefault="0080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05D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CAC" w:rsidRDefault="00802CAC">
      <w:r>
        <w:separator/>
      </w:r>
    </w:p>
  </w:footnote>
  <w:footnote w:type="continuationSeparator" w:id="0">
    <w:p w:rsidR="00802CAC" w:rsidRDefault="00802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7B121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1"/>
  </w:num>
  <w:num w:numId="30">
    <w:abstractNumId w:val="28"/>
  </w:num>
  <w:num w:numId="31">
    <w:abstractNumId w:val="32"/>
  </w:num>
  <w:num w:numId="32">
    <w:abstractNumId w:val="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3C11"/>
    <w:rsid w:val="00005E62"/>
    <w:rsid w:val="00057785"/>
    <w:rsid w:val="00062328"/>
    <w:rsid w:val="00073519"/>
    <w:rsid w:val="00076FBA"/>
    <w:rsid w:val="000800FF"/>
    <w:rsid w:val="00086E90"/>
    <w:rsid w:val="000A7C4F"/>
    <w:rsid w:val="000B1250"/>
    <w:rsid w:val="000D1099"/>
    <w:rsid w:val="000D2D7F"/>
    <w:rsid w:val="000D3892"/>
    <w:rsid w:val="000E5F19"/>
    <w:rsid w:val="00100AF3"/>
    <w:rsid w:val="0010591F"/>
    <w:rsid w:val="00113E21"/>
    <w:rsid w:val="001249B7"/>
    <w:rsid w:val="00127011"/>
    <w:rsid w:val="0014656F"/>
    <w:rsid w:val="00156A28"/>
    <w:rsid w:val="0015744E"/>
    <w:rsid w:val="001606A7"/>
    <w:rsid w:val="001724C1"/>
    <w:rsid w:val="001778A7"/>
    <w:rsid w:val="00177CC2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1AEE"/>
    <w:rsid w:val="00232ED1"/>
    <w:rsid w:val="00234D7F"/>
    <w:rsid w:val="00242290"/>
    <w:rsid w:val="00270A0E"/>
    <w:rsid w:val="00270AB8"/>
    <w:rsid w:val="00287ABA"/>
    <w:rsid w:val="00295047"/>
    <w:rsid w:val="002B0AB6"/>
    <w:rsid w:val="002B381A"/>
    <w:rsid w:val="002C6295"/>
    <w:rsid w:val="002C7C38"/>
    <w:rsid w:val="002F61B6"/>
    <w:rsid w:val="0031642E"/>
    <w:rsid w:val="00323FB8"/>
    <w:rsid w:val="0032607E"/>
    <w:rsid w:val="003354D9"/>
    <w:rsid w:val="00335DF5"/>
    <w:rsid w:val="00350AC6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96A30"/>
    <w:rsid w:val="003A4765"/>
    <w:rsid w:val="003B6BF5"/>
    <w:rsid w:val="003B7861"/>
    <w:rsid w:val="003C3FEC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B3D2E"/>
    <w:rsid w:val="004C2FEB"/>
    <w:rsid w:val="004C3382"/>
    <w:rsid w:val="004C5056"/>
    <w:rsid w:val="004D03CC"/>
    <w:rsid w:val="004D5DB7"/>
    <w:rsid w:val="00504AE6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264DD"/>
    <w:rsid w:val="006370B1"/>
    <w:rsid w:val="00640B0C"/>
    <w:rsid w:val="00655B5F"/>
    <w:rsid w:val="00665BDA"/>
    <w:rsid w:val="00671750"/>
    <w:rsid w:val="006856F7"/>
    <w:rsid w:val="006875F0"/>
    <w:rsid w:val="006A265F"/>
    <w:rsid w:val="006A26A9"/>
    <w:rsid w:val="006A47E3"/>
    <w:rsid w:val="006B61CF"/>
    <w:rsid w:val="006C0067"/>
    <w:rsid w:val="006D14A4"/>
    <w:rsid w:val="006D6680"/>
    <w:rsid w:val="006D75B8"/>
    <w:rsid w:val="006E2857"/>
    <w:rsid w:val="006E2891"/>
    <w:rsid w:val="006E320E"/>
    <w:rsid w:val="006E4943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02CAC"/>
    <w:rsid w:val="00817A0D"/>
    <w:rsid w:val="008266BB"/>
    <w:rsid w:val="00835FC8"/>
    <w:rsid w:val="008503E7"/>
    <w:rsid w:val="00856EC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1D8C"/>
    <w:rsid w:val="008C3A84"/>
    <w:rsid w:val="008C3D93"/>
    <w:rsid w:val="008E119A"/>
    <w:rsid w:val="008E2A2C"/>
    <w:rsid w:val="008F6D0F"/>
    <w:rsid w:val="008F7E02"/>
    <w:rsid w:val="00901EAE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06"/>
    <w:rsid w:val="009B7060"/>
    <w:rsid w:val="009C55D7"/>
    <w:rsid w:val="009D1DB3"/>
    <w:rsid w:val="009E15B4"/>
    <w:rsid w:val="00A21C52"/>
    <w:rsid w:val="00A22607"/>
    <w:rsid w:val="00A50E8B"/>
    <w:rsid w:val="00A5152E"/>
    <w:rsid w:val="00A515C3"/>
    <w:rsid w:val="00A56CC1"/>
    <w:rsid w:val="00A61DDB"/>
    <w:rsid w:val="00A645B7"/>
    <w:rsid w:val="00A72ABE"/>
    <w:rsid w:val="00A8390F"/>
    <w:rsid w:val="00A861AF"/>
    <w:rsid w:val="00AA35E3"/>
    <w:rsid w:val="00AA6071"/>
    <w:rsid w:val="00AB160E"/>
    <w:rsid w:val="00AC5086"/>
    <w:rsid w:val="00AE6528"/>
    <w:rsid w:val="00AF5EEE"/>
    <w:rsid w:val="00B07D87"/>
    <w:rsid w:val="00B26C61"/>
    <w:rsid w:val="00B524BA"/>
    <w:rsid w:val="00B53ACB"/>
    <w:rsid w:val="00B66886"/>
    <w:rsid w:val="00B83129"/>
    <w:rsid w:val="00B930E5"/>
    <w:rsid w:val="00BB0D40"/>
    <w:rsid w:val="00BB5440"/>
    <w:rsid w:val="00BC2E60"/>
    <w:rsid w:val="00BC4814"/>
    <w:rsid w:val="00BD05DD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846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B7055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3AC6"/>
    <w:rsid w:val="00E5462A"/>
    <w:rsid w:val="00E85B86"/>
    <w:rsid w:val="00E9066F"/>
    <w:rsid w:val="00E907CC"/>
    <w:rsid w:val="00E9528F"/>
    <w:rsid w:val="00EA0043"/>
    <w:rsid w:val="00EA1ABD"/>
    <w:rsid w:val="00EA53FE"/>
    <w:rsid w:val="00EA6919"/>
    <w:rsid w:val="00EC5BAC"/>
    <w:rsid w:val="00ED397D"/>
    <w:rsid w:val="00EE3948"/>
    <w:rsid w:val="00EF21B1"/>
    <w:rsid w:val="00EF4338"/>
    <w:rsid w:val="00F10011"/>
    <w:rsid w:val="00F23185"/>
    <w:rsid w:val="00F2462B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</o:rules>
    </o:shapelayout>
  </w:shapeDefaults>
  <w:decimalSymbol w:val="."/>
  <w:listSeparator w:val=","/>
  <w15:chartTrackingRefBased/>
  <w15:docId w15:val="{33A14709-2738-4700-8975-A4C80479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F0DC-8FE2-4801-96BC-8F27DA5F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3202</Characters>
  <Application>Microsoft Office Word</Application>
  <DocSecurity>0</DocSecurity>
  <Lines>26</Lines>
  <Paragraphs>7</Paragraphs>
  <ScaleCrop>false</ScaleCrop>
  <Company>CMT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