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8D7C78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8D7C78">
        <w:tc>
          <w:tcPr>
            <w:tcW w:w="1843" w:type="dxa"/>
          </w:tcPr>
          <w:p w:rsidR="00252551" w:rsidRPr="002A58AE" w:rsidRDefault="00A57C50" w:rsidP="00A57C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2020</w:t>
            </w:r>
            <w:r w:rsidR="005F4F4F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10</w:t>
            </w:r>
          </w:p>
        </w:tc>
        <w:tc>
          <w:tcPr>
            <w:tcW w:w="992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252551" w:rsidRPr="002A58AE" w:rsidRDefault="00A57C50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191213001213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93"/>
        <w:gridCol w:w="1163"/>
        <w:gridCol w:w="4302"/>
        <w:gridCol w:w="1336"/>
        <w:gridCol w:w="2652"/>
      </w:tblGrid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453" w:type="dxa"/>
            <w:gridSpan w:val="4"/>
          </w:tcPr>
          <w:p w:rsidR="00781D21" w:rsidRDefault="00B62225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CRSS2風險因子數值設定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453" w:type="dxa"/>
            <w:gridSpan w:val="4"/>
          </w:tcPr>
          <w:p w:rsidR="00781D21" w:rsidRDefault="00B6222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AAV4_0200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453" w:type="dxa"/>
            <w:gridSpan w:val="4"/>
          </w:tcPr>
          <w:p w:rsidR="00781D21" w:rsidRDefault="00B62225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CRSS2風險因子數值設定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B62225">
              <w:rPr>
                <w:rFonts w:ascii="細明體" w:eastAsia="細明體" w:hAnsi="細明體" w:hint="eastAsia"/>
                <w:sz w:val="20"/>
                <w:szCs w:val="20"/>
              </w:rPr>
              <w:t>品質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453" w:type="dxa"/>
            <w:gridSpan w:val="4"/>
          </w:tcPr>
          <w:p w:rsidR="00781D21" w:rsidRPr="002A58AE" w:rsidRDefault="00B6222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品質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8D7C78">
        <w:tc>
          <w:tcPr>
            <w:tcW w:w="1493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453" w:type="dxa"/>
            <w:gridSpan w:val="4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8D7C78">
        <w:tc>
          <w:tcPr>
            <w:tcW w:w="1493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vAlign w:val="center"/>
          </w:tcPr>
          <w:p w:rsidR="00781D21" w:rsidRPr="00905969" w:rsidRDefault="00B62225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285193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8D7C78">
        <w:tc>
          <w:tcPr>
            <w:tcW w:w="1493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8D7C78">
        <w:tc>
          <w:tcPr>
            <w:tcW w:w="1493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465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C31A1" w:rsidRPr="00F82E63" w:rsidTr="006B4014">
        <w:trPr>
          <w:trHeight w:val="109"/>
        </w:trPr>
        <w:tc>
          <w:tcPr>
            <w:tcW w:w="1493" w:type="dxa"/>
            <w:vMerge w:val="restart"/>
            <w:vAlign w:val="center"/>
          </w:tcPr>
          <w:p w:rsidR="007C31A1" w:rsidRPr="006B4014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B4014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290" w:type="dxa"/>
            <w:gridSpan w:val="3"/>
          </w:tcPr>
          <w:p w:rsidR="007C31A1" w:rsidRPr="00CB7C4B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B6A53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CB7C4B">
              <w:rPr>
                <w:rFonts w:ascii="細明體" w:eastAsia="細明體" w:hAnsi="細明體" w:hint="eastAsia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7C31A1" w:rsidRPr="00F82E63" w:rsidTr="006B4014">
        <w:trPr>
          <w:trHeight w:val="108"/>
        </w:trPr>
        <w:tc>
          <w:tcPr>
            <w:tcW w:w="1493" w:type="dxa"/>
            <w:vMerge/>
            <w:vAlign w:val="center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63" w:type="dxa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290" w:type="dxa"/>
            <w:gridSpan w:val="3"/>
          </w:tcPr>
          <w:p w:rsidR="007C31A1" w:rsidRPr="006A02C0" w:rsidRDefault="007C31A1" w:rsidP="006B401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2E2716" w:rsidRPr="002E2716" w:rsidRDefault="002E2716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563394" w:rsidRPr="00BC1860" w:rsidRDefault="008749D7" w:rsidP="004C4A47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DTAAV490</w:t>
                  </w:r>
                </w:p>
                <w:p w:rsidR="00563394" w:rsidRPr="007F0EDF" w:rsidRDefault="00563394" w:rsidP="004C4A4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563394" w:rsidRPr="00456FB6" w:rsidRDefault="008749D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人員操作設定畫面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563394" w:rsidRPr="00E64A24" w:rsidRDefault="00563394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>
                    <w:rPr>
                      <w:rFonts w:hint="eastAsia"/>
                      <w:sz w:val="20"/>
                      <w:szCs w:val="20"/>
                    </w:rPr>
                    <w:t>入輸入畫面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52495A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52495A">
              <w:rPr>
                <w:rFonts w:ascii="細明體" w:eastAsia="細明體" w:hAnsi="細明體" w:hint="eastAsia"/>
                <w:lang w:eastAsia="zh-TW"/>
              </w:rPr>
              <w:t>因子對照設定檔</w:t>
            </w:r>
          </w:p>
        </w:tc>
        <w:tc>
          <w:tcPr>
            <w:tcW w:w="2551" w:type="dxa"/>
          </w:tcPr>
          <w:p w:rsidR="004F20C0" w:rsidRPr="002A58AE" w:rsidRDefault="00C85887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52495A">
              <w:rPr>
                <w:rFonts w:ascii="細明體" w:eastAsia="細明體" w:hAnsi="細明體" w:hint="eastAsia"/>
                <w:sz w:val="20"/>
                <w:szCs w:val="20"/>
              </w:rPr>
              <w:t>V490</w:t>
            </w:r>
          </w:p>
        </w:tc>
        <w:tc>
          <w:tcPr>
            <w:tcW w:w="941" w:type="dxa"/>
          </w:tcPr>
          <w:p w:rsidR="004F20C0" w:rsidRPr="002A58AE" w:rsidRDefault="00C85887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C85887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F20C0" w:rsidRPr="002A58AE" w:rsidRDefault="0052495A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F20C0" w:rsidRPr="002A58AE" w:rsidRDefault="00C85887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70E6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262AD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79338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0.25pt;height:264.75pt;visibility:visible">
            <v:imagedata r:id="rId8" o:title=""/>
          </v:shape>
        </w:pict>
      </w: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3A43D6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提供風險因子設定人員(理賠品質科)設定CRSS2.0相關風險因子顯示、屬性與設定值的修改畫面與功能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  <w:r w:rsidR="00F2396F">
        <w:rPr>
          <w:rFonts w:ascii="細明體" w:eastAsia="細明體" w:hAnsi="細明體" w:hint="eastAsia"/>
          <w:b/>
          <w:bCs/>
          <w:color w:val="008000"/>
          <w:lang w:eastAsia="zh-TW"/>
        </w:rPr>
        <w:t>控制項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  <w:r w:rsidR="00D11B8E">
        <w:rPr>
          <w:rFonts w:ascii="細明體" w:eastAsia="細明體" w:hAnsi="細明體" w:hint="eastAsia"/>
          <w:bCs/>
          <w:lang w:eastAsia="zh-TW"/>
        </w:rPr>
        <w:t>，</w:t>
      </w:r>
      <w:r w:rsidR="00F2396F">
        <w:rPr>
          <w:rFonts w:ascii="細明體" w:eastAsia="細明體" w:hAnsi="細明體" w:hint="eastAsia"/>
          <w:bCs/>
          <w:lang w:eastAsia="zh-TW"/>
        </w:rPr>
        <w:t>由上至下分別為查詢條件區、風險因子設定、特殊警示設定、風險切檻設定</w:t>
      </w:r>
    </w:p>
    <w:p w:rsidR="00C244A9" w:rsidRDefault="00F2396F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查詢條件區</w:t>
      </w:r>
    </w:p>
    <w:p w:rsidR="00F2396F" w:rsidRDefault="00F2396F" w:rsidP="00F23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『申請種類』下拉選單：疾病、意外</w:t>
      </w:r>
    </w:p>
    <w:p w:rsidR="00F2396F" w:rsidRDefault="00F2396F" w:rsidP="00F2396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『項目』下拉選單：風險因子設定、特殊警示設定、風險切檻設定</w:t>
      </w:r>
    </w:p>
    <w:p w:rsidR="00F2396F" w:rsidRDefault="00F2396F" w:rsidP="00F2396F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當下拉選單為『風險因子設定』時，顯示區域為『風險因子設定區』，其他區域不顯示，依此類推</w:t>
      </w:r>
    </w:p>
    <w:p w:rsidR="0076639C" w:rsidRDefault="00F2396F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風險因子設定區</w:t>
      </w:r>
    </w:p>
    <w:p w:rsidR="00C33E90" w:rsidRDefault="00C33E90" w:rsidP="0005070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『</w:t>
      </w:r>
      <w:r w:rsidR="00160920">
        <w:rPr>
          <w:rFonts w:ascii="細明體" w:eastAsia="細明體" w:hAnsi="細明體" w:hint="eastAsia"/>
          <w:bCs/>
          <w:lang w:eastAsia="zh-TW"/>
        </w:rPr>
        <w:t>是否顯示畫面</w:t>
      </w:r>
      <w:r>
        <w:rPr>
          <w:rFonts w:ascii="細明體" w:eastAsia="細明體" w:hAnsi="細明體" w:hint="eastAsia"/>
          <w:bCs/>
          <w:lang w:eastAsia="zh-TW"/>
        </w:rPr>
        <w:t>』下拉選單組：是、否</w:t>
      </w:r>
    </w:p>
    <w:p w:rsidR="00413032" w:rsidRDefault="00F2396F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特殊警示設定區</w:t>
      </w:r>
    </w:p>
    <w:p w:rsidR="00160920" w:rsidRDefault="00160920" w:rsidP="0016092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『規則計算式』下拉選單組1：大於、大於等於、等於、小於等於、小於</w:t>
      </w:r>
    </w:p>
    <w:p w:rsidR="00160920" w:rsidRDefault="00160920" w:rsidP="0016092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『規則計算式』下拉選單組2：是、否</w:t>
      </w:r>
    </w:p>
    <w:p w:rsidR="00160920" w:rsidRDefault="00160920" w:rsidP="0016092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該列使用何種下拉選單組參考</w:t>
      </w:r>
      <w:r w:rsidRPr="00160920">
        <w:rPr>
          <w:rFonts w:ascii="細明體" w:eastAsia="細明體" w:hAnsi="細明體" w:hint="eastAsia"/>
          <w:b/>
          <w:bCs/>
          <w:color w:val="385623"/>
          <w:highlight w:val="green"/>
          <w:bdr w:val="single" w:sz="4" w:space="0" w:color="auto"/>
          <w:lang w:eastAsia="zh-TW"/>
        </w:rPr>
        <w:t>查詢</w:t>
      </w:r>
      <w:r>
        <w:rPr>
          <w:rFonts w:ascii="細明體" w:eastAsia="細明體" w:hAnsi="細明體" w:hint="eastAsia"/>
          <w:bCs/>
          <w:lang w:eastAsia="zh-TW"/>
        </w:rPr>
        <w:t>功能說明</w:t>
      </w:r>
    </w:p>
    <w:p w:rsidR="00160920" w:rsidRDefault="00160920" w:rsidP="0016092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設定值限制為只能輸入數字，若輸入小數限制為小數後2位</w:t>
      </w:r>
    </w:p>
    <w:p w:rsidR="003263FE" w:rsidRDefault="00F2396F" w:rsidP="003263F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風險切檻設定區</w:t>
      </w:r>
    </w:p>
    <w:p w:rsidR="00F82535" w:rsidRDefault="00F82535" w:rsidP="00F825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輸入區塊限制只能輸入數字，0~1之間，小數2位</w:t>
      </w:r>
    </w:p>
    <w:p w:rsidR="00F82535" w:rsidRDefault="00F82535" w:rsidP="00F8253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FA16CF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FA16CF" w:rsidRPr="006A66EE" w:rsidRDefault="00FA16CF" w:rsidP="00FA16CF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62ADA" w:rsidRDefault="00262ADA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預設</w:t>
      </w:r>
    </w:p>
    <w:p w:rsidR="00FA16CF" w:rsidRDefault="00262ADA" w:rsidP="00262A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申請種類：疾病</w:t>
      </w:r>
    </w:p>
    <w:p w:rsidR="00262ADA" w:rsidRDefault="00262ADA" w:rsidP="00262A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項目：風險因子設定</w:t>
      </w:r>
    </w:p>
    <w:p w:rsidR="00FA16CF" w:rsidRDefault="00262ADA" w:rsidP="00262A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輸入人員 = 空白</w:t>
      </w:r>
    </w:p>
    <w:p w:rsidR="00FA16CF" w:rsidRDefault="00262ADA" w:rsidP="00262A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輸入單位 = 空白</w:t>
      </w:r>
    </w:p>
    <w:p w:rsidR="00262ADA" w:rsidRDefault="00262ADA" w:rsidP="00262AD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輸入時間 = 空白</w:t>
      </w:r>
    </w:p>
    <w:p w:rsidR="00262ADA" w:rsidRDefault="00262ADA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呼叫</w:t>
      </w:r>
      <w:r w:rsidRPr="00160920">
        <w:rPr>
          <w:rFonts w:ascii="細明體" w:eastAsia="細明體" w:hAnsi="細明體" w:hint="eastAsia"/>
          <w:b/>
          <w:bCs/>
          <w:color w:val="385623"/>
          <w:highlight w:val="green"/>
          <w:bdr w:val="single" w:sz="4" w:space="0" w:color="auto"/>
          <w:lang w:eastAsia="zh-TW"/>
        </w:rPr>
        <w:t>查詢</w:t>
      </w:r>
      <w:r>
        <w:rPr>
          <w:rFonts w:ascii="細明體" w:eastAsia="細明體" w:hAnsi="細明體" w:hint="eastAsia"/>
          <w:bCs/>
          <w:lang w:eastAsia="zh-TW"/>
        </w:rPr>
        <w:t>功能</w:t>
      </w:r>
    </w:p>
    <w:p w:rsidR="00210AAA" w:rsidRDefault="00210AAA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>
        <w:rPr>
          <w:rFonts w:ascii="細明體" w:eastAsia="細明體" w:hAnsi="細明體" w:hint="eastAsia"/>
          <w:lang w:eastAsia="zh-TW"/>
        </w:rPr>
        <w:t>CRSS2風險因子數值設定初始發生錯誤，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A16CF" w:rsidRDefault="00FA16CF" w:rsidP="00FA16C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FA16CF" w:rsidRDefault="00FA16CF" w:rsidP="00FA16C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D41589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查詢</w:t>
      </w:r>
    </w:p>
    <w:p w:rsidR="009733DB" w:rsidRPr="003B79B9" w:rsidRDefault="003B79B9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依照畫面選擇『申請種類』、『項目』查詢</w:t>
      </w:r>
      <w:r w:rsidRPr="0052495A">
        <w:rPr>
          <w:rFonts w:ascii="細明體" w:eastAsia="細明體" w:hAnsi="細明體" w:hint="eastAsia"/>
          <w:lang w:eastAsia="zh-TW"/>
        </w:rPr>
        <w:t>因子對照設定檔</w:t>
      </w:r>
      <w:r>
        <w:rPr>
          <w:rFonts w:ascii="細明體" w:eastAsia="細明體" w:hAnsi="細明體" w:hint="eastAsia"/>
          <w:lang w:eastAsia="zh-TW"/>
        </w:rPr>
        <w:t>DTAAV490</w:t>
      </w:r>
      <w:r w:rsidR="00B00105">
        <w:rPr>
          <w:rFonts w:ascii="細明體" w:eastAsia="細明體" w:hAnsi="細明體" w:hint="eastAsia"/>
          <w:lang w:eastAsia="zh-TW"/>
        </w:rPr>
        <w:t>並依照序號排序取得因子清單</w:t>
      </w:r>
    </w:p>
    <w:p w:rsidR="003B79B9" w:rsidRPr="003B79B9" w:rsidRDefault="003B79B9" w:rsidP="003B79B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申請種類</w:t>
      </w:r>
      <w:r w:rsidR="00C40163">
        <w:rPr>
          <w:rFonts w:ascii="細明體" w:eastAsia="細明體" w:hAnsi="細明體" w:hint="eastAsia"/>
          <w:lang w:eastAsia="zh-TW"/>
        </w:rPr>
        <w:t xml:space="preserve"> APLY_KIND</w:t>
      </w:r>
    </w:p>
    <w:p w:rsidR="003B79B9" w:rsidRPr="003B79B9" w:rsidRDefault="003B79B9" w:rsidP="003B79B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疾病：1</w:t>
      </w:r>
    </w:p>
    <w:p w:rsidR="003B79B9" w:rsidRPr="003B79B9" w:rsidRDefault="003B79B9" w:rsidP="003B79B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意外：2</w:t>
      </w:r>
    </w:p>
    <w:p w:rsidR="003B79B9" w:rsidRPr="003B79B9" w:rsidRDefault="003B79B9" w:rsidP="003B79B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因子顯示種類</w:t>
      </w:r>
      <w:r w:rsidR="00C40163">
        <w:rPr>
          <w:rFonts w:ascii="細明體" w:eastAsia="細明體" w:hAnsi="細明體" w:hint="eastAsia"/>
          <w:lang w:eastAsia="zh-TW"/>
        </w:rPr>
        <w:t xml:space="preserve"> SHOW_TYPE</w:t>
      </w:r>
    </w:p>
    <w:p w:rsidR="003B79B9" w:rsidRPr="003B79B9" w:rsidRDefault="003B79B9" w:rsidP="003B79B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風險因子設定：1</w:t>
      </w:r>
    </w:p>
    <w:p w:rsidR="003B79B9" w:rsidRPr="003B79B9" w:rsidRDefault="003B79B9" w:rsidP="003B79B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特殊警示設定：2</w:t>
      </w:r>
    </w:p>
    <w:p w:rsidR="00EB4A0A" w:rsidRPr="00B00105" w:rsidRDefault="003B79B9" w:rsidP="00B0010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風險切檻設定：3</w:t>
      </w:r>
    </w:p>
    <w:p w:rsidR="00626968" w:rsidRDefault="00167802" w:rsidP="000C31B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依照『項目』將資訊回填至畫面上</w:t>
      </w:r>
    </w:p>
    <w:p w:rsidR="00167802" w:rsidRDefault="00167802" w:rsidP="0016780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風險因子設定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1"/>
        <w:gridCol w:w="5046"/>
      </w:tblGrid>
      <w:tr w:rsidR="00C40163" w:rsidRPr="00AA7FE8" w:rsidTr="00AA7FE8">
        <w:tc>
          <w:tcPr>
            <w:tcW w:w="5329" w:type="dxa"/>
            <w:shd w:val="clear" w:color="auto" w:fill="auto"/>
          </w:tcPr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5329" w:type="dxa"/>
            <w:shd w:val="clear" w:color="auto" w:fill="auto"/>
          </w:tcPr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顯示</w:t>
            </w:r>
          </w:p>
        </w:tc>
      </w:tr>
      <w:tr w:rsidR="00C40163" w:rsidRPr="00AA7FE8" w:rsidTr="00AA7FE8">
        <w:tc>
          <w:tcPr>
            <w:tcW w:w="5329" w:type="dxa"/>
            <w:shd w:val="clear" w:color="auto" w:fill="auto"/>
            <w:vAlign w:val="center"/>
          </w:tcPr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風險因子</w:t>
            </w:r>
          </w:p>
        </w:tc>
        <w:tc>
          <w:tcPr>
            <w:tcW w:w="5329" w:type="dxa"/>
            <w:shd w:val="clear" w:color="auto" w:fill="auto"/>
          </w:tcPr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DTAAV490.FAC_NAME</w:t>
            </w:r>
          </w:p>
        </w:tc>
      </w:tr>
      <w:tr w:rsidR="00C40163" w:rsidRPr="00AA7FE8" w:rsidTr="00AA7FE8">
        <w:tc>
          <w:tcPr>
            <w:tcW w:w="5329" w:type="dxa"/>
            <w:shd w:val="clear" w:color="auto" w:fill="auto"/>
            <w:vAlign w:val="center"/>
          </w:tcPr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是否顯示畫面</w:t>
            </w:r>
          </w:p>
        </w:tc>
        <w:tc>
          <w:tcPr>
            <w:tcW w:w="5329" w:type="dxa"/>
            <w:shd w:val="clear" w:color="auto" w:fill="auto"/>
          </w:tcPr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是：DTAAV490.IS_SHOW = Y</w:t>
            </w:r>
          </w:p>
          <w:p w:rsidR="00C40163" w:rsidRPr="00AA7FE8" w:rsidRDefault="00C40163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否：DTAAV490.IS_SHOW = N</w:t>
            </w:r>
          </w:p>
        </w:tc>
      </w:tr>
    </w:tbl>
    <w:p w:rsidR="00AD4989" w:rsidRDefault="00AD4989" w:rsidP="00AD4989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167802" w:rsidRDefault="00167802" w:rsidP="0016780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特殊警示設定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1"/>
        <w:gridCol w:w="5056"/>
      </w:tblGrid>
      <w:tr w:rsidR="001759D7" w:rsidRPr="00AA7FE8" w:rsidTr="00AA7FE8">
        <w:tc>
          <w:tcPr>
            <w:tcW w:w="5329" w:type="dxa"/>
            <w:shd w:val="clear" w:color="auto" w:fill="auto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欄位</w:t>
            </w:r>
          </w:p>
        </w:tc>
        <w:tc>
          <w:tcPr>
            <w:tcW w:w="5329" w:type="dxa"/>
            <w:shd w:val="clear" w:color="auto" w:fill="auto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顯示</w:t>
            </w:r>
          </w:p>
        </w:tc>
      </w:tr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風險因子</w:t>
            </w:r>
          </w:p>
        </w:tc>
        <w:tc>
          <w:tcPr>
            <w:tcW w:w="5329" w:type="dxa"/>
            <w:shd w:val="clear" w:color="auto" w:fill="auto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DTAAV490.FAC_NAME</w:t>
            </w:r>
          </w:p>
        </w:tc>
      </w:tr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計算規則式</w:t>
            </w:r>
          </w:p>
        </w:tc>
        <w:tc>
          <w:tcPr>
            <w:tcW w:w="5329" w:type="dxa"/>
            <w:shd w:val="clear" w:color="auto" w:fill="auto"/>
          </w:tcPr>
          <w:p w:rsidR="009B7E11" w:rsidRPr="00AA7FE8" w:rsidRDefault="009B7E11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DTAAV490.CALC_TYPE = 1，下拉選單組1</w:t>
            </w:r>
          </w:p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大於：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GT</w:t>
            </w:r>
          </w:p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大於等於：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GE</w:t>
            </w:r>
          </w:p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等於：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EQ</w:t>
            </w:r>
          </w:p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小於等於：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LE</w:t>
            </w:r>
          </w:p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小於：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LT</w:t>
            </w:r>
          </w:p>
          <w:p w:rsidR="009B7E11" w:rsidRPr="00AA7FE8" w:rsidRDefault="009B7E11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DTAAV490.CALC_TYPE = 2，下拉選單組2</w:t>
            </w:r>
          </w:p>
          <w:p w:rsidR="009B7E11" w:rsidRPr="00AA7FE8" w:rsidRDefault="009B7E11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是：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YES</w:t>
            </w:r>
          </w:p>
          <w:p w:rsidR="009B7E11" w:rsidRPr="00AA7FE8" w:rsidRDefault="009B7E11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否：</w:t>
            </w:r>
            <w:r w:rsidR="00B7027B"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DTAAV490.CALC_RULE = NOT</w:t>
            </w:r>
          </w:p>
        </w:tc>
      </w:tr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設定值</w:t>
            </w:r>
          </w:p>
        </w:tc>
        <w:tc>
          <w:tcPr>
            <w:tcW w:w="5329" w:type="dxa"/>
            <w:shd w:val="clear" w:color="auto" w:fill="auto"/>
          </w:tcPr>
          <w:p w:rsidR="00050890" w:rsidRPr="00AA7FE8" w:rsidRDefault="001759D7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DTAAV490.CALC_VALUE</w:t>
            </w:r>
          </w:p>
        </w:tc>
      </w:tr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是否顯示畫面</w:t>
            </w:r>
          </w:p>
        </w:tc>
        <w:tc>
          <w:tcPr>
            <w:tcW w:w="5329" w:type="dxa"/>
            <w:shd w:val="clear" w:color="auto" w:fill="auto"/>
          </w:tcPr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是：DTAAV490.IS_SHOW = Y</w:t>
            </w:r>
          </w:p>
          <w:p w:rsidR="00050890" w:rsidRPr="00AA7FE8" w:rsidRDefault="00050890" w:rsidP="00AA7F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否：DTAAV490.IS_SHOW = N</w:t>
            </w:r>
          </w:p>
        </w:tc>
      </w:tr>
    </w:tbl>
    <w:p w:rsidR="00AD4989" w:rsidRPr="00050890" w:rsidRDefault="00AD4989" w:rsidP="00AD4989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167802" w:rsidRDefault="00167802" w:rsidP="0016780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風險切檻設定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1"/>
        <w:gridCol w:w="5046"/>
      </w:tblGrid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低風險切檻區間</w:t>
            </w:r>
          </w:p>
        </w:tc>
        <w:tc>
          <w:tcPr>
            <w:tcW w:w="5329" w:type="dxa"/>
            <w:shd w:val="clear" w:color="auto" w:fill="auto"/>
          </w:tcPr>
          <w:p w:rsidR="00050890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 xml:space="preserve">DTAAV490.FAC_CODE = 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L_RISK_LB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的CALC_VALUE</w:t>
            </w:r>
          </w:p>
          <w:p w:rsidR="00EB553A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~</w:t>
            </w:r>
          </w:p>
          <w:p w:rsidR="00EB553A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 xml:space="preserve">DTAAV490.FAC_CODE = 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L_RISK_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U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B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的CALC_VALUE</w:t>
            </w:r>
          </w:p>
        </w:tc>
      </w:tr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中風險切檻區間</w:t>
            </w:r>
          </w:p>
        </w:tc>
        <w:tc>
          <w:tcPr>
            <w:tcW w:w="5329" w:type="dxa"/>
            <w:shd w:val="clear" w:color="auto" w:fill="auto"/>
          </w:tcPr>
          <w:p w:rsidR="00EB553A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DTAAV490.FAC_CODE = M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_RISK_LB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的CALC_VALUE</w:t>
            </w:r>
          </w:p>
          <w:p w:rsidR="00EB553A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~</w:t>
            </w:r>
          </w:p>
          <w:p w:rsidR="00050890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DTAAV490.FAC_CODE = M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_RISK_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U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B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的CALC_VALUE</w:t>
            </w:r>
          </w:p>
        </w:tc>
      </w:tr>
      <w:tr w:rsidR="00050890" w:rsidRPr="00AA7FE8" w:rsidTr="00AA7FE8">
        <w:tc>
          <w:tcPr>
            <w:tcW w:w="5329" w:type="dxa"/>
            <w:shd w:val="clear" w:color="auto" w:fill="auto"/>
            <w:vAlign w:val="center"/>
          </w:tcPr>
          <w:p w:rsidR="00050890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高風險切檻區間</w:t>
            </w:r>
          </w:p>
        </w:tc>
        <w:tc>
          <w:tcPr>
            <w:tcW w:w="5329" w:type="dxa"/>
            <w:shd w:val="clear" w:color="auto" w:fill="auto"/>
          </w:tcPr>
          <w:p w:rsidR="00EB553A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DTAAV490.FAC_CODE = H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_RISK_LB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的CALC_VALUE</w:t>
            </w:r>
          </w:p>
          <w:p w:rsidR="00EB553A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~</w:t>
            </w:r>
          </w:p>
          <w:p w:rsidR="00050890" w:rsidRPr="00AA7FE8" w:rsidRDefault="00EB553A" w:rsidP="00AA7F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Cs/>
                <w:lang w:eastAsia="zh-TW"/>
              </w:rPr>
            </w:pP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DTAAV490.FAC_CODE = H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_RISK_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U</w:t>
            </w:r>
            <w:r w:rsidRPr="00AA7FE8">
              <w:rPr>
                <w:rFonts w:ascii="細明體" w:eastAsia="細明體" w:hAnsi="細明體"/>
                <w:bCs/>
                <w:lang w:eastAsia="zh-TW"/>
              </w:rPr>
              <w:t>B</w:t>
            </w:r>
            <w:r w:rsidRPr="00AA7FE8">
              <w:rPr>
                <w:rFonts w:ascii="細明體" w:eastAsia="細明體" w:hAnsi="細明體" w:hint="eastAsia"/>
                <w:bCs/>
                <w:lang w:eastAsia="zh-TW"/>
              </w:rPr>
              <w:t>的CALC_VALUE</w:t>
            </w:r>
          </w:p>
        </w:tc>
      </w:tr>
    </w:tbl>
    <w:p w:rsidR="00AD4989" w:rsidRPr="00050890" w:rsidRDefault="00AD4989" w:rsidP="00AD4989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92542D" w:rsidRPr="00C01FCD" w:rsidRDefault="00167802" w:rsidP="00C01FCD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>
        <w:rPr>
          <w:rFonts w:ascii="細明體" w:eastAsia="細明體" w:hAnsi="細明體" w:hint="eastAsia"/>
          <w:lang w:eastAsia="zh-TW"/>
        </w:rPr>
        <w:t>CRSS2風險因子數值設定查詢發生錯誤，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8F5232" w:rsidRDefault="00D41589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儲存設定</w:t>
      </w:r>
    </w:p>
    <w:p w:rsidR="00AD040E" w:rsidRDefault="00AD040E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更新條件</w:t>
      </w:r>
    </w:p>
    <w:p w:rsidR="00AD040E" w:rsidRDefault="00AD040E" w:rsidP="00AD040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畫面上有異動的項目</w:t>
      </w:r>
    </w:p>
    <w:p w:rsidR="008F5232" w:rsidRDefault="00874314" w:rsidP="00AD040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風險因子數值設定檔，</w:t>
      </w:r>
      <w:r w:rsidR="00AD040E">
        <w:rPr>
          <w:rFonts w:ascii="細明體" w:eastAsia="細明體" w:hAnsi="細明體" w:hint="eastAsia"/>
          <w:lang w:eastAsia="zh-TW"/>
        </w:rPr>
        <w:t>主值</w:t>
      </w:r>
      <w:r>
        <w:rPr>
          <w:rFonts w:ascii="細明體" w:eastAsia="細明體" w:hAnsi="細明體" w:hint="eastAsia"/>
          <w:lang w:eastAsia="zh-TW"/>
        </w:rPr>
        <w:t>為申請種類、項目、對應的風險因子(DTAAV490.FAC_CODE)</w:t>
      </w:r>
    </w:p>
    <w:p w:rsidR="008F5232" w:rsidRDefault="00AD040E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更新值</w:t>
      </w:r>
    </w:p>
    <w:p w:rsidR="00AD040E" w:rsidRDefault="00AD040E" w:rsidP="00AD040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若異動的是規則計算式則更新</w:t>
      </w:r>
      <w:r w:rsidRPr="00AD040E">
        <w:rPr>
          <w:rFonts w:ascii="細明體" w:eastAsia="細明體" w:hAnsi="細明體"/>
          <w:bCs/>
          <w:lang w:eastAsia="zh-TW"/>
        </w:rPr>
        <w:t>CALC_RULE</w:t>
      </w:r>
    </w:p>
    <w:p w:rsidR="00AD040E" w:rsidRDefault="00AD040E" w:rsidP="00AD040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若異動的是設定值則更新</w:t>
      </w:r>
      <w:r>
        <w:rPr>
          <w:rFonts w:ascii="細明體" w:eastAsia="細明體" w:hAnsi="細明體"/>
          <w:bCs/>
          <w:lang w:eastAsia="zh-TW"/>
        </w:rPr>
        <w:t>CALC_</w:t>
      </w:r>
      <w:r>
        <w:rPr>
          <w:rFonts w:ascii="細明體" w:eastAsia="細明體" w:hAnsi="細明體" w:hint="eastAsia"/>
          <w:bCs/>
          <w:lang w:eastAsia="zh-TW"/>
        </w:rPr>
        <w:t>VALUE</w:t>
      </w:r>
    </w:p>
    <w:p w:rsidR="00AD040E" w:rsidRDefault="00AD040E" w:rsidP="00AD040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若異動的是規則計算式則更新</w:t>
      </w:r>
      <w:r w:rsidRPr="00AD040E">
        <w:rPr>
          <w:rFonts w:ascii="細明體" w:eastAsia="細明體" w:hAnsi="細明體"/>
          <w:bCs/>
          <w:lang w:eastAsia="zh-TW"/>
        </w:rPr>
        <w:t>CALC_RULE</w:t>
      </w:r>
    </w:p>
    <w:p w:rsidR="00AD040E" w:rsidRDefault="00AD040E" w:rsidP="00AD040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若發生異常拋出錯誤訊息『</w:t>
      </w:r>
      <w:r>
        <w:rPr>
          <w:rFonts w:ascii="細明體" w:eastAsia="細明體" w:hAnsi="細明體" w:hint="eastAsia"/>
          <w:lang w:eastAsia="zh-TW"/>
        </w:rPr>
        <w:t>CRSS2風險因子數值設定更新發生錯誤， + e.getMessage()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24C45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FE8" w:rsidRDefault="00AA7FE8">
      <w:r>
        <w:separator/>
      </w:r>
    </w:p>
  </w:endnote>
  <w:endnote w:type="continuationSeparator" w:id="0">
    <w:p w:rsidR="00AA7FE8" w:rsidRDefault="00AA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3FA3">
      <w:rPr>
        <w:rStyle w:val="a6"/>
        <w:noProof/>
      </w:rPr>
      <w:t>2</w: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FE8" w:rsidRDefault="00AA7FE8">
      <w:r>
        <w:separator/>
      </w:r>
    </w:p>
  </w:footnote>
  <w:footnote w:type="continuationSeparator" w:id="0">
    <w:p w:rsidR="00AA7FE8" w:rsidRDefault="00AA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2256"/>
    <w:rsid w:val="00005E62"/>
    <w:rsid w:val="00015E3F"/>
    <w:rsid w:val="000236E1"/>
    <w:rsid w:val="0002596B"/>
    <w:rsid w:val="000304BA"/>
    <w:rsid w:val="00036956"/>
    <w:rsid w:val="00050703"/>
    <w:rsid w:val="00050890"/>
    <w:rsid w:val="00056FB5"/>
    <w:rsid w:val="00057785"/>
    <w:rsid w:val="00060220"/>
    <w:rsid w:val="00062328"/>
    <w:rsid w:val="00073519"/>
    <w:rsid w:val="00075931"/>
    <w:rsid w:val="00076FBA"/>
    <w:rsid w:val="000800FF"/>
    <w:rsid w:val="00086149"/>
    <w:rsid w:val="00086E90"/>
    <w:rsid w:val="000A3F94"/>
    <w:rsid w:val="000A7C4F"/>
    <w:rsid w:val="000C31B1"/>
    <w:rsid w:val="000C78CE"/>
    <w:rsid w:val="000D1099"/>
    <w:rsid w:val="000D2D7F"/>
    <w:rsid w:val="000D2E3E"/>
    <w:rsid w:val="000D3892"/>
    <w:rsid w:val="000D3C29"/>
    <w:rsid w:val="000D62FA"/>
    <w:rsid w:val="000E002B"/>
    <w:rsid w:val="000E3B94"/>
    <w:rsid w:val="000E4B89"/>
    <w:rsid w:val="000E5F19"/>
    <w:rsid w:val="000E5F36"/>
    <w:rsid w:val="000F4B75"/>
    <w:rsid w:val="0010480F"/>
    <w:rsid w:val="00107C23"/>
    <w:rsid w:val="0011042B"/>
    <w:rsid w:val="00113BA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0920"/>
    <w:rsid w:val="00163667"/>
    <w:rsid w:val="00166568"/>
    <w:rsid w:val="00167171"/>
    <w:rsid w:val="00167802"/>
    <w:rsid w:val="00167852"/>
    <w:rsid w:val="001724C1"/>
    <w:rsid w:val="00172BD1"/>
    <w:rsid w:val="001759D7"/>
    <w:rsid w:val="001778A7"/>
    <w:rsid w:val="00185767"/>
    <w:rsid w:val="00187B05"/>
    <w:rsid w:val="00190DF8"/>
    <w:rsid w:val="00194232"/>
    <w:rsid w:val="001A1370"/>
    <w:rsid w:val="001A5F0B"/>
    <w:rsid w:val="001B200F"/>
    <w:rsid w:val="001B2A98"/>
    <w:rsid w:val="001B3AD3"/>
    <w:rsid w:val="001B3C30"/>
    <w:rsid w:val="001B4722"/>
    <w:rsid w:val="001B5BFF"/>
    <w:rsid w:val="001C0ECD"/>
    <w:rsid w:val="001C2184"/>
    <w:rsid w:val="001D05E0"/>
    <w:rsid w:val="001D0E8A"/>
    <w:rsid w:val="001D66BA"/>
    <w:rsid w:val="001E15BD"/>
    <w:rsid w:val="001F2B59"/>
    <w:rsid w:val="001F51F3"/>
    <w:rsid w:val="0020494C"/>
    <w:rsid w:val="00210AAA"/>
    <w:rsid w:val="00216357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55E07"/>
    <w:rsid w:val="00260E45"/>
    <w:rsid w:val="002617CA"/>
    <w:rsid w:val="00262ADA"/>
    <w:rsid w:val="0026359A"/>
    <w:rsid w:val="00277F58"/>
    <w:rsid w:val="00283376"/>
    <w:rsid w:val="00284472"/>
    <w:rsid w:val="00285193"/>
    <w:rsid w:val="00287ABA"/>
    <w:rsid w:val="0029082C"/>
    <w:rsid w:val="002A3F8C"/>
    <w:rsid w:val="002A58AE"/>
    <w:rsid w:val="002A7918"/>
    <w:rsid w:val="002B0AB6"/>
    <w:rsid w:val="002B105C"/>
    <w:rsid w:val="002B381A"/>
    <w:rsid w:val="002B396B"/>
    <w:rsid w:val="002B6797"/>
    <w:rsid w:val="002C0F5E"/>
    <w:rsid w:val="002C4CE4"/>
    <w:rsid w:val="002C6295"/>
    <w:rsid w:val="002E2540"/>
    <w:rsid w:val="002E2716"/>
    <w:rsid w:val="002E2A0F"/>
    <w:rsid w:val="002E54D1"/>
    <w:rsid w:val="002F4A0D"/>
    <w:rsid w:val="002F61B6"/>
    <w:rsid w:val="002F7FCC"/>
    <w:rsid w:val="003028A4"/>
    <w:rsid w:val="0030653B"/>
    <w:rsid w:val="0031642E"/>
    <w:rsid w:val="00323FB8"/>
    <w:rsid w:val="00324BB4"/>
    <w:rsid w:val="00324C45"/>
    <w:rsid w:val="0032607E"/>
    <w:rsid w:val="003263FE"/>
    <w:rsid w:val="00327AFA"/>
    <w:rsid w:val="00334311"/>
    <w:rsid w:val="003354D9"/>
    <w:rsid w:val="00335C64"/>
    <w:rsid w:val="00335DF5"/>
    <w:rsid w:val="00345A6A"/>
    <w:rsid w:val="00350BD5"/>
    <w:rsid w:val="003514A4"/>
    <w:rsid w:val="00353371"/>
    <w:rsid w:val="003544C1"/>
    <w:rsid w:val="003557A8"/>
    <w:rsid w:val="003572AC"/>
    <w:rsid w:val="00363255"/>
    <w:rsid w:val="003646BE"/>
    <w:rsid w:val="00364751"/>
    <w:rsid w:val="00370DEB"/>
    <w:rsid w:val="003736D5"/>
    <w:rsid w:val="00373B8B"/>
    <w:rsid w:val="00375AEF"/>
    <w:rsid w:val="003763F5"/>
    <w:rsid w:val="00382EAE"/>
    <w:rsid w:val="00386C3A"/>
    <w:rsid w:val="00391165"/>
    <w:rsid w:val="003911ED"/>
    <w:rsid w:val="00391DF0"/>
    <w:rsid w:val="00394658"/>
    <w:rsid w:val="0039529B"/>
    <w:rsid w:val="003A43D6"/>
    <w:rsid w:val="003A4765"/>
    <w:rsid w:val="003B108F"/>
    <w:rsid w:val="003B6BF5"/>
    <w:rsid w:val="003B7861"/>
    <w:rsid w:val="003B79B9"/>
    <w:rsid w:val="003C3D13"/>
    <w:rsid w:val="003D015A"/>
    <w:rsid w:val="003D0FBB"/>
    <w:rsid w:val="003D17CE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7439E"/>
    <w:rsid w:val="00483F12"/>
    <w:rsid w:val="0049006E"/>
    <w:rsid w:val="00490128"/>
    <w:rsid w:val="00490310"/>
    <w:rsid w:val="004911D8"/>
    <w:rsid w:val="00491A19"/>
    <w:rsid w:val="00492EF1"/>
    <w:rsid w:val="004945B4"/>
    <w:rsid w:val="004A0336"/>
    <w:rsid w:val="004A50D0"/>
    <w:rsid w:val="004A607C"/>
    <w:rsid w:val="004A6205"/>
    <w:rsid w:val="004A7957"/>
    <w:rsid w:val="004B08CA"/>
    <w:rsid w:val="004C1CAF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2494B"/>
    <w:rsid w:val="0052495A"/>
    <w:rsid w:val="00531E06"/>
    <w:rsid w:val="005342B8"/>
    <w:rsid w:val="00535F08"/>
    <w:rsid w:val="00537241"/>
    <w:rsid w:val="00544465"/>
    <w:rsid w:val="005447AF"/>
    <w:rsid w:val="00544C2D"/>
    <w:rsid w:val="00550F55"/>
    <w:rsid w:val="005511B4"/>
    <w:rsid w:val="005603A8"/>
    <w:rsid w:val="00561138"/>
    <w:rsid w:val="00561761"/>
    <w:rsid w:val="00563394"/>
    <w:rsid w:val="00565987"/>
    <w:rsid w:val="0056635C"/>
    <w:rsid w:val="00573BA2"/>
    <w:rsid w:val="00575B37"/>
    <w:rsid w:val="00584A7D"/>
    <w:rsid w:val="005A511D"/>
    <w:rsid w:val="005B1A67"/>
    <w:rsid w:val="005C0335"/>
    <w:rsid w:val="005C7094"/>
    <w:rsid w:val="005D0071"/>
    <w:rsid w:val="005D48B3"/>
    <w:rsid w:val="005D4CF1"/>
    <w:rsid w:val="005E0152"/>
    <w:rsid w:val="005E15F2"/>
    <w:rsid w:val="005E7C47"/>
    <w:rsid w:val="005F1372"/>
    <w:rsid w:val="005F208D"/>
    <w:rsid w:val="005F2F04"/>
    <w:rsid w:val="005F4F4F"/>
    <w:rsid w:val="005F5C21"/>
    <w:rsid w:val="00603130"/>
    <w:rsid w:val="00613502"/>
    <w:rsid w:val="00613FA3"/>
    <w:rsid w:val="00615BB7"/>
    <w:rsid w:val="00624DD8"/>
    <w:rsid w:val="006267FA"/>
    <w:rsid w:val="00626968"/>
    <w:rsid w:val="00626DBC"/>
    <w:rsid w:val="006343D4"/>
    <w:rsid w:val="0063564C"/>
    <w:rsid w:val="006370B1"/>
    <w:rsid w:val="00640B0C"/>
    <w:rsid w:val="006464E9"/>
    <w:rsid w:val="0065406A"/>
    <w:rsid w:val="00655179"/>
    <w:rsid w:val="00665BDA"/>
    <w:rsid w:val="00673F4F"/>
    <w:rsid w:val="00674A0A"/>
    <w:rsid w:val="00681535"/>
    <w:rsid w:val="006831A8"/>
    <w:rsid w:val="006856F7"/>
    <w:rsid w:val="00685B6A"/>
    <w:rsid w:val="00686361"/>
    <w:rsid w:val="0068667F"/>
    <w:rsid w:val="006A265F"/>
    <w:rsid w:val="006A26A9"/>
    <w:rsid w:val="006A47E3"/>
    <w:rsid w:val="006A5A35"/>
    <w:rsid w:val="006A66EE"/>
    <w:rsid w:val="006B4014"/>
    <w:rsid w:val="006B5961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834"/>
    <w:rsid w:val="00766299"/>
    <w:rsid w:val="0076639C"/>
    <w:rsid w:val="00770CA4"/>
    <w:rsid w:val="00777884"/>
    <w:rsid w:val="00781009"/>
    <w:rsid w:val="007817A0"/>
    <w:rsid w:val="00781D21"/>
    <w:rsid w:val="00785BB7"/>
    <w:rsid w:val="00790F0E"/>
    <w:rsid w:val="0079246B"/>
    <w:rsid w:val="0079418A"/>
    <w:rsid w:val="007A490A"/>
    <w:rsid w:val="007A4F5D"/>
    <w:rsid w:val="007B2601"/>
    <w:rsid w:val="007B3E95"/>
    <w:rsid w:val="007B4376"/>
    <w:rsid w:val="007B6D0C"/>
    <w:rsid w:val="007B75AF"/>
    <w:rsid w:val="007C31A1"/>
    <w:rsid w:val="007C522F"/>
    <w:rsid w:val="007E0C8F"/>
    <w:rsid w:val="007F0EDF"/>
    <w:rsid w:val="007F1037"/>
    <w:rsid w:val="007F4BA8"/>
    <w:rsid w:val="007F7D33"/>
    <w:rsid w:val="00800E69"/>
    <w:rsid w:val="00804097"/>
    <w:rsid w:val="008069BC"/>
    <w:rsid w:val="008110FC"/>
    <w:rsid w:val="00814E67"/>
    <w:rsid w:val="00821E23"/>
    <w:rsid w:val="00823F3B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314"/>
    <w:rsid w:val="008747CD"/>
    <w:rsid w:val="008749B9"/>
    <w:rsid w:val="008749D7"/>
    <w:rsid w:val="00875CDA"/>
    <w:rsid w:val="00881F9A"/>
    <w:rsid w:val="00892512"/>
    <w:rsid w:val="008A1E50"/>
    <w:rsid w:val="008A52D1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D7C78"/>
    <w:rsid w:val="008E119A"/>
    <w:rsid w:val="008E5B95"/>
    <w:rsid w:val="008E68F3"/>
    <w:rsid w:val="008E6D1B"/>
    <w:rsid w:val="008F0A6C"/>
    <w:rsid w:val="008F5232"/>
    <w:rsid w:val="008F5DE1"/>
    <w:rsid w:val="008F6D0F"/>
    <w:rsid w:val="008F7E02"/>
    <w:rsid w:val="00914A39"/>
    <w:rsid w:val="00922D4B"/>
    <w:rsid w:val="009231A3"/>
    <w:rsid w:val="0092542D"/>
    <w:rsid w:val="00926ECC"/>
    <w:rsid w:val="009337AD"/>
    <w:rsid w:val="00933C2A"/>
    <w:rsid w:val="0093729E"/>
    <w:rsid w:val="009522DB"/>
    <w:rsid w:val="0095275D"/>
    <w:rsid w:val="00956892"/>
    <w:rsid w:val="009617E5"/>
    <w:rsid w:val="00961A6A"/>
    <w:rsid w:val="00963BA2"/>
    <w:rsid w:val="00964E9E"/>
    <w:rsid w:val="00964F70"/>
    <w:rsid w:val="0096519E"/>
    <w:rsid w:val="009668DC"/>
    <w:rsid w:val="00970760"/>
    <w:rsid w:val="009733DB"/>
    <w:rsid w:val="0098487E"/>
    <w:rsid w:val="00990E0B"/>
    <w:rsid w:val="00996447"/>
    <w:rsid w:val="009973B6"/>
    <w:rsid w:val="009977AF"/>
    <w:rsid w:val="009A0E54"/>
    <w:rsid w:val="009A1ADD"/>
    <w:rsid w:val="009A5384"/>
    <w:rsid w:val="009A6B2B"/>
    <w:rsid w:val="009B0341"/>
    <w:rsid w:val="009B1B27"/>
    <w:rsid w:val="009B23D8"/>
    <w:rsid w:val="009B56A8"/>
    <w:rsid w:val="009B7060"/>
    <w:rsid w:val="009B7E11"/>
    <w:rsid w:val="009C012E"/>
    <w:rsid w:val="009C0AE4"/>
    <w:rsid w:val="009C4BDB"/>
    <w:rsid w:val="009C5BF1"/>
    <w:rsid w:val="009C6F5B"/>
    <w:rsid w:val="009D0511"/>
    <w:rsid w:val="009D1DB3"/>
    <w:rsid w:val="009E15B4"/>
    <w:rsid w:val="009F5760"/>
    <w:rsid w:val="00A07D6F"/>
    <w:rsid w:val="00A10074"/>
    <w:rsid w:val="00A22607"/>
    <w:rsid w:val="00A24376"/>
    <w:rsid w:val="00A25CC8"/>
    <w:rsid w:val="00A34704"/>
    <w:rsid w:val="00A46B0D"/>
    <w:rsid w:val="00A515C3"/>
    <w:rsid w:val="00A56CC1"/>
    <w:rsid w:val="00A57C50"/>
    <w:rsid w:val="00A61960"/>
    <w:rsid w:val="00A61DDB"/>
    <w:rsid w:val="00A645B7"/>
    <w:rsid w:val="00A67BD8"/>
    <w:rsid w:val="00A70ABC"/>
    <w:rsid w:val="00A72ABE"/>
    <w:rsid w:val="00A76482"/>
    <w:rsid w:val="00A80A3D"/>
    <w:rsid w:val="00A8390F"/>
    <w:rsid w:val="00A83B7C"/>
    <w:rsid w:val="00A861AF"/>
    <w:rsid w:val="00A86D04"/>
    <w:rsid w:val="00A87BE4"/>
    <w:rsid w:val="00A961C5"/>
    <w:rsid w:val="00AA03F1"/>
    <w:rsid w:val="00AA2E66"/>
    <w:rsid w:val="00AA6071"/>
    <w:rsid w:val="00AA730E"/>
    <w:rsid w:val="00AA7FE8"/>
    <w:rsid w:val="00AB160E"/>
    <w:rsid w:val="00AB6A53"/>
    <w:rsid w:val="00AC3C80"/>
    <w:rsid w:val="00AD040E"/>
    <w:rsid w:val="00AD4989"/>
    <w:rsid w:val="00AD695A"/>
    <w:rsid w:val="00AD766D"/>
    <w:rsid w:val="00AE6528"/>
    <w:rsid w:val="00AF5EEE"/>
    <w:rsid w:val="00B00105"/>
    <w:rsid w:val="00B07D87"/>
    <w:rsid w:val="00B10952"/>
    <w:rsid w:val="00B20050"/>
    <w:rsid w:val="00B21B75"/>
    <w:rsid w:val="00B241A9"/>
    <w:rsid w:val="00B25535"/>
    <w:rsid w:val="00B25D8F"/>
    <w:rsid w:val="00B26C61"/>
    <w:rsid w:val="00B35073"/>
    <w:rsid w:val="00B356D4"/>
    <w:rsid w:val="00B35C05"/>
    <w:rsid w:val="00B524BA"/>
    <w:rsid w:val="00B53ACB"/>
    <w:rsid w:val="00B60793"/>
    <w:rsid w:val="00B62225"/>
    <w:rsid w:val="00B662DF"/>
    <w:rsid w:val="00B66886"/>
    <w:rsid w:val="00B7027B"/>
    <w:rsid w:val="00B84420"/>
    <w:rsid w:val="00B85A9D"/>
    <w:rsid w:val="00B85CD8"/>
    <w:rsid w:val="00B906EF"/>
    <w:rsid w:val="00B930E5"/>
    <w:rsid w:val="00B978B4"/>
    <w:rsid w:val="00BB0D40"/>
    <w:rsid w:val="00BB35B8"/>
    <w:rsid w:val="00BC1860"/>
    <w:rsid w:val="00BC2E60"/>
    <w:rsid w:val="00BC3B1D"/>
    <w:rsid w:val="00BC4814"/>
    <w:rsid w:val="00BE4A13"/>
    <w:rsid w:val="00BF13EC"/>
    <w:rsid w:val="00BF4E82"/>
    <w:rsid w:val="00BF7E03"/>
    <w:rsid w:val="00C01FCD"/>
    <w:rsid w:val="00C02817"/>
    <w:rsid w:val="00C0495D"/>
    <w:rsid w:val="00C07430"/>
    <w:rsid w:val="00C10089"/>
    <w:rsid w:val="00C11ED4"/>
    <w:rsid w:val="00C14835"/>
    <w:rsid w:val="00C22893"/>
    <w:rsid w:val="00C244A9"/>
    <w:rsid w:val="00C244F9"/>
    <w:rsid w:val="00C24F6D"/>
    <w:rsid w:val="00C33E90"/>
    <w:rsid w:val="00C3477F"/>
    <w:rsid w:val="00C3527C"/>
    <w:rsid w:val="00C40163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5119"/>
    <w:rsid w:val="00C85887"/>
    <w:rsid w:val="00CA6C18"/>
    <w:rsid w:val="00CB1327"/>
    <w:rsid w:val="00CB4C55"/>
    <w:rsid w:val="00CB7815"/>
    <w:rsid w:val="00CB7C4B"/>
    <w:rsid w:val="00CC2099"/>
    <w:rsid w:val="00CC266C"/>
    <w:rsid w:val="00CC3D25"/>
    <w:rsid w:val="00CC44DF"/>
    <w:rsid w:val="00CD0DEF"/>
    <w:rsid w:val="00CD0FBF"/>
    <w:rsid w:val="00CD456A"/>
    <w:rsid w:val="00CD6427"/>
    <w:rsid w:val="00CE2178"/>
    <w:rsid w:val="00CE2440"/>
    <w:rsid w:val="00CE3976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1762E"/>
    <w:rsid w:val="00D23004"/>
    <w:rsid w:val="00D2607D"/>
    <w:rsid w:val="00D318B2"/>
    <w:rsid w:val="00D337D5"/>
    <w:rsid w:val="00D368EA"/>
    <w:rsid w:val="00D41589"/>
    <w:rsid w:val="00D4635D"/>
    <w:rsid w:val="00D47DA1"/>
    <w:rsid w:val="00D54C06"/>
    <w:rsid w:val="00D67630"/>
    <w:rsid w:val="00D757C5"/>
    <w:rsid w:val="00D76928"/>
    <w:rsid w:val="00D76EE6"/>
    <w:rsid w:val="00D81213"/>
    <w:rsid w:val="00D8139A"/>
    <w:rsid w:val="00D84C47"/>
    <w:rsid w:val="00D87940"/>
    <w:rsid w:val="00D87C1B"/>
    <w:rsid w:val="00D93AEE"/>
    <w:rsid w:val="00D93C46"/>
    <w:rsid w:val="00D96054"/>
    <w:rsid w:val="00D97CD7"/>
    <w:rsid w:val="00DA0145"/>
    <w:rsid w:val="00DB118B"/>
    <w:rsid w:val="00DB33AD"/>
    <w:rsid w:val="00DC5063"/>
    <w:rsid w:val="00DC5BAD"/>
    <w:rsid w:val="00DD015C"/>
    <w:rsid w:val="00DD10F3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34763"/>
    <w:rsid w:val="00E36B9A"/>
    <w:rsid w:val="00E36DBC"/>
    <w:rsid w:val="00E37D72"/>
    <w:rsid w:val="00E43C0A"/>
    <w:rsid w:val="00E5462A"/>
    <w:rsid w:val="00E64A24"/>
    <w:rsid w:val="00E65567"/>
    <w:rsid w:val="00E70C65"/>
    <w:rsid w:val="00E70E6E"/>
    <w:rsid w:val="00E7253C"/>
    <w:rsid w:val="00E75553"/>
    <w:rsid w:val="00E76E19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553A"/>
    <w:rsid w:val="00EB5A20"/>
    <w:rsid w:val="00EB7736"/>
    <w:rsid w:val="00EC5BAC"/>
    <w:rsid w:val="00ED786C"/>
    <w:rsid w:val="00EE2342"/>
    <w:rsid w:val="00EE368C"/>
    <w:rsid w:val="00EE7BB8"/>
    <w:rsid w:val="00EF0A8B"/>
    <w:rsid w:val="00EF21B1"/>
    <w:rsid w:val="00EF28DB"/>
    <w:rsid w:val="00EF416D"/>
    <w:rsid w:val="00EF4338"/>
    <w:rsid w:val="00F0055A"/>
    <w:rsid w:val="00F00F10"/>
    <w:rsid w:val="00F01135"/>
    <w:rsid w:val="00F2396F"/>
    <w:rsid w:val="00F24464"/>
    <w:rsid w:val="00F30E6A"/>
    <w:rsid w:val="00F411B7"/>
    <w:rsid w:val="00F52A2D"/>
    <w:rsid w:val="00F734A6"/>
    <w:rsid w:val="00F77D7A"/>
    <w:rsid w:val="00F822AA"/>
    <w:rsid w:val="00F82535"/>
    <w:rsid w:val="00F84058"/>
    <w:rsid w:val="00F8409B"/>
    <w:rsid w:val="00F9554A"/>
    <w:rsid w:val="00F96A1F"/>
    <w:rsid w:val="00FA16CF"/>
    <w:rsid w:val="00FA180A"/>
    <w:rsid w:val="00FA2CF8"/>
    <w:rsid w:val="00FA5129"/>
    <w:rsid w:val="00FA59E2"/>
    <w:rsid w:val="00FB2780"/>
    <w:rsid w:val="00FB5314"/>
    <w:rsid w:val="00FB5C36"/>
    <w:rsid w:val="00FB7D9D"/>
    <w:rsid w:val="00FC1BFF"/>
    <w:rsid w:val="00FC30D2"/>
    <w:rsid w:val="00FC3D2A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4BF6"/>
    <w:rsid w:val="00FF4DE5"/>
    <w:rsid w:val="00FF5F7B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EB4071F8-D9F0-4AEF-AC34-50431D89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List Paragraph"/>
    <w:basedOn w:val="a0"/>
    <w:uiPriority w:val="34"/>
    <w:qFormat/>
    <w:rsid w:val="00AD49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20022-0DD4-450A-B52F-B574C4F4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1879</Characters>
  <Application>Microsoft Office Word</Application>
  <DocSecurity>0</DocSecurity>
  <Lines>15</Lines>
  <Paragraphs>4</Paragraphs>
  <ScaleCrop>false</ScaleCrop>
  <Company>CMT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