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252551" w:rsidP="00AF3DC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1E4FA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F3DC9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F3DC9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21096F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  <w:tc>
          <w:tcPr>
            <w:tcW w:w="1566" w:type="dxa"/>
          </w:tcPr>
          <w:p w:rsidR="00252551" w:rsidRPr="00E8700A" w:rsidRDefault="001E4FA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無</w:t>
            </w:r>
          </w:p>
        </w:tc>
      </w:tr>
      <w:tr w:rsidR="00C02DF2" w:rsidRPr="00E8700A" w:rsidTr="00252551">
        <w:tc>
          <w:tcPr>
            <w:tcW w:w="1116" w:type="dxa"/>
          </w:tcPr>
          <w:p w:rsidR="00C02DF2" w:rsidRPr="00E8700A" w:rsidRDefault="00C02DF2" w:rsidP="00AF3DC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2018/11/26</w:t>
            </w:r>
          </w:p>
        </w:tc>
        <w:tc>
          <w:tcPr>
            <w:tcW w:w="1010" w:type="dxa"/>
          </w:tcPr>
          <w:p w:rsidR="00C02DF2" w:rsidRDefault="00C02DF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C02DF2" w:rsidRDefault="00C02DF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logSecurity</w:t>
            </w:r>
          </w:p>
        </w:tc>
        <w:tc>
          <w:tcPr>
            <w:tcW w:w="1566" w:type="dxa"/>
          </w:tcPr>
          <w:p w:rsidR="00C02DF2" w:rsidRDefault="00C02DF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若羚</w:t>
            </w:r>
          </w:p>
        </w:tc>
        <w:tc>
          <w:tcPr>
            <w:tcW w:w="2071" w:type="dxa"/>
          </w:tcPr>
          <w:p w:rsidR="00C02DF2" w:rsidRDefault="00C02DF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180511000919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E01490" w:rsidRDefault="00AF3DC9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投保明細處理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E01490" w:rsidRDefault="001E4FA2" w:rsidP="00AF3DC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</w:t>
            </w:r>
            <w:r w:rsidR="0021096F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AF3DC9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E01490" w:rsidRDefault="00AF3DC9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投保明細處理</w:t>
            </w:r>
            <w:r w:rsidR="009B56A8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4A6205">
        <w:tc>
          <w:tcPr>
            <w:tcW w:w="2340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E484E" w:rsidRPr="00E01490" w:rsidTr="004A6205">
        <w:tc>
          <w:tcPr>
            <w:tcW w:w="2340" w:type="dxa"/>
          </w:tcPr>
          <w:p w:rsidR="008E484E" w:rsidRPr="001E4FA2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8E484E" w:rsidRPr="001E4FA2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E4FA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494BCA" w:rsidRPr="00E01490" w:rsidTr="004A6205">
        <w:tc>
          <w:tcPr>
            <w:tcW w:w="2340" w:type="dxa"/>
          </w:tcPr>
          <w:p w:rsidR="00494BCA" w:rsidRPr="001E4FA2" w:rsidRDefault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494BCA" w:rsidRPr="001E4FA2" w:rsidRDefault="00494BCA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</w:t>
            </w:r>
            <w:r w:rsidR="007D207E" w:rsidRPr="001E4FA2">
              <w:rPr>
                <w:rFonts w:ascii="細明體" w:eastAsia="細明體" w:hAnsi="細明體" w:hint="eastAsia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702E3A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保單確認資料檔</w:t>
            </w:r>
          </w:p>
        </w:tc>
        <w:tc>
          <w:tcPr>
            <w:tcW w:w="2551" w:type="dxa"/>
          </w:tcPr>
          <w:p w:rsidR="004911D8" w:rsidRPr="00E01490" w:rsidRDefault="00AB58D0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B58D0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D56F69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702E3A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D56F69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702E3A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B54F5F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 w:rsidR="001E4FA2">
        <w:rPr>
          <w:rFonts w:ascii="細明體" w:eastAsia="細明體" w:hAnsi="細明體" w:hint="eastAsia"/>
          <w:sz w:val="20"/>
          <w:szCs w:val="20"/>
        </w:rPr>
        <w:t>AZ</w:t>
      </w:r>
      <w:r w:rsidR="0021096F">
        <w:rPr>
          <w:rFonts w:ascii="細明體" w:eastAsia="細明體" w:hAnsi="細明體" w:hint="eastAsia"/>
          <w:sz w:val="20"/>
          <w:szCs w:val="20"/>
        </w:rPr>
        <w:t>3</w:t>
      </w:r>
      <w:r w:rsidR="001E4FA2">
        <w:rPr>
          <w:rFonts w:ascii="細明體" w:eastAsia="細明體" w:hAnsi="細明體" w:hint="eastAsia"/>
          <w:sz w:val="20"/>
          <w:szCs w:val="20"/>
        </w:rPr>
        <w:t>0</w:t>
      </w:r>
      <w:r w:rsidR="00AF3DC9">
        <w:rPr>
          <w:rFonts w:ascii="細明體" w:eastAsia="細明體" w:hAnsi="細明體" w:hint="eastAsia"/>
          <w:sz w:val="20"/>
          <w:szCs w:val="20"/>
        </w:rPr>
        <w:t>4</w:t>
      </w:r>
      <w:r w:rsidR="001E4FA2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1E4FA2" w:rsidRDefault="00702E3A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C264F9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31.25pt;height:174.75pt;visibility:visible">
            <v:imagedata r:id="rId7" o:title=""/>
          </v:shape>
        </w:pict>
      </w:r>
    </w:p>
    <w:p w:rsidR="00AB58D0" w:rsidRDefault="00AB58D0" w:rsidP="00A07D6F">
      <w:pPr>
        <w:widowControl/>
        <w:spacing w:line="240" w:lineRule="atLeast"/>
        <w:ind w:left="480"/>
        <w:rPr>
          <w:rFonts w:hint="eastAsia"/>
          <w:noProof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1E4F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1E4FA2" w:rsidRPr="001E4FA2">
        <w:rPr>
          <w:rFonts w:ascii="細明體" w:eastAsia="細明體" w:hAnsi="細明體"/>
        </w:rPr>
        <w:t>USAAZ</w:t>
      </w:r>
      <w:r w:rsidR="0021096F">
        <w:rPr>
          <w:rFonts w:ascii="細明體" w:eastAsia="細明體" w:hAnsi="細明體" w:hint="eastAsia"/>
          <w:lang w:eastAsia="zh-TW"/>
        </w:rPr>
        <w:t>3</w:t>
      </w:r>
      <w:r w:rsidR="001E4FA2" w:rsidRPr="001E4FA2">
        <w:rPr>
          <w:rFonts w:ascii="細明體" w:eastAsia="細明體" w:hAnsi="細明體"/>
        </w:rPr>
        <w:t>0</w:t>
      </w:r>
      <w:r w:rsidR="00AF3DC9">
        <w:rPr>
          <w:rFonts w:ascii="細明體" w:eastAsia="細明體" w:hAnsi="細明體" w:hint="eastAsia"/>
          <w:lang w:eastAsia="zh-TW"/>
        </w:rPr>
        <w:t>4</w:t>
      </w:r>
      <w:r w:rsidR="001E4FA2" w:rsidRPr="001E4FA2">
        <w:rPr>
          <w:rFonts w:ascii="細明體" w:eastAsia="細明體" w:hAnsi="細明體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E01490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9C012E" w:rsidRDefault="001E4FA2" w:rsidP="001E4FA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預設給空白</w:t>
      </w:r>
    </w:p>
    <w:p w:rsidR="001E4FA2" w:rsidRPr="00E01490" w:rsidRDefault="001E4FA2" w:rsidP="001E4FA2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</w:p>
    <w:p w:rsidR="009C012E" w:rsidRPr="00E01490" w:rsidRDefault="00AF3DC9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E01490" w:rsidRDefault="00AF3DC9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畫面.受理編號：不可為空值</w:t>
      </w:r>
      <w:r w:rsidR="009C012E" w:rsidRPr="00E01490">
        <w:rPr>
          <w:rFonts w:ascii="細明體" w:eastAsia="細明體" w:hAnsi="細明體" w:hint="eastAsia"/>
          <w:bCs/>
          <w:lang w:eastAsia="zh-TW"/>
        </w:rPr>
        <w:t>。</w:t>
      </w:r>
    </w:p>
    <w:p w:rsidR="00AF3DC9" w:rsidRDefault="00AF3DC9" w:rsidP="00B54F5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讀取資料：</w:t>
      </w:r>
    </w:p>
    <w:p w:rsidR="00AF3DC9" w:rsidRDefault="00AF3DC9" w:rsidP="00AF3DC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讀取保單確認資料檔DTAAB100，條件：APLY_NO = 畫面.受理編號</w:t>
      </w:r>
    </w:p>
    <w:p w:rsidR="00AF3DC9" w:rsidRDefault="00AF3DC9" w:rsidP="00AF3DC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依照SER_NO排序</w:t>
      </w:r>
    </w:p>
    <w:p w:rsidR="00D56F69" w:rsidRDefault="00B54F5F" w:rsidP="00B54F5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</w:t>
      </w:r>
      <w:r w:rsidR="00D56F69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9C012E" w:rsidRDefault="00D56F69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</w:t>
      </w:r>
      <w:r w:rsidR="00B54F5F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D56F69" w:rsidRDefault="00D56F69" w:rsidP="00AF3DC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正常作業完成時，顯示「</w:t>
      </w:r>
      <w:r w:rsidR="00AF3DC9" w:rsidRPr="00AF3DC9">
        <w:rPr>
          <w:rFonts w:ascii="細明體" w:eastAsia="細明體" w:hAnsi="細明體" w:hint="eastAsia"/>
          <w:bCs/>
          <w:kern w:val="2"/>
          <w:lang w:eastAsia="zh-TW"/>
        </w:rPr>
        <w:t>查詢完成</w:t>
      </w:r>
      <w:r>
        <w:rPr>
          <w:rFonts w:ascii="細明體" w:eastAsia="細明體" w:hAnsi="細明體" w:hint="eastAsia"/>
          <w:bCs/>
          <w:kern w:val="2"/>
          <w:lang w:eastAsia="zh-TW"/>
        </w:rPr>
        <w:t>」</w:t>
      </w:r>
    </w:p>
    <w:p w:rsidR="00702E3A" w:rsidRDefault="00702E3A" w:rsidP="00702E3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畫面明細欄位：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功能</w:t>
      </w:r>
      <w:r>
        <w:rPr>
          <w:rFonts w:ascii="細明體" w:eastAsia="細明體" w:hAnsi="細明體" w:hint="eastAsia"/>
          <w:bCs/>
          <w:kern w:val="2"/>
          <w:lang w:eastAsia="zh-TW"/>
        </w:rPr>
        <w:t>(顯示刪除按鈕)、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受理編號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序號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 xml:space="preserve"> 業務別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商品分類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保單號碼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險別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保額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保額單位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保險年期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繳費年期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主約繳費次數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下次應繳日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被保人性別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投保年齡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繳別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投保日期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出生日期</w:t>
      </w:r>
      <w:r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Pr="00702E3A">
        <w:rPr>
          <w:rFonts w:ascii="細明體" w:eastAsia="細明體" w:hAnsi="細明體" w:hint="eastAsia"/>
          <w:bCs/>
          <w:kern w:val="2"/>
          <w:lang w:eastAsia="zh-TW"/>
        </w:rPr>
        <w:t>契約效力</w:t>
      </w:r>
    </w:p>
    <w:p w:rsidR="00AF3DC9" w:rsidRPr="00E01490" w:rsidRDefault="00AF3DC9" w:rsidP="00AF3DC9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</w:p>
    <w:p w:rsidR="00AF3DC9" w:rsidRPr="00E01490" w:rsidRDefault="00AF3DC9" w:rsidP="00AF3DC9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刪除</w:t>
      </w: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AF3DC9" w:rsidRDefault="00AF3DC9" w:rsidP="00AF3DC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刪除所選取的資料:</w:t>
      </w:r>
    </w:p>
    <w:p w:rsidR="00A85819" w:rsidRDefault="00A85819" w:rsidP="00AF3DC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刪除保單確認資料檔DTAAB100，條件：</w:t>
      </w:r>
    </w:p>
    <w:p w:rsidR="00AF3DC9" w:rsidRDefault="00A85819" w:rsidP="00A8581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APLY_NO = 畫面.受理編號</w:t>
      </w:r>
    </w:p>
    <w:p w:rsidR="00A85819" w:rsidRDefault="00A85819" w:rsidP="00A8581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SER_NO = 畫面.序號</w:t>
      </w:r>
    </w:p>
    <w:p w:rsidR="00A85819" w:rsidRDefault="00A85819" w:rsidP="00A8581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重新讀取明細資料：</w:t>
      </w:r>
    </w:p>
    <w:p w:rsidR="00A85819" w:rsidRDefault="00A85819" w:rsidP="00A8581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讀取保單確認資料檔DTAAB100，條件：APLY_NO = 畫面.受理編號</w:t>
      </w:r>
    </w:p>
    <w:p w:rsidR="00A85819" w:rsidRDefault="00A85819" w:rsidP="00A8581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依照SER_NO排序</w:t>
      </w:r>
    </w:p>
    <w:p w:rsidR="00A85819" w:rsidRDefault="00A85819" w:rsidP="00A8581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畫面訊息列顯示：</w:t>
      </w:r>
    </w:p>
    <w:p w:rsidR="00A85819" w:rsidRDefault="00A85819" w:rsidP="00A8581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有異常時，顯示異常訊息。</w:t>
      </w:r>
    </w:p>
    <w:p w:rsidR="00A85819" w:rsidRPr="00E01490" w:rsidRDefault="00A85819" w:rsidP="00A8581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lastRenderedPageBreak/>
        <w:t>正常作業完成時，顯示「</w:t>
      </w:r>
      <w:r w:rsidRPr="00A85819">
        <w:rPr>
          <w:rFonts w:ascii="細明體" w:eastAsia="細明體" w:hAnsi="細明體" w:hint="eastAsia"/>
          <w:bCs/>
          <w:kern w:val="2"/>
          <w:lang w:eastAsia="zh-TW"/>
        </w:rPr>
        <w:t>刪除完成</w:t>
      </w:r>
      <w:r>
        <w:rPr>
          <w:rFonts w:ascii="細明體" w:eastAsia="細明體" w:hAnsi="細明體" w:hint="eastAsia"/>
          <w:bCs/>
          <w:kern w:val="2"/>
          <w:lang w:eastAsia="zh-TW"/>
        </w:rPr>
        <w:t>」</w:t>
      </w:r>
    </w:p>
    <w:sectPr w:rsidR="00A85819" w:rsidRPr="00E01490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B56" w:rsidRDefault="00627B56">
      <w:r>
        <w:separator/>
      </w:r>
    </w:p>
  </w:endnote>
  <w:endnote w:type="continuationSeparator" w:id="0">
    <w:p w:rsidR="00627B56" w:rsidRDefault="00627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06099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B56" w:rsidRDefault="00627B56">
      <w:r>
        <w:separator/>
      </w:r>
    </w:p>
  </w:footnote>
  <w:footnote w:type="continuationSeparator" w:id="0">
    <w:p w:rsidR="00627B56" w:rsidRDefault="00627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495B4F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1"/>
  </w:num>
  <w:num w:numId="17">
    <w:abstractNumId w:val="16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B0276"/>
    <w:rsid w:val="000D1099"/>
    <w:rsid w:val="000D2D7F"/>
    <w:rsid w:val="000D389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E4FA2"/>
    <w:rsid w:val="0020393B"/>
    <w:rsid w:val="0021096F"/>
    <w:rsid w:val="002225FA"/>
    <w:rsid w:val="00232ED1"/>
    <w:rsid w:val="00252551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4B17"/>
    <w:rsid w:val="00417064"/>
    <w:rsid w:val="00417A9E"/>
    <w:rsid w:val="0043482C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E3E51"/>
    <w:rsid w:val="004F6BE7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15F2"/>
    <w:rsid w:val="005E1B26"/>
    <w:rsid w:val="005E7C47"/>
    <w:rsid w:val="005F1372"/>
    <w:rsid w:val="005F208D"/>
    <w:rsid w:val="005F5C21"/>
    <w:rsid w:val="00603130"/>
    <w:rsid w:val="00624DD8"/>
    <w:rsid w:val="00627B56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02E3A"/>
    <w:rsid w:val="00710725"/>
    <w:rsid w:val="00716C34"/>
    <w:rsid w:val="007178C2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9E39B0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5819"/>
    <w:rsid w:val="00A861AF"/>
    <w:rsid w:val="00AA6071"/>
    <w:rsid w:val="00AB160E"/>
    <w:rsid w:val="00AB58D0"/>
    <w:rsid w:val="00AE6528"/>
    <w:rsid w:val="00AF3DC9"/>
    <w:rsid w:val="00AF5EEE"/>
    <w:rsid w:val="00B07D87"/>
    <w:rsid w:val="00B10952"/>
    <w:rsid w:val="00B20050"/>
    <w:rsid w:val="00B26C61"/>
    <w:rsid w:val="00B524BA"/>
    <w:rsid w:val="00B53ACB"/>
    <w:rsid w:val="00B54F5F"/>
    <w:rsid w:val="00B66886"/>
    <w:rsid w:val="00B930E5"/>
    <w:rsid w:val="00BB0D40"/>
    <w:rsid w:val="00BC2E60"/>
    <w:rsid w:val="00BC4814"/>
    <w:rsid w:val="00BF13EC"/>
    <w:rsid w:val="00BF4E82"/>
    <w:rsid w:val="00C02DF2"/>
    <w:rsid w:val="00C0495D"/>
    <w:rsid w:val="00C14835"/>
    <w:rsid w:val="00C22893"/>
    <w:rsid w:val="00C24F6D"/>
    <w:rsid w:val="00C43A54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56F69"/>
    <w:rsid w:val="00D8139A"/>
    <w:rsid w:val="00D96054"/>
    <w:rsid w:val="00DB118B"/>
    <w:rsid w:val="00DD10F3"/>
    <w:rsid w:val="00DF3C28"/>
    <w:rsid w:val="00E0137F"/>
    <w:rsid w:val="00E02CA8"/>
    <w:rsid w:val="00E06099"/>
    <w:rsid w:val="00E10BB5"/>
    <w:rsid w:val="00E12758"/>
    <w:rsid w:val="00E23699"/>
    <w:rsid w:val="00E27349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84058"/>
    <w:rsid w:val="00F8409B"/>
    <w:rsid w:val="00F9434D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68410A9-015F-4260-8AC4-1D9EF9E9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743</Characters>
  <Application>Microsoft Office Word</Application>
  <DocSecurity>0</DocSecurity>
  <Lines>6</Lines>
  <Paragraphs>1</Paragraphs>
  <ScaleCrop>false</ScaleCrop>
  <Company>CMT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