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right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distT="0" distB="0" distL="77470" distR="114300" simplePos="0" relativeHeight="2" behindDoc="0" locked="0" layoutInCell="0" allowOverlap="1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444105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444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right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21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301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Бригада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left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и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 время</w:t>
                                    <w:br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br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[[pr_time]]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 по данному состоянию, повлекшему клин. смерть: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4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Наступление клинической смерти: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Проведение СЛР свидетелями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u w:val="single"/>
                                    </w:rPr>
                                    <w:t>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6"/>
                                  <w:tcBorders>
                                    <w:top w:val="thinThick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[[r_start_nms]]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1"/>
                                  <w:tcBorders>
                                    <w:top w:val="thinThick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[[a_v]]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7"/>
                                  <w:tcBorders>
                                    <w:top w:val="thinThick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[[v_v]]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i w:val="false"/>
                                      <w:iCs w:val="false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Масочная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i w:val="false"/>
                                      <w:iCs w:val="false"/>
                                      <w:sz w:val="14"/>
                                      <w:szCs w:val="1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4"/>
                                      <w:szCs w:val="14"/>
                                    </w:rPr>
                                    <w:t xml:space="preserve">После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4"/>
                                      <w:szCs w:val="14"/>
                                      <w:lang w:val="ru-RU"/>
                                    </w:rPr>
                                    <w:t>интубации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4"/>
                                      <w:szCs w:val="14"/>
                                    </w:rPr>
                                    <w:t>/</w:t>
                                    <w:br/>
                                    <w:t>герметизации ВДП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left w:val="thickThinSmallGap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lef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[[vd_dev]]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100%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right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DejaVu Sans" w:hAnsi="DejaVu San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DejaVu Sans" w:hAnsi="DejaVu Sans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left w:val="thinThickSmallGap" w:sz="12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7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1730" w:type="dxa"/>
                                  <w:gridSpan w:val="72"/>
                                  <w:tcBorders>
                                    <w:top w:val="thinThickSmallGap" w:sz="12" w:space="0" w:color="000000"/>
                                    <w:left w:val="thinThickSmallGap" w:sz="12" w:space="0" w:color="000000"/>
                                    <w:bottom w:val="thickThinSmallGap" w:sz="12" w:space="0" w:color="000000"/>
                                    <w:right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left"/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b/>
                                      <w:bCs/>
                                      <w:sz w:val="18"/>
                                      <w:szCs w:val="18"/>
                                      <w:lang w:val="ru-RU"/>
                                    </w:rPr>
                                    <w:t xml:space="preserve">Особенности: </w:t>
                                  </w:r>
                                  <w:r>
                                    <w:rPr>
                                      <w:rFonts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>[[vd_note]]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left w:val="thickThinSmallGap" w:sz="12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thinThickSmallGap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Время начала СЛР данной бригадой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left w:val="thickThinSmallGap" w:sz="12" w:space="0" w:color="000000"/>
                                    <w:bottom w:val="thickThinSmallGap" w:sz="12" w:space="0" w:color="000000"/>
                                    <w:right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left="0"/>
                                    <w:jc w:val="right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5"/>
                                  <w:tcBorders>
                                    <w:top w:val="thickThinSmallGap" w:sz="12" w:space="0" w:color="000000"/>
                                    <w:left w:val="thickThinSmallGap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right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масочная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Асистолия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Фибрилляция желудочков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lef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lef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DejaVu Sans" w:hAnsi="DejaVu Sans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right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5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центральной артериях вне компрессий гр.кл.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Фотореакция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6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color="auto" w:fill="auto" w:val="clear"/>
                                  <w:tcMar>
                                    <w:left w:w="0" w:type="dxa"/>
                                    <w:right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user3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86.1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right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21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301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Бригада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7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left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и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 xml:space="preserve"> время</w:t>
                              <w:br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left w:val="single" w:sz="4" w:space="0" w:color="000000"/>
                              <w:bottom w:val="thinThickSmallGap" w:sz="12" w:space="0" w:color="000000"/>
                              <w:right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br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[[pr_time]]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 по данному состоянию, повлекшему клин. смерть: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4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Наступление клинической смерти: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Проведение СЛР свидетелями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u w:val="single"/>
                              </w:rPr>
                              <w:t>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6"/>
                            <w:tcBorders>
                              <w:top w:val="thinThick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</w:rPr>
                              <w:t>[[r_start_nms]]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</w:rPr>
                              <w:t>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1"/>
                            <w:tcBorders>
                              <w:top w:val="thinThick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[[a_v]]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7"/>
                            <w:tcBorders>
                              <w:top w:val="thinThick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[[v_v]]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i w:val="false"/>
                                <w:iCs w:val="false"/>
                                <w:lang w:val="ru-RU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Масочная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i w:val="false"/>
                                <w:iCs w:val="false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4"/>
                                <w:szCs w:val="14"/>
                              </w:rPr>
                              <w:t xml:space="preserve">После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4"/>
                                <w:szCs w:val="14"/>
                                <w:lang w:val="ru-RU"/>
                              </w:rPr>
                              <w:t>интубации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4"/>
                                <w:szCs w:val="14"/>
                              </w:rPr>
                              <w:t>/</w:t>
                              <w:br/>
                              <w:t>герметизации ВДП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left w:val="thickThinSmallGap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lef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[[vd_dev]]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100%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right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DejaVu Sans" w:hAnsi="DejaVu Sans"/>
                              </w:rPr>
                            </w:pPr>
                            <w:r>
                              <w:rPr>
                                <w:rFonts w:eastAsia="Times New Roman" w:cs="Times New Roman" w:ascii="DejaVu Sans" w:hAnsi="DejaVu Sans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left w:val="thinThickSmallGap" w:sz="12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7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1730" w:type="dxa"/>
                            <w:gridSpan w:val="72"/>
                            <w:tcBorders>
                              <w:top w:val="thinThickSmallGap" w:sz="12" w:space="0" w:color="000000"/>
                              <w:left w:val="thinThickSmallGap" w:sz="12" w:space="0" w:color="000000"/>
                              <w:bottom w:val="thickThinSmallGap" w:sz="12" w:space="0" w:color="000000"/>
                              <w:right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left"/>
                              <w:rPr>
                                <w:rFonts w:ascii="Times New Roman" w:hAnsi="Times New Roman"/>
                                <w:b/>
                                <w:bCs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18"/>
                                <w:szCs w:val="18"/>
                                <w:lang w:val="ru-RU"/>
                              </w:rPr>
                              <w:t xml:space="preserve">Особенности: </w:t>
                            </w:r>
                            <w:r>
                              <w:rPr>
                                <w:rFonts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>[[vd_note]]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left w:val="thickThinSmallGap" w:sz="12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thinThickSmallGap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left w:val="single" w:sz="4" w:space="0" w:color="000000"/>
                              <w:bottom w:val="single" w:sz="4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Время начала СЛР данной бригадой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left w:val="thickThinSmallGap" w:sz="12" w:space="0" w:color="000000"/>
                              <w:bottom w:val="thickThinSmallGap" w:sz="12" w:space="0" w:color="000000"/>
                              <w:right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left="0"/>
                              <w:jc w:val="right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5"/>
                            <w:tcBorders>
                              <w:top w:val="thickThinSmallGap" w:sz="12" w:space="0" w:color="000000"/>
                              <w:left w:val="thickThinSmallGap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right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масочная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Асистолия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Фибрилляция желудочков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lef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lef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DejaVu Sans" w:hAnsi="DejaVu Sans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right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5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центральной артериях вне компрессий гр.кл.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Фотореакция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6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color="auto" w:fill="auto" w:val="clear"/>
                            <w:tcMar>
                              <w:left w:w="0" w:type="dxa"/>
                              <w:right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</w:tbl>
                    <w:p>
                      <w:pPr>
                        <w:pStyle w:val="user3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left"/>
        <w:tblInd w:w="7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ручные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масочная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Асистолия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Желудочковая тахикардия без пульса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lef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ListParagraph"/>
              <w:spacing w:lineRule="auto" w:line="240" w:before="0" w:after="0"/>
              <w:ind w:hanging="142" w:lef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right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центральной артериях вне компрессий гр.кл.</w:t>
            </w:r>
          </w:p>
        </w:tc>
        <w:tc>
          <w:tcPr>
            <w:tcW w:w="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left w:val="single" w:sz="4" w:space="0" w:color="000000"/>
              <w:bottom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tcMar>
              <w:left w:w="0" w:type="dxa"/>
              <w:right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left="34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>[[reversible_causes_4g4t]]</w:t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[[post_resuscitation_therapy]]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left w:val="single" w:sz="4" w:space="0" w:color="000000"/>
              <w:bottom w:val="thinThickSmallGap" w:sz="12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tabs>
                <w:tab w:val="clear" w:pos="708"/>
                <w:tab w:val="left" w:pos="14571" w:leader="none"/>
              </w:tabs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8"/>
                <w:lang w:val="en-US"/>
              </w:rPr>
              <w:t>[[comments]]</w:t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left w:val="thinThick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 xml:space="preserve">Дата: </w:t>
            </w:r>
            <w:r>
              <w:rPr>
                <w:rFonts w:ascii="Times New Roman" w:hAnsi="Times New Roman"/>
                <w:color w:val="000000"/>
                <w:sz w:val="18"/>
                <w:szCs w:val="16"/>
                <w:lang w:val="en-US"/>
              </w:rPr>
              <w:t xml:space="preserve">[[end_date]]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г.       Время: [[end_h]] час [[end_m]] мин</w:t>
            </w:r>
          </w:p>
        </w:tc>
      </w:tr>
      <w:tr>
        <w:trPr>
          <w:trHeight w:val="97" w:hRule="exact"/>
        </w:trPr>
        <w:tc>
          <w:tcPr>
            <w:tcW w:w="1587" w:type="dxa"/>
            <w:vMerge w:val="restart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Успешная СЛР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</w:rPr>
              <w:t>[[end_success_mark]]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ЭКГ: ритм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[[end_ecg_rhythm]]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ЧСС </w:t>
            </w:r>
            <w:r>
              <w:rPr>
                <w:rFonts w:ascii="Times New Roman" w:hAnsi="Times New Roman"/>
                <w:b/>
                <w:bCs/>
                <w:i/>
                <w:iCs/>
                <w:color w:val="000000"/>
                <w:sz w:val="16"/>
                <w:szCs w:val="16"/>
              </w:rPr>
              <w:t>[[end_hr]]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>[[end_conclusion]]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</w:p>
        </w:tc>
      </w:tr>
      <w:tr>
        <w:trPr>
          <w:trHeight w:val="461" w:hRule="atLeast"/>
        </w:trPr>
        <w:tc>
          <w:tcPr>
            <w:tcW w:w="1587" w:type="dxa"/>
            <w:vMerge w:val="continue"/>
            <w:tcBorders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16"/>
                <w:szCs w:val="16"/>
                <w:lang w:val="en-US"/>
              </w:rPr>
              <w:t>СЛР прекращена по причине: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</w:pP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[[slr_s1]]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Отсутствия эффекта в течение 30 мин 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[[slr_s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ru-RU"/>
              </w:rPr>
              <w:t>2</w:t>
            </w:r>
            <w:r>
              <w:rPr>
                <w:rFonts w:ascii="DejaVu Sans" w:hAnsi="DejaVu Sans"/>
                <w:b w:val="false"/>
                <w:bCs w:val="false"/>
                <w:sz w:val="16"/>
                <w:szCs w:val="16"/>
                <w:lang w:val="en-US"/>
              </w:rPr>
              <w:t>]]</w:t>
            </w:r>
            <w:r>
              <w:rPr>
                <w:rFonts w:ascii="Times New Roman" w:hAnsi="Times New Roman"/>
                <w:b w:val="false"/>
                <w:bCs w:val="false"/>
                <w:sz w:val="16"/>
                <w:szCs w:val="16"/>
                <w:lang w:val="en-US"/>
              </w:rPr>
              <w:t xml:space="preserve"> у новорожденного при рождении в течение 10 минут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Выявлены признаки биологической смерти: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[[slr_bel]]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с-м Белоглазова,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[[slr_gip]]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гипостазы,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</w:rPr>
              <w:t>[[slr_oth]]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другое: [[slr_oth_txt]]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u w:val="none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</w:rPr>
              <w:t>Выяснилось, что смерть наступила на фоне:</w:t>
            </w:r>
            <w:r>
              <w:rPr>
                <w:rFonts w:cs="Arial" w:ascii="Arial" w:hAnsi="Arial"/>
                <w:color w:val="444444"/>
                <w:u w:val="none"/>
                <w:shd w:fill="FFFFFF" w:val="clear"/>
              </w:rPr>
              <w:t xml:space="preserve">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[[slr_s5]]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 xml:space="preserve">прогрессирования достоверно установленных неизлечимых заболеваний </w:t>
            </w:r>
            <w:r>
              <w:rPr>
                <w:rFonts w:eastAsia="Times New Roman" w:cs="Times New Roman" w:ascii="DejaVu Sans" w:hAnsi="DejaVu Sans"/>
                <w:color w:val="000000"/>
                <w:sz w:val="16"/>
                <w:szCs w:val="16"/>
                <w:u w:val="none"/>
                <w:shd w:fill="FFFFFF" w:val="clear"/>
              </w:rPr>
              <w:t>[[slr_s6]]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u w:val="none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u w:val="none"/>
                <w:shd w:fill="FFFFFF" w:val="clear"/>
              </w:rPr>
              <w:t>неизлечимых последствий острой травмы, несовместимых с жизнью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>»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bio_d_h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 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[[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</w:rPr>
              <w:t>bio_d_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u w:val="single"/>
                <w:lang w:val="en-US"/>
              </w:rPr>
              <w:t>m]]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Сознание (ШКГ): </w:t>
            </w:r>
            <w:r>
              <w:rPr>
                <w:rFonts w:ascii="Times New Roman" w:hAnsi="Times New Roman"/>
                <w:b/>
                <w:bCs/>
                <w:sz w:val="16"/>
                <w:szCs w:val="16"/>
              </w:rPr>
              <w:t>[[end_gcs]]</w:t>
            </w:r>
            <w:r>
              <w:rPr>
                <w:rFonts w:ascii="Times New Roman" w:hAnsi="Times New Roman"/>
                <w:sz w:val="16"/>
                <w:szCs w:val="16"/>
              </w:rPr>
              <w:t xml:space="preserve">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Спонтанное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[[end_resp_spont]]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ИВЛ </w:t>
            </w:r>
            <w:r>
              <w:rPr>
                <w:rFonts w:ascii="DejaVu Sans" w:hAnsi="DejaVu Sans"/>
                <w:color w:val="000000"/>
                <w:sz w:val="16"/>
                <w:szCs w:val="16"/>
              </w:rPr>
              <w:t>[[end_resp_ivl]]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Частота [[end_rr]] в 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left w:val="thinThickSmallGap" w:sz="12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АД: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 xml:space="preserve">[[end_bp]]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[[end_pulse]]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16"/>
                <w:szCs w:val="16"/>
                <w:lang w:val="uk-UA"/>
              </w:rPr>
              <w:t>[[end_spo2]]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%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[[end_transfer_doc_mark]]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</w:rPr>
              <w:t>[[end_transfer_doc_fio]]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[[end_transfer_doc_h]]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[[end_transfer_doc_m]]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left w:val="thinThickSmallGap" w:sz="12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Передан бригаде СМП </w:t>
            </w:r>
            <w:r>
              <w:rPr>
                <w:rFonts w:eastAsia="Times New Roman" w:cs="Times New Roman" w:ascii="DejaVu Sans" w:hAnsi="DejaVu Sans"/>
                <w:b w:val="false"/>
                <w:bCs w:val="false"/>
                <w:color w:val="000000"/>
                <w:sz w:val="16"/>
                <w:szCs w:val="16"/>
              </w:rPr>
              <w:t>[[end_transfer_team_mark]]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[[end_transfer_team_num]]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left w:val="single" w:sz="8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[[end_transfer_team_h]]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[[end_transfer_team_m]]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left w:val="thickThinSmallGap" w:sz="12" w:space="0" w:color="000000"/>
              <w:bottom w:val="thickThinSmallGap" w:sz="12" w:space="0" w:color="000000"/>
              <w:right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right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</w:t>
      </w:r>
      <w:r>
        <w:rPr>
          <w:rFonts w:ascii="Times New Roman" w:hAnsi="Times New Roman"/>
          <w:b/>
          <w:sz w:val="18"/>
          <w:szCs w:val="18"/>
          <w:lang w:val="en-US"/>
        </w:rPr>
        <w:t xml:space="preserve">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[[br_ruk]]                                             </w:t>
      </w:r>
      <w:r>
        <w:rPr>
          <w:rFonts w:ascii="Times New Roman" w:hAnsi="Times New Roman"/>
          <w:b/>
          <w:sz w:val="18"/>
          <w:szCs w:val="18"/>
        </w:rPr>
        <w:t xml:space="preserve"> </w:t>
        <w:tab/>
        <w:t xml:space="preserve">Проверил (Ф.И.О., подпись): 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 xml:space="preserve">      [[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>ver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</w:rPr>
        <w:t>_ruk]]</w:t>
      </w:r>
      <w:r>
        <w:rPr>
          <w:rFonts w:ascii="Times New Roman" w:hAnsi="Times New Roman"/>
          <w:b w:val="false"/>
          <w:bCs w:val="false"/>
          <w:sz w:val="18"/>
          <w:szCs w:val="18"/>
          <w:u w:val="single"/>
          <w:lang w:val="en-US"/>
        </w:rPr>
        <w:t xml:space="preserve">                                                      </w:t>
        <w:tab/>
        <w:t xml:space="preserve"> 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Times New Roman">
    <w:charset w:val="cc"/>
    <w:family w:val="roman"/>
    <w:pitch w:val="variable"/>
  </w:font>
  <w:font w:name="DejaVu Sans">
    <w:charset w:val="cc"/>
    <w:family w:val="swiss"/>
    <w:pitch w:val="variable"/>
  </w:font>
  <w:font w:name="Arial">
    <w:charset w:val="cc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lef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Application>LibreOffice/26.2.1.2$Windows_X86_64 LibreOffice_project/620$Build-2</Application>
  <AppVersion>15.0000</AppVersion>
  <Pages>2</Pages>
  <Words>2372</Words>
  <Characters>36398</Characters>
  <CharactersWithSpaces>37136</CharactersWithSpaces>
  <Paragraphs>1799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2026-03-07T14:26:59Z</dcterms:modified>
  <cp:revision>186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