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end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behindDoc="0" distT="0" distB="635" distL="82550" distR="114300" simplePos="0" locked="0" layoutInCell="0" allowOverlap="1" relativeHeight="2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218680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218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end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start"/>
                              <w:tblInd w:w="-5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18"/>
                              <w:gridCol w:w="3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285"/>
                              <w:gridCol w:w="16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245"/>
                              <w:gridCol w:w="91"/>
                              <w:gridCol w:w="5"/>
                              <w:gridCol w:w="81"/>
                              <w:gridCol w:w="256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Бригада  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 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5350" w:type="dxa"/>
                                  <w:gridSpan w:val="46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Наступление клинической смерти: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[[witness_cb]]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[[brigade_cb]]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Без свидетелей и СМП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[[none_cb]]</w:t>
                                  </w:r>
                                </w:p>
                              </w:tc>
                              <w:tc>
                                <w:tcPr>
                                  <w:tcW w:w="5211" w:type="dxa"/>
                                  <w:gridSpan w:val="4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Проведение СЛР свидетелями 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[[r_start_nms]]</w:t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Дефибрилляция 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[[a_v]]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[[v_v]]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  <w:t>Чередование с компр.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Не прерывая компр.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star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4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5638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Применение устройства для контроля эффективности СЛР</w:t>
                                  </w:r>
                                </w:p>
                              </w:tc>
                              <w:tc>
                                <w:tcPr>
                                  <w:tcW w:w="3052" w:type="dxa"/>
                                  <w:gridSpan w:val="27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[[slr_c_y]]</w:t>
                                  </w:r>
                                </w:p>
                              </w:tc>
                              <w:tc>
                                <w:tcPr>
                                  <w:tcW w:w="3040" w:type="dxa"/>
                                  <w:gridSpan w:val="25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[[slr_c_n]]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Время начала СЛР данной бригадой 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start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7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start w:val="single" w:sz="12" w:space="0" w:color="000000"/>
                                    <w:bottom w:val="single" w:sz="12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)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ИВЛ масочная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Асистолия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Фибрилляция желудочков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2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[[ch_nacl]]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[[ch_drugs1]]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[[ch_drugs2]]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[[ch_manipulation1]]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[[ch_manipulation2]]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[[ch_manipulation2_07]]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[[ch_manipulation2_08]]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[[ch_manipulation2_09]]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[[ch_manipulation2_10]]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[[ch_manipulation2_11]]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[[ch_manipulation2_12]]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[[ch_manipulation2_15]]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[[ch_manipulation2_17]]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[[ch_manipulation2_25]]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[[ch_manipulation2_26]]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[[ch_manipulation2_29]]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[[ch_manipulation2_30]]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[[ch_manipulation2_32]]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сонной артерии (плечевой для детей до года)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Фотореакция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user3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68.35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end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start"/>
                        <w:tblInd w:w="-5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18"/>
                        <w:gridCol w:w="3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285"/>
                        <w:gridCol w:w="16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245"/>
                        <w:gridCol w:w="91"/>
                        <w:gridCol w:w="5"/>
                        <w:gridCol w:w="81"/>
                        <w:gridCol w:w="256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Бригада  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 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 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5350" w:type="dxa"/>
                            <w:gridSpan w:val="46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Наступление клинической смерти: 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[[witness_cb]]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[[brigade_cb]]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Без свидетелей и СМП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[[none_cb]]</w:t>
                            </w:r>
                          </w:p>
                        </w:tc>
                        <w:tc>
                          <w:tcPr>
                            <w:tcW w:w="5211" w:type="dxa"/>
                            <w:gridSpan w:val="4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Проведение СЛР свидетелями 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[[r_start_nms]]</w:t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Дефибрилляция 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2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[[a_v]]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[[v_v]]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  <w:t>Чередование с компр.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Не прерывая компр.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star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4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5638" w:type="dxa"/>
                            <w:gridSpan w:val="2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Применение устройства для контроля эффективности СЛР</w:t>
                            </w:r>
                          </w:p>
                        </w:tc>
                        <w:tc>
                          <w:tcPr>
                            <w:tcW w:w="3052" w:type="dxa"/>
                            <w:gridSpan w:val="27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[[slr_c_y]]</w:t>
                            </w:r>
                          </w:p>
                        </w:tc>
                        <w:tc>
                          <w:tcPr>
                            <w:tcW w:w="3040" w:type="dxa"/>
                            <w:gridSpan w:val="25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[[slr_c_n]]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Время начала СЛР данной бригадой 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start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7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start w:val="single" w:sz="12" w:space="0" w:color="000000"/>
                              <w:bottom w:val="single" w:sz="12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)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ИВЛ масочная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Асистолия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Фибрилляция желудочков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52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[[ch_nacl]]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[[ch_drugs1]]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[[ch_drugs2]]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[[ch_manipulation1]]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[[ch_manipulation2]]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[[ch_manipulation2_07]]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[[ch_manipulation2_08]]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[[ch_manipulation2_09]]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[[ch_manipulation2_10]]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[[ch_manipulation2_11]]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[[ch_manipulation2_12]]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[[ch_manipulation2_15]]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[[ch_manipulation2_17]]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[[ch_manipulation2_25]]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[[ch_manipulation2_26]]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[[ch_manipulation2_29]]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[[ch_manipulation2_30]]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[[ch_manipulation2_32]]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сонной артерии (плечевой для детей до года)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Фотореакция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</w:tbl>
                    <w:p>
                      <w:pPr>
                        <w:pStyle w:val="user3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Компрессии гр. клетки ручные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ИВЛ масочная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Асистолия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Желудочковая тахикардия без пульса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[[ch_adr_nacl_sum_36_70]]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end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[[ch_amio_glu_sum_36_70]]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20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сонной артерии (плечевой для детей до года)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Фотореакция зрачков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[[reversible_causes_4g4t]]</w:t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[[post_resuscitation_therapy]]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thinThickSmallGap" w:sz="12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tabs>
                <w:tab w:val="clear" w:pos="708"/>
                <w:tab w:val="left" w:pos="14571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  <w:t>[[comments]]</w:t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start w:val="thinThick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 xml:space="preserve">Дата: </w:t>
            </w:r>
            <w:r>
              <w:rPr>
                <w:rFonts w:ascii="Times New Roman" w:hAnsi="Times New Roman"/>
                <w:color w:val="000000"/>
                <w:sz w:val="18"/>
                <w:szCs w:val="16"/>
                <w:lang w:val="en-US"/>
              </w:rPr>
              <w:t xml:space="preserve">[[end_date]]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г.       Время: [[end_h]] час [[end_m]] мин</w:t>
            </w:r>
          </w:p>
        </w:tc>
      </w:tr>
      <w:tr>
        <w:trPr>
          <w:trHeight w:val="97" w:hRule="exact"/>
        </w:trPr>
        <w:tc>
          <w:tcPr>
            <w:tcW w:w="1587" w:type="dxa"/>
            <w:vMerge w:val="restart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Успешная СЛР 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</w:rPr>
              <w:t>[[end_success_mark]]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ЭКГ: ритм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[[end_ecg_rhythm]]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ЧСС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[[end_hr]]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>[[end_conclusion]]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/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  <w:r>
              <w:rPr>
                <w:rFonts w:cs="Times New Roman" w:ascii="Times New Roman" w:hAnsi="Times New Roman"/>
                <w:shd w:fill="FFFFFF" w:val="clear"/>
              </w:rPr>
              <w:t> </w:t>
            </w:r>
          </w:p>
        </w:tc>
      </w:tr>
      <w:tr>
        <w:trPr>
          <w:trHeight w:val="461" w:hRule="atLeast"/>
        </w:trPr>
        <w:tc>
          <w:tcPr>
            <w:tcW w:w="1587" w:type="dxa"/>
            <w:vMerge w:val="continue"/>
            <w:tcBorders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  <w:t>СЛР прекращена по причине (подчеркнуть):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-Выявлены признаки биологической смерти: с-м Белоглазова «+» / гипостазы /другое: _________________________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-Выяснилось, что смерть наступила на фоне:</w:t>
            </w:r>
            <w:r>
              <w:rPr>
                <w:rFonts w:cs="Arial" w:ascii="Arial" w:hAnsi="Arial"/>
                <w:color w:val="444444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прогрессирования достоверно установленных неизлечимых заболеваний / неизлечимых последствий острой травмы, несовместимых с жизнью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»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_____ час _____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Сознание (ШКГ): </w:t>
            </w:r>
            <w:r>
              <w:rPr>
                <w:rFonts w:ascii="Times New Roman" w:hAnsi="Times New Roman"/>
                <w:b/>
                <w:bCs/>
                <w:sz w:val="16"/>
                <w:szCs w:val="16"/>
              </w:rPr>
              <w:t>[[end_gcs]]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Спонтанное [[end_resp_spont]] ИВЛ [[end_resp_ivl]] Частота [[end_rr]] в 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АД: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 xml:space="preserve">[[end_bp]]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[[end_pulse]]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[[end_spo2]]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%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[[end_transfer_doc_fio]]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[[end_transfer_doc_h]]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[[end_transfer_doc_m]]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Передан бригаде СМП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[[end_transfer_team_mark]]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[[end_transfer_team_num]]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[[end_transfer_team_h]]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[[end_transfer_team_m]]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end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 ____________________________________________                    Проверил (Ф.И.О., подпись): ___________________________________________________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start="720"/>
      <w:contextualSpacing/>
    </w:pPr>
    <w:rPr/>
  </w:style>
  <w:style w:type="paragraph" w:styleId="Style21" w:customStyle="1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user3">
    <w:name w:val="Содержимое врезки (user)"/>
    <w:basedOn w:val="Normal"/>
    <w:qFormat/>
    <w:pPr/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numbering" w:styleId="Style25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Application>LibreOffice/25.8.4.2$Windows_X86_64 LibreOffice_project/290daaa01b999472f0c7a3890eb6a550fd74c6df</Application>
  <AppVersion>15.0000</AppVersion>
  <Pages>2</Pages>
  <Words>2357</Words>
  <Characters>36322</Characters>
  <CharactersWithSpaces>36977</CharactersWithSpaces>
  <Paragraphs>1800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2026-02-20T10:50:01Z</dcterms:modified>
  <cp:revision>176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