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4359888"/>
        <w:docPartObj>
          <w:docPartGallery w:val="Cover Pages"/>
          <w:docPartUnique/>
        </w:docPartObj>
      </w:sdtPr>
      <w:sdtContent>
        <w:p w:rsidR="004B0918" w:rsidRDefault="004B0918">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5C44F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B0918" w:rsidRDefault="004B0918">
                                    <w:pPr>
                                      <w:pStyle w:val="NoSpacing"/>
                                      <w:jc w:val="right"/>
                                      <w:rPr>
                                        <w:color w:val="595959" w:themeColor="text1" w:themeTint="A6"/>
                                        <w:sz w:val="28"/>
                                        <w:szCs w:val="28"/>
                                      </w:rPr>
                                    </w:pPr>
                                    <w:r>
                                      <w:rPr>
                                        <w:color w:val="595959" w:themeColor="text1" w:themeTint="A6"/>
                                        <w:sz w:val="28"/>
                                        <w:szCs w:val="28"/>
                                        <w:lang w:val="en-AU"/>
                                      </w:rPr>
                                      <w:t>Timothy Stewart</w:t>
                                    </w:r>
                                  </w:p>
                                </w:sdtContent>
                              </w:sdt>
                              <w:p w:rsidR="004B0918" w:rsidRDefault="004B091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B0918" w:rsidRDefault="004B0918">
                              <w:pPr>
                                <w:pStyle w:val="NoSpacing"/>
                                <w:jc w:val="right"/>
                                <w:rPr>
                                  <w:color w:val="595959" w:themeColor="text1" w:themeTint="A6"/>
                                  <w:sz w:val="28"/>
                                  <w:szCs w:val="28"/>
                                </w:rPr>
                              </w:pPr>
                              <w:r>
                                <w:rPr>
                                  <w:color w:val="595959" w:themeColor="text1" w:themeTint="A6"/>
                                  <w:sz w:val="28"/>
                                  <w:szCs w:val="28"/>
                                  <w:lang w:val="en-AU"/>
                                </w:rPr>
                                <w:t>Timothy Stewart</w:t>
                              </w:r>
                            </w:p>
                          </w:sdtContent>
                        </w:sdt>
                        <w:p w:rsidR="004B0918" w:rsidRDefault="004B091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918" w:rsidRDefault="004B0918">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4B0918" w:rsidRDefault="004B0918">
                          <w:pPr>
                            <w:pStyle w:val="NoSpacing"/>
                            <w:jc w:val="right"/>
                            <w:rPr>
                              <w:color w:val="595959" w:themeColor="text1" w:themeTint="A6"/>
                              <w:sz w:val="20"/>
                              <w:szCs w:val="20"/>
                            </w:rPr>
                          </w:pPr>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918" w:rsidRDefault="004B091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ATCA Gas Converter</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4B0918" w:rsidRDefault="004B091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4B0918" w:rsidRDefault="004B091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ATCA Gas Converter</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4B0918" w:rsidRDefault="004B091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4B0918" w:rsidRDefault="004B0918" w:rsidP="004B0918"/>
      </w:sdtContent>
    </w:sdt>
    <w:p w:rsidR="004B0918" w:rsidRDefault="004B0918">
      <w:r>
        <w:br w:type="page"/>
      </w:r>
    </w:p>
    <w:sdt>
      <w:sdtPr>
        <w:id w:val="-1917856775"/>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C668D0" w:rsidRDefault="00C668D0">
          <w:pPr>
            <w:pStyle w:val="TOCHeading"/>
          </w:pPr>
          <w:r>
            <w:t>Contents</w:t>
          </w:r>
        </w:p>
        <w:p w:rsidR="00436445" w:rsidRDefault="00C668D0">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78718463" w:history="1">
            <w:r w:rsidR="00436445" w:rsidRPr="00ED208B">
              <w:rPr>
                <w:rStyle w:val="Hyperlink"/>
                <w:noProof/>
              </w:rPr>
              <w:t>Introduction</w:t>
            </w:r>
            <w:r w:rsidR="00436445">
              <w:rPr>
                <w:noProof/>
                <w:webHidden/>
              </w:rPr>
              <w:tab/>
            </w:r>
            <w:r w:rsidR="00436445">
              <w:rPr>
                <w:noProof/>
                <w:webHidden/>
              </w:rPr>
              <w:fldChar w:fldCharType="begin"/>
            </w:r>
            <w:r w:rsidR="00436445">
              <w:rPr>
                <w:noProof/>
                <w:webHidden/>
              </w:rPr>
              <w:instrText xml:space="preserve"> PAGEREF _Toc478718463 \h </w:instrText>
            </w:r>
            <w:r w:rsidR="00436445">
              <w:rPr>
                <w:noProof/>
                <w:webHidden/>
              </w:rPr>
            </w:r>
            <w:r w:rsidR="00436445">
              <w:rPr>
                <w:noProof/>
                <w:webHidden/>
              </w:rPr>
              <w:fldChar w:fldCharType="separate"/>
            </w:r>
            <w:r w:rsidR="00436445">
              <w:rPr>
                <w:noProof/>
                <w:webHidden/>
              </w:rPr>
              <w:t>2</w:t>
            </w:r>
            <w:r w:rsidR="00436445">
              <w:rPr>
                <w:noProof/>
                <w:webHidden/>
              </w:rPr>
              <w:fldChar w:fldCharType="end"/>
            </w:r>
          </w:hyperlink>
        </w:p>
        <w:p w:rsidR="00436445" w:rsidRDefault="00436445">
          <w:pPr>
            <w:pStyle w:val="TOC1"/>
            <w:tabs>
              <w:tab w:val="right" w:leader="dot" w:pos="9016"/>
            </w:tabs>
            <w:rPr>
              <w:rFonts w:eastAsiaTheme="minorEastAsia"/>
              <w:noProof/>
              <w:lang w:eastAsia="en-AU"/>
            </w:rPr>
          </w:pPr>
          <w:hyperlink w:anchor="_Toc478718464" w:history="1">
            <w:r w:rsidRPr="00ED208B">
              <w:rPr>
                <w:rStyle w:val="Hyperlink"/>
                <w:noProof/>
              </w:rPr>
              <w:t>Use of Github</w:t>
            </w:r>
            <w:r>
              <w:rPr>
                <w:noProof/>
                <w:webHidden/>
              </w:rPr>
              <w:tab/>
            </w:r>
            <w:r>
              <w:rPr>
                <w:noProof/>
                <w:webHidden/>
              </w:rPr>
              <w:fldChar w:fldCharType="begin"/>
            </w:r>
            <w:r>
              <w:rPr>
                <w:noProof/>
                <w:webHidden/>
              </w:rPr>
              <w:instrText xml:space="preserve"> PAGEREF _Toc478718464 \h </w:instrText>
            </w:r>
            <w:r>
              <w:rPr>
                <w:noProof/>
                <w:webHidden/>
              </w:rPr>
            </w:r>
            <w:r>
              <w:rPr>
                <w:noProof/>
                <w:webHidden/>
              </w:rPr>
              <w:fldChar w:fldCharType="separate"/>
            </w:r>
            <w:r>
              <w:rPr>
                <w:noProof/>
                <w:webHidden/>
              </w:rPr>
              <w:t>3</w:t>
            </w:r>
            <w:r>
              <w:rPr>
                <w:noProof/>
                <w:webHidden/>
              </w:rPr>
              <w:fldChar w:fldCharType="end"/>
            </w:r>
          </w:hyperlink>
        </w:p>
        <w:p w:rsidR="00436445" w:rsidRDefault="00436445">
          <w:pPr>
            <w:pStyle w:val="TOC1"/>
            <w:tabs>
              <w:tab w:val="right" w:leader="dot" w:pos="9016"/>
            </w:tabs>
            <w:rPr>
              <w:rFonts w:eastAsiaTheme="minorEastAsia"/>
              <w:noProof/>
              <w:lang w:eastAsia="en-AU"/>
            </w:rPr>
          </w:pPr>
          <w:hyperlink w:anchor="_Toc478718465" w:history="1">
            <w:r w:rsidRPr="00ED208B">
              <w:rPr>
                <w:rStyle w:val="Hyperlink"/>
                <w:noProof/>
              </w:rPr>
              <w:t>Debugging</w:t>
            </w:r>
            <w:r>
              <w:rPr>
                <w:noProof/>
                <w:webHidden/>
              </w:rPr>
              <w:tab/>
            </w:r>
            <w:r>
              <w:rPr>
                <w:noProof/>
                <w:webHidden/>
              </w:rPr>
              <w:fldChar w:fldCharType="begin"/>
            </w:r>
            <w:r>
              <w:rPr>
                <w:noProof/>
                <w:webHidden/>
              </w:rPr>
              <w:instrText xml:space="preserve"> PAGEREF _Toc478718465 \h </w:instrText>
            </w:r>
            <w:r>
              <w:rPr>
                <w:noProof/>
                <w:webHidden/>
              </w:rPr>
            </w:r>
            <w:r>
              <w:rPr>
                <w:noProof/>
                <w:webHidden/>
              </w:rPr>
              <w:fldChar w:fldCharType="separate"/>
            </w:r>
            <w:r>
              <w:rPr>
                <w:noProof/>
                <w:webHidden/>
              </w:rPr>
              <w:t>3</w:t>
            </w:r>
            <w:r>
              <w:rPr>
                <w:noProof/>
                <w:webHidden/>
              </w:rPr>
              <w:fldChar w:fldCharType="end"/>
            </w:r>
          </w:hyperlink>
        </w:p>
        <w:p w:rsidR="00436445" w:rsidRDefault="00436445">
          <w:pPr>
            <w:pStyle w:val="TOC1"/>
            <w:tabs>
              <w:tab w:val="right" w:leader="dot" w:pos="9016"/>
            </w:tabs>
            <w:rPr>
              <w:rFonts w:eastAsiaTheme="minorEastAsia"/>
              <w:noProof/>
              <w:lang w:eastAsia="en-AU"/>
            </w:rPr>
          </w:pPr>
          <w:hyperlink w:anchor="_Toc478718466" w:history="1">
            <w:r w:rsidRPr="00ED208B">
              <w:rPr>
                <w:rStyle w:val="Hyperlink"/>
                <w:noProof/>
              </w:rPr>
              <w:t>Testing Plan</w:t>
            </w:r>
            <w:r>
              <w:rPr>
                <w:noProof/>
                <w:webHidden/>
              </w:rPr>
              <w:tab/>
            </w:r>
            <w:r>
              <w:rPr>
                <w:noProof/>
                <w:webHidden/>
              </w:rPr>
              <w:fldChar w:fldCharType="begin"/>
            </w:r>
            <w:r>
              <w:rPr>
                <w:noProof/>
                <w:webHidden/>
              </w:rPr>
              <w:instrText xml:space="preserve"> PAGEREF _Toc478718466 \h </w:instrText>
            </w:r>
            <w:r>
              <w:rPr>
                <w:noProof/>
                <w:webHidden/>
              </w:rPr>
            </w:r>
            <w:r>
              <w:rPr>
                <w:noProof/>
                <w:webHidden/>
              </w:rPr>
              <w:fldChar w:fldCharType="separate"/>
            </w:r>
            <w:r>
              <w:rPr>
                <w:noProof/>
                <w:webHidden/>
              </w:rPr>
              <w:t>4</w:t>
            </w:r>
            <w:r>
              <w:rPr>
                <w:noProof/>
                <w:webHidden/>
              </w:rPr>
              <w:fldChar w:fldCharType="end"/>
            </w:r>
          </w:hyperlink>
        </w:p>
        <w:p w:rsidR="00C668D0" w:rsidRDefault="00C668D0">
          <w:r>
            <w:rPr>
              <w:b/>
              <w:bCs/>
              <w:noProof/>
            </w:rPr>
            <w:fldChar w:fldCharType="end"/>
          </w:r>
        </w:p>
      </w:sdtContent>
    </w:sdt>
    <w:p w:rsidR="004B0918" w:rsidRDefault="004B0918">
      <w:r>
        <w:br w:type="page"/>
      </w:r>
    </w:p>
    <w:p w:rsidR="004B0918" w:rsidRDefault="004B0918" w:rsidP="004B0918">
      <w:pPr>
        <w:pStyle w:val="Heading1"/>
      </w:pPr>
      <w:bookmarkStart w:id="0" w:name="_Toc478718463"/>
      <w:r>
        <w:lastRenderedPageBreak/>
        <w:t>Introduction</w:t>
      </w:r>
      <w:bookmarkEnd w:id="0"/>
    </w:p>
    <w:p w:rsidR="004B0918" w:rsidRDefault="004B0918" w:rsidP="004B0918"/>
    <w:p w:rsidR="004B0918" w:rsidRDefault="004B0918" w:rsidP="004B0918">
      <w:r>
        <w:t xml:space="preserve">The project was to develop a converter program from existing code. The program would take in a double value and convert it from metric to imperial. The </w:t>
      </w:r>
      <w:r w:rsidR="00BA3120">
        <w:t>expanded program stores the converted values in an array, and displays the history of values converted in case one needs to check it.</w:t>
      </w:r>
      <w:r w:rsidR="00C00B64">
        <w:t>\</w:t>
      </w:r>
    </w:p>
    <w:p w:rsidR="00C00B64" w:rsidRDefault="00C00B64" w:rsidP="004B0918">
      <w:r w:rsidRPr="00C00B64">
        <w:rPr>
          <w:noProof/>
          <w:lang w:eastAsia="en-AU"/>
        </w:rPr>
        <w:drawing>
          <wp:inline distT="0" distB="0" distL="0" distR="0">
            <wp:extent cx="5731510" cy="3071119"/>
            <wp:effectExtent l="0" t="0" r="2540" b="0"/>
            <wp:docPr id="1" name="Picture 1" descr="E:\TAFE\Open Source and Testing Cluster\Assignments\Assignment 2\documentation branch\Assessment-2---OS-Cluster-documentation\Assessment-2---OS-Cluster-documentation\Documentation Screensh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FE\Open Source and Testing Cluster\Assignments\Assignment 2\documentation branch\Assessment-2---OS-Cluster-documentation\Assessment-2---OS-Cluster-documentation\Documentation Screenshot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71119"/>
                    </a:xfrm>
                    <a:prstGeom prst="rect">
                      <a:avLst/>
                    </a:prstGeom>
                    <a:noFill/>
                    <a:ln>
                      <a:noFill/>
                    </a:ln>
                  </pic:spPr>
                </pic:pic>
              </a:graphicData>
            </a:graphic>
          </wp:inline>
        </w:drawing>
      </w:r>
      <w:r>
        <w:br/>
      </w:r>
      <w:hyperlink r:id="rId10" w:history="1">
        <w:r w:rsidRPr="00C00B64">
          <w:rPr>
            <w:rStyle w:val="Hyperlink"/>
          </w:rPr>
          <w:t>Image 1</w:t>
        </w:r>
      </w:hyperlink>
    </w:p>
    <w:p w:rsidR="00C00B64" w:rsidRDefault="00C00B64" w:rsidP="004B0918"/>
    <w:p w:rsidR="00C00B64" w:rsidRDefault="00C00B64" w:rsidP="004B0918">
      <w:r w:rsidRPr="00C00B64">
        <w:rPr>
          <w:noProof/>
          <w:lang w:eastAsia="en-AU"/>
        </w:rPr>
        <w:drawing>
          <wp:inline distT="0" distB="0" distL="0" distR="0">
            <wp:extent cx="5731510" cy="3103403"/>
            <wp:effectExtent l="0" t="0" r="2540" b="1905"/>
            <wp:docPr id="2" name="Picture 2" descr="E:\TAFE\Open Source and Testing Cluster\Assignments\Assignment 2\documentation branch\Assessment-2---OS-Cluster-documentation\Assessment-2---OS-Cluster-documentation\Documentation Screensh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AFE\Open Source and Testing Cluster\Assignments\Assignment 2\documentation branch\Assessment-2---OS-Cluster-documentation\Assessment-2---OS-Cluster-documentation\Documentation Screenshot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03403"/>
                    </a:xfrm>
                    <a:prstGeom prst="rect">
                      <a:avLst/>
                    </a:prstGeom>
                    <a:noFill/>
                    <a:ln>
                      <a:noFill/>
                    </a:ln>
                  </pic:spPr>
                </pic:pic>
              </a:graphicData>
            </a:graphic>
          </wp:inline>
        </w:drawing>
      </w:r>
      <w:r>
        <w:br/>
      </w:r>
      <w:hyperlink r:id="rId12" w:history="1">
        <w:r w:rsidRPr="00C00B64">
          <w:rPr>
            <w:rStyle w:val="Hyperlink"/>
          </w:rPr>
          <w:t>Image 2</w:t>
        </w:r>
      </w:hyperlink>
    </w:p>
    <w:p w:rsidR="00BA3120" w:rsidRDefault="00BA3120" w:rsidP="004B0918"/>
    <w:p w:rsidR="00BA3120" w:rsidRDefault="00BA3120" w:rsidP="00BA3120">
      <w:pPr>
        <w:pStyle w:val="Heading1"/>
      </w:pPr>
      <w:bookmarkStart w:id="1" w:name="_Toc478718464"/>
      <w:r>
        <w:lastRenderedPageBreak/>
        <w:t xml:space="preserve">Use of </w:t>
      </w:r>
      <w:proofErr w:type="spellStart"/>
      <w:r>
        <w:t>Github</w:t>
      </w:r>
      <w:bookmarkEnd w:id="1"/>
      <w:proofErr w:type="spellEnd"/>
    </w:p>
    <w:p w:rsidR="00BA3120" w:rsidRDefault="00BA3120" w:rsidP="00BA3120"/>
    <w:p w:rsidR="00C00B64" w:rsidRDefault="00BA3120" w:rsidP="00BA3120">
      <w:proofErr w:type="spellStart"/>
      <w:r>
        <w:t>Github</w:t>
      </w:r>
      <w:proofErr w:type="spellEnd"/>
      <w:r>
        <w:t xml:space="preserve"> was chosen as the open source tool of choice for many reasons. It allows an easy way to assign different branches of work to merge together and can reveal conflicts when merging that may be missed in manual operations. In addition, it keeps a history of versions which can be helpful when considering new features or when reusing specific pieces of code for other projects. A much less amazing feature is the ability to have your code available practically anywhere, which can be a lifesaver.</w:t>
      </w:r>
      <w:r w:rsidR="00C00B64">
        <w:t xml:space="preserve"> This has the additional benefit of having your comments directly available, so returning to a project after an absence can be easier.</w:t>
      </w:r>
    </w:p>
    <w:p w:rsidR="002968AB" w:rsidRDefault="00C00B64" w:rsidP="00BA3120">
      <w:r>
        <w:t xml:space="preserve">The </w:t>
      </w:r>
      <w:proofErr w:type="spellStart"/>
      <w:r>
        <w:t>Github</w:t>
      </w:r>
      <w:proofErr w:type="spellEnd"/>
      <w:r>
        <w:t xml:space="preserve"> repository for this project is located </w:t>
      </w:r>
      <w:hyperlink r:id="rId13" w:history="1">
        <w:r w:rsidRPr="00C00B64">
          <w:rPr>
            <w:rStyle w:val="Hyperlink"/>
          </w:rPr>
          <w:t>here</w:t>
        </w:r>
      </w:hyperlink>
      <w:r w:rsidR="00436445">
        <w:t xml:space="preserve"> and includes the history of commits as well as previous versions of the program.</w:t>
      </w:r>
    </w:p>
    <w:p w:rsidR="002968AB" w:rsidRDefault="002968AB"/>
    <w:p w:rsidR="00C668D0" w:rsidRDefault="00C668D0" w:rsidP="00C668D0">
      <w:pPr>
        <w:pStyle w:val="Heading1"/>
      </w:pPr>
      <w:bookmarkStart w:id="2" w:name="_Toc478718465"/>
      <w:r>
        <w:t>Debugging</w:t>
      </w:r>
      <w:bookmarkEnd w:id="2"/>
    </w:p>
    <w:p w:rsidR="00C668D0" w:rsidRDefault="00C668D0" w:rsidP="00C668D0"/>
    <w:p w:rsidR="00C668D0" w:rsidRPr="00C668D0" w:rsidRDefault="00C668D0" w:rsidP="00C668D0">
      <w:r>
        <w:t xml:space="preserve">The main debugging issues that were encountered on the development of this program were copying existing code without checking it thoroughly and attempting to overflow the array storing the data. On writing the Celsius to Fahrenheit converter, it was discovered that applying the calculation to convert (F = C * 9/5 + 32) directly as a constant would create an issue (see: </w:t>
      </w:r>
      <w:hyperlink r:id="rId14" w:history="1">
        <w:r w:rsidRPr="00BC00ED">
          <w:rPr>
            <w:rStyle w:val="Hyperlink"/>
          </w:rPr>
          <w:t>C_TO_Ferr</w:t>
        </w:r>
        <w:r w:rsidRPr="00BC00ED">
          <w:rPr>
            <w:rStyle w:val="Hyperlink"/>
          </w:rPr>
          <w:t>o</w:t>
        </w:r>
        <w:r w:rsidRPr="00BC00ED">
          <w:rPr>
            <w:rStyle w:val="Hyperlink"/>
          </w:rPr>
          <w:t>r1</w:t>
        </w:r>
      </w:hyperlink>
      <w:r>
        <w:t xml:space="preserve">). By removing this and just using the calculation proper, this was solved (see: </w:t>
      </w:r>
      <w:hyperlink r:id="rId15" w:history="1">
        <w:r w:rsidR="00BC00ED" w:rsidRPr="00BC00ED">
          <w:rPr>
            <w:rStyle w:val="Hyperlink"/>
          </w:rPr>
          <w:t>C_TO_F</w:t>
        </w:r>
        <w:r w:rsidRPr="00BC00ED">
          <w:rPr>
            <w:rStyle w:val="Hyperlink"/>
          </w:rPr>
          <w:t>error2</w:t>
        </w:r>
      </w:hyperlink>
      <w:r>
        <w:t xml:space="preserve">). The other issue encountered was the overflowing of the array. 100 spaces were assigned to this as a start, but on the chance that this number is hit the program ceases function (see: </w:t>
      </w:r>
      <w:hyperlink r:id="rId16" w:history="1">
        <w:proofErr w:type="spellStart"/>
        <w:r w:rsidR="00BC00ED" w:rsidRPr="00BC00ED">
          <w:rPr>
            <w:rStyle w:val="Hyperlink"/>
          </w:rPr>
          <w:t>Overflow_Array</w:t>
        </w:r>
        <w:proofErr w:type="spellEnd"/>
        <w:r w:rsidR="00BC00ED" w:rsidRPr="00BC00ED">
          <w:rPr>
            <w:rStyle w:val="Hyperlink"/>
          </w:rPr>
          <w:t xml:space="preserve"> </w:t>
        </w:r>
        <w:r w:rsidRPr="00BC00ED">
          <w:rPr>
            <w:rStyle w:val="Hyperlink"/>
          </w:rPr>
          <w:t>error1</w:t>
        </w:r>
      </w:hyperlink>
      <w:r w:rsidR="00BC00ED">
        <w:t xml:space="preserve">, </w:t>
      </w:r>
      <w:hyperlink r:id="rId17" w:history="1">
        <w:proofErr w:type="spellStart"/>
        <w:r w:rsidR="00BC00ED" w:rsidRPr="00BC00ED">
          <w:rPr>
            <w:rStyle w:val="Hyperlink"/>
          </w:rPr>
          <w:t>Overflow_Array</w:t>
        </w:r>
        <w:proofErr w:type="spellEnd"/>
        <w:r w:rsidR="00BC00ED" w:rsidRPr="00BC00ED">
          <w:rPr>
            <w:rStyle w:val="Hyperlink"/>
          </w:rPr>
          <w:t xml:space="preserve"> error2</w:t>
        </w:r>
      </w:hyperlink>
      <w:r w:rsidR="00BC00ED">
        <w:t>). The simple solution to this would be to add more spaces to the array, but given the scope of the requirements, I do not believe that any more then 100 is necessary for current operations.</w:t>
      </w:r>
    </w:p>
    <w:p w:rsidR="00C668D0" w:rsidRDefault="00C668D0"/>
    <w:p w:rsidR="00C668D0" w:rsidRDefault="00C668D0">
      <w:r>
        <w:br w:type="page"/>
      </w:r>
    </w:p>
    <w:p w:rsidR="002968AB" w:rsidRDefault="002968AB" w:rsidP="00436445">
      <w:pPr>
        <w:pStyle w:val="Heading1"/>
      </w:pPr>
      <w:bookmarkStart w:id="3" w:name="_Toc478718466"/>
      <w:r>
        <w:t>Testing Plan</w:t>
      </w:r>
      <w:bookmarkEnd w:id="3"/>
    </w:p>
    <w:p w:rsidR="002968AB" w:rsidRPr="002968AB" w:rsidRDefault="002968AB" w:rsidP="002968AB"/>
    <w:tbl>
      <w:tblPr>
        <w:tblStyle w:val="TableGrid"/>
        <w:tblW w:w="0" w:type="auto"/>
        <w:tblLook w:val="04A0" w:firstRow="1" w:lastRow="0" w:firstColumn="1" w:lastColumn="0" w:noHBand="0" w:noVBand="1"/>
      </w:tblPr>
      <w:tblGrid>
        <w:gridCol w:w="988"/>
        <w:gridCol w:w="2409"/>
        <w:gridCol w:w="993"/>
        <w:gridCol w:w="1134"/>
        <w:gridCol w:w="1133"/>
        <w:gridCol w:w="1276"/>
        <w:gridCol w:w="1083"/>
      </w:tblGrid>
      <w:tr w:rsidR="002968AB" w:rsidTr="002968AB">
        <w:tc>
          <w:tcPr>
            <w:tcW w:w="988" w:type="dxa"/>
          </w:tcPr>
          <w:p w:rsidR="002968AB" w:rsidRDefault="002968AB" w:rsidP="00921CCB">
            <w:r>
              <w:t>Test Number</w:t>
            </w:r>
          </w:p>
        </w:tc>
        <w:tc>
          <w:tcPr>
            <w:tcW w:w="2409" w:type="dxa"/>
          </w:tcPr>
          <w:p w:rsidR="002968AB" w:rsidRDefault="002968AB" w:rsidP="00921CCB">
            <w:r>
              <w:t>Test Purpose</w:t>
            </w:r>
          </w:p>
        </w:tc>
        <w:tc>
          <w:tcPr>
            <w:tcW w:w="993" w:type="dxa"/>
          </w:tcPr>
          <w:p w:rsidR="002968AB" w:rsidRDefault="002968AB" w:rsidP="00921CCB">
            <w:r>
              <w:t>Test Data Type</w:t>
            </w:r>
          </w:p>
        </w:tc>
        <w:tc>
          <w:tcPr>
            <w:tcW w:w="1134" w:type="dxa"/>
          </w:tcPr>
          <w:p w:rsidR="002968AB" w:rsidRDefault="002968AB" w:rsidP="00921CCB">
            <w:r>
              <w:t>Data Input Value</w:t>
            </w:r>
          </w:p>
        </w:tc>
        <w:tc>
          <w:tcPr>
            <w:tcW w:w="1133" w:type="dxa"/>
          </w:tcPr>
          <w:p w:rsidR="002968AB" w:rsidRDefault="002968AB" w:rsidP="00921CCB">
            <w:r>
              <w:t>Expected Output</w:t>
            </w:r>
          </w:p>
        </w:tc>
        <w:tc>
          <w:tcPr>
            <w:tcW w:w="1276" w:type="dxa"/>
          </w:tcPr>
          <w:p w:rsidR="002968AB" w:rsidRDefault="002968AB" w:rsidP="00921CCB">
            <w:r>
              <w:t>Actual Output</w:t>
            </w:r>
          </w:p>
        </w:tc>
        <w:tc>
          <w:tcPr>
            <w:tcW w:w="1083" w:type="dxa"/>
          </w:tcPr>
          <w:p w:rsidR="002968AB" w:rsidRDefault="002968AB" w:rsidP="00921CCB">
            <w:r>
              <w:t>Evidence</w:t>
            </w:r>
          </w:p>
        </w:tc>
      </w:tr>
      <w:tr w:rsidR="002968AB" w:rsidTr="002968AB">
        <w:tc>
          <w:tcPr>
            <w:tcW w:w="988" w:type="dxa"/>
          </w:tcPr>
          <w:p w:rsidR="002968AB" w:rsidRDefault="002968AB" w:rsidP="002968AB">
            <w:r>
              <w:t>1.0</w:t>
            </w:r>
          </w:p>
        </w:tc>
        <w:tc>
          <w:tcPr>
            <w:tcW w:w="2409" w:type="dxa"/>
          </w:tcPr>
          <w:p w:rsidR="002968AB" w:rsidRDefault="002968AB" w:rsidP="002968AB">
            <w:r>
              <w:t xml:space="preserve">Test a correct value with the </w:t>
            </w:r>
            <w:proofErr w:type="spellStart"/>
            <w:r>
              <w:t>Centimeters</w:t>
            </w:r>
            <w:proofErr w:type="spellEnd"/>
            <w:r>
              <w:t xml:space="preserve"> to Inches calculation</w:t>
            </w:r>
          </w:p>
        </w:tc>
        <w:tc>
          <w:tcPr>
            <w:tcW w:w="993" w:type="dxa"/>
          </w:tcPr>
          <w:p w:rsidR="002968AB" w:rsidRDefault="002968AB" w:rsidP="002968AB">
            <w:r>
              <w:t>Double</w:t>
            </w:r>
          </w:p>
        </w:tc>
        <w:tc>
          <w:tcPr>
            <w:tcW w:w="1134" w:type="dxa"/>
          </w:tcPr>
          <w:p w:rsidR="002968AB" w:rsidRDefault="002968AB" w:rsidP="002968AB">
            <w:r>
              <w:t>14.6</w:t>
            </w:r>
          </w:p>
        </w:tc>
        <w:tc>
          <w:tcPr>
            <w:tcW w:w="1133" w:type="dxa"/>
          </w:tcPr>
          <w:p w:rsidR="002968AB" w:rsidRDefault="002968AB" w:rsidP="002968AB">
            <w:r>
              <w:t>5.748031</w:t>
            </w:r>
          </w:p>
        </w:tc>
        <w:tc>
          <w:tcPr>
            <w:tcW w:w="1276" w:type="dxa"/>
          </w:tcPr>
          <w:p w:rsidR="002968AB" w:rsidRDefault="002968AB" w:rsidP="002968AB">
            <w:r>
              <w:t>5.74802</w:t>
            </w:r>
          </w:p>
        </w:tc>
        <w:tc>
          <w:tcPr>
            <w:tcW w:w="1083" w:type="dxa"/>
          </w:tcPr>
          <w:p w:rsidR="002968AB" w:rsidRDefault="00F17B8E" w:rsidP="002968AB">
            <w:hyperlink r:id="rId18" w:history="1">
              <w:r w:rsidR="002968AB" w:rsidRPr="00F17B8E">
                <w:rPr>
                  <w:rStyle w:val="Hyperlink"/>
                </w:rPr>
                <w:t>1.0</w:t>
              </w:r>
            </w:hyperlink>
          </w:p>
        </w:tc>
      </w:tr>
      <w:tr w:rsidR="002968AB" w:rsidTr="002968AB">
        <w:tc>
          <w:tcPr>
            <w:tcW w:w="988" w:type="dxa"/>
          </w:tcPr>
          <w:p w:rsidR="002968AB" w:rsidRDefault="002968AB" w:rsidP="002968AB">
            <w:r>
              <w:t>1.1</w:t>
            </w:r>
          </w:p>
        </w:tc>
        <w:tc>
          <w:tcPr>
            <w:tcW w:w="2409" w:type="dxa"/>
          </w:tcPr>
          <w:p w:rsidR="002968AB" w:rsidRDefault="002968AB" w:rsidP="002968AB">
            <w:r>
              <w:t>As above, with Meters to Feet</w:t>
            </w:r>
          </w:p>
        </w:tc>
        <w:tc>
          <w:tcPr>
            <w:tcW w:w="993" w:type="dxa"/>
          </w:tcPr>
          <w:p w:rsidR="002968AB" w:rsidRDefault="002968AB" w:rsidP="002968AB">
            <w:r>
              <w:t>Double</w:t>
            </w:r>
          </w:p>
        </w:tc>
        <w:tc>
          <w:tcPr>
            <w:tcW w:w="1134" w:type="dxa"/>
          </w:tcPr>
          <w:p w:rsidR="002968AB" w:rsidRDefault="002968AB" w:rsidP="002968AB">
            <w:r>
              <w:t>5.8</w:t>
            </w:r>
          </w:p>
        </w:tc>
        <w:tc>
          <w:tcPr>
            <w:tcW w:w="1133" w:type="dxa"/>
          </w:tcPr>
          <w:p w:rsidR="002968AB" w:rsidRDefault="002968AB" w:rsidP="002968AB">
            <w:r>
              <w:t>19.0289</w:t>
            </w:r>
          </w:p>
        </w:tc>
        <w:tc>
          <w:tcPr>
            <w:tcW w:w="1276" w:type="dxa"/>
          </w:tcPr>
          <w:p w:rsidR="002968AB" w:rsidRDefault="002968AB" w:rsidP="002968AB">
            <w:r>
              <w:t>19.02864</w:t>
            </w:r>
          </w:p>
        </w:tc>
        <w:tc>
          <w:tcPr>
            <w:tcW w:w="1083" w:type="dxa"/>
          </w:tcPr>
          <w:p w:rsidR="002968AB" w:rsidRDefault="00F17B8E" w:rsidP="002968AB">
            <w:hyperlink r:id="rId19" w:history="1">
              <w:r w:rsidR="002968AB" w:rsidRPr="00F17B8E">
                <w:rPr>
                  <w:rStyle w:val="Hyperlink"/>
                </w:rPr>
                <w:t>1.1</w:t>
              </w:r>
            </w:hyperlink>
          </w:p>
        </w:tc>
      </w:tr>
      <w:tr w:rsidR="002968AB" w:rsidTr="002968AB">
        <w:tc>
          <w:tcPr>
            <w:tcW w:w="988" w:type="dxa"/>
          </w:tcPr>
          <w:p w:rsidR="002968AB" w:rsidRDefault="002968AB" w:rsidP="002968AB">
            <w:r>
              <w:t>1.2</w:t>
            </w:r>
          </w:p>
        </w:tc>
        <w:tc>
          <w:tcPr>
            <w:tcW w:w="2409" w:type="dxa"/>
          </w:tcPr>
          <w:p w:rsidR="002968AB" w:rsidRDefault="002968AB" w:rsidP="002968AB">
            <w:r>
              <w:t>As above, with Celsius to Fahrenheit</w:t>
            </w:r>
          </w:p>
        </w:tc>
        <w:tc>
          <w:tcPr>
            <w:tcW w:w="993" w:type="dxa"/>
          </w:tcPr>
          <w:p w:rsidR="002968AB" w:rsidRDefault="002968AB" w:rsidP="002968AB">
            <w:r>
              <w:t>Double</w:t>
            </w:r>
          </w:p>
        </w:tc>
        <w:tc>
          <w:tcPr>
            <w:tcW w:w="1134" w:type="dxa"/>
          </w:tcPr>
          <w:p w:rsidR="002968AB" w:rsidRDefault="002968AB" w:rsidP="002968AB">
            <w:r>
              <w:t>22.4</w:t>
            </w:r>
          </w:p>
        </w:tc>
        <w:tc>
          <w:tcPr>
            <w:tcW w:w="1133" w:type="dxa"/>
          </w:tcPr>
          <w:p w:rsidR="002968AB" w:rsidRDefault="002968AB" w:rsidP="002968AB">
            <w:r>
              <w:t>72.32</w:t>
            </w:r>
          </w:p>
        </w:tc>
        <w:tc>
          <w:tcPr>
            <w:tcW w:w="1276" w:type="dxa"/>
          </w:tcPr>
          <w:p w:rsidR="002968AB" w:rsidRDefault="002968AB" w:rsidP="002968AB">
            <w:r>
              <w:t>72.32</w:t>
            </w:r>
          </w:p>
        </w:tc>
        <w:tc>
          <w:tcPr>
            <w:tcW w:w="1083" w:type="dxa"/>
          </w:tcPr>
          <w:p w:rsidR="002968AB" w:rsidRDefault="00F17B8E" w:rsidP="002968AB">
            <w:hyperlink r:id="rId20" w:history="1">
              <w:r w:rsidR="002968AB" w:rsidRPr="00F17B8E">
                <w:rPr>
                  <w:rStyle w:val="Hyperlink"/>
                </w:rPr>
                <w:t>1.2</w:t>
              </w:r>
            </w:hyperlink>
          </w:p>
        </w:tc>
      </w:tr>
      <w:tr w:rsidR="002968AB" w:rsidTr="002968AB">
        <w:tc>
          <w:tcPr>
            <w:tcW w:w="988" w:type="dxa"/>
          </w:tcPr>
          <w:p w:rsidR="002968AB" w:rsidRDefault="002968AB" w:rsidP="002968AB">
            <w:bookmarkStart w:id="4" w:name="_GoBack"/>
            <w:r>
              <w:t>1.3</w:t>
            </w:r>
          </w:p>
        </w:tc>
        <w:tc>
          <w:tcPr>
            <w:tcW w:w="2409" w:type="dxa"/>
          </w:tcPr>
          <w:p w:rsidR="002968AB" w:rsidRDefault="002968AB" w:rsidP="002968AB">
            <w:r>
              <w:t xml:space="preserve">As above, with </w:t>
            </w:r>
            <w:proofErr w:type="spellStart"/>
            <w:r>
              <w:t>Centimeters</w:t>
            </w:r>
            <w:proofErr w:type="spellEnd"/>
            <w:r>
              <w:t xml:space="preserve"> to Feet</w:t>
            </w:r>
          </w:p>
        </w:tc>
        <w:tc>
          <w:tcPr>
            <w:tcW w:w="993" w:type="dxa"/>
          </w:tcPr>
          <w:p w:rsidR="002968AB" w:rsidRDefault="002968AB" w:rsidP="002968AB">
            <w:r>
              <w:t>Double</w:t>
            </w:r>
          </w:p>
        </w:tc>
        <w:tc>
          <w:tcPr>
            <w:tcW w:w="1134" w:type="dxa"/>
          </w:tcPr>
          <w:p w:rsidR="002968AB" w:rsidRDefault="002968AB" w:rsidP="002968AB">
            <w:r>
              <w:t>67.7</w:t>
            </w:r>
          </w:p>
        </w:tc>
        <w:tc>
          <w:tcPr>
            <w:tcW w:w="1133" w:type="dxa"/>
          </w:tcPr>
          <w:p w:rsidR="002968AB" w:rsidRDefault="002968AB" w:rsidP="002968AB">
            <w:r>
              <w:t>2.221129</w:t>
            </w:r>
          </w:p>
        </w:tc>
        <w:tc>
          <w:tcPr>
            <w:tcW w:w="1276" w:type="dxa"/>
          </w:tcPr>
          <w:p w:rsidR="002968AB" w:rsidRDefault="002968AB" w:rsidP="002968AB">
            <w:r>
              <w:t>2.22112868</w:t>
            </w:r>
          </w:p>
        </w:tc>
        <w:tc>
          <w:tcPr>
            <w:tcW w:w="1083" w:type="dxa"/>
          </w:tcPr>
          <w:p w:rsidR="002968AB" w:rsidRDefault="00F17B8E" w:rsidP="002968AB">
            <w:hyperlink r:id="rId21" w:history="1">
              <w:r w:rsidR="002968AB" w:rsidRPr="00F17B8E">
                <w:rPr>
                  <w:rStyle w:val="Hyperlink"/>
                </w:rPr>
                <w:t>1.3</w:t>
              </w:r>
            </w:hyperlink>
          </w:p>
        </w:tc>
      </w:tr>
      <w:bookmarkEnd w:id="4"/>
      <w:tr w:rsidR="002968AB" w:rsidTr="002968AB">
        <w:tc>
          <w:tcPr>
            <w:tcW w:w="988" w:type="dxa"/>
          </w:tcPr>
          <w:p w:rsidR="002968AB" w:rsidRDefault="002968AB" w:rsidP="002968AB">
            <w:r>
              <w:t>1.4</w:t>
            </w:r>
          </w:p>
        </w:tc>
        <w:tc>
          <w:tcPr>
            <w:tcW w:w="2409" w:type="dxa"/>
          </w:tcPr>
          <w:p w:rsidR="002968AB" w:rsidRDefault="002968AB" w:rsidP="002968AB">
            <w:r>
              <w:t xml:space="preserve">As above, with </w:t>
            </w:r>
            <w:proofErr w:type="spellStart"/>
            <w:r>
              <w:t>Kilometers</w:t>
            </w:r>
            <w:proofErr w:type="spellEnd"/>
            <w:r>
              <w:t xml:space="preserve"> to Miles</w:t>
            </w:r>
          </w:p>
        </w:tc>
        <w:tc>
          <w:tcPr>
            <w:tcW w:w="993" w:type="dxa"/>
          </w:tcPr>
          <w:p w:rsidR="002968AB" w:rsidRDefault="002968AB" w:rsidP="002968AB">
            <w:r>
              <w:t>double</w:t>
            </w:r>
          </w:p>
        </w:tc>
        <w:tc>
          <w:tcPr>
            <w:tcW w:w="1134" w:type="dxa"/>
          </w:tcPr>
          <w:p w:rsidR="002968AB" w:rsidRDefault="002968AB" w:rsidP="002968AB">
            <w:r>
              <w:t>3.9</w:t>
            </w:r>
          </w:p>
        </w:tc>
        <w:tc>
          <w:tcPr>
            <w:tcW w:w="1133" w:type="dxa"/>
          </w:tcPr>
          <w:p w:rsidR="002968AB" w:rsidRDefault="002968AB" w:rsidP="002968AB">
            <w:r>
              <w:t>2.42335</w:t>
            </w:r>
          </w:p>
        </w:tc>
        <w:tc>
          <w:tcPr>
            <w:tcW w:w="1276" w:type="dxa"/>
          </w:tcPr>
          <w:p w:rsidR="002968AB" w:rsidRDefault="002968AB" w:rsidP="002968AB">
            <w:r>
              <w:t>2.4233469</w:t>
            </w:r>
          </w:p>
        </w:tc>
        <w:tc>
          <w:tcPr>
            <w:tcW w:w="1083" w:type="dxa"/>
          </w:tcPr>
          <w:p w:rsidR="002968AB" w:rsidRDefault="00F17B8E" w:rsidP="002968AB">
            <w:hyperlink r:id="rId22" w:history="1">
              <w:r w:rsidR="002968AB" w:rsidRPr="00F17B8E">
                <w:rPr>
                  <w:rStyle w:val="Hyperlink"/>
                </w:rPr>
                <w:t>1.4</w:t>
              </w:r>
            </w:hyperlink>
          </w:p>
        </w:tc>
      </w:tr>
      <w:tr w:rsidR="002968AB" w:rsidTr="002968AB">
        <w:tc>
          <w:tcPr>
            <w:tcW w:w="988" w:type="dxa"/>
          </w:tcPr>
          <w:p w:rsidR="002968AB" w:rsidRDefault="002968AB" w:rsidP="002968AB">
            <w:r>
              <w:t>2.0</w:t>
            </w:r>
          </w:p>
        </w:tc>
        <w:tc>
          <w:tcPr>
            <w:tcW w:w="2409" w:type="dxa"/>
          </w:tcPr>
          <w:p w:rsidR="002968AB" w:rsidRDefault="002968AB" w:rsidP="002968AB">
            <w:r>
              <w:t>Convert a negative value with a distance calculation</w:t>
            </w:r>
          </w:p>
        </w:tc>
        <w:tc>
          <w:tcPr>
            <w:tcW w:w="993" w:type="dxa"/>
          </w:tcPr>
          <w:p w:rsidR="002968AB" w:rsidRDefault="002968AB" w:rsidP="002968AB">
            <w:r>
              <w:t>Double</w:t>
            </w:r>
          </w:p>
        </w:tc>
        <w:tc>
          <w:tcPr>
            <w:tcW w:w="1134" w:type="dxa"/>
          </w:tcPr>
          <w:p w:rsidR="002968AB" w:rsidRDefault="002968AB" w:rsidP="002968AB">
            <w:r>
              <w:t>-15.6</w:t>
            </w:r>
          </w:p>
        </w:tc>
        <w:tc>
          <w:tcPr>
            <w:tcW w:w="1133" w:type="dxa"/>
          </w:tcPr>
          <w:p w:rsidR="002968AB" w:rsidRDefault="00F17B8E" w:rsidP="002968AB">
            <w:r>
              <w:t>-51.1811</w:t>
            </w:r>
          </w:p>
        </w:tc>
        <w:tc>
          <w:tcPr>
            <w:tcW w:w="1276" w:type="dxa"/>
          </w:tcPr>
          <w:p w:rsidR="002968AB" w:rsidRDefault="00F17B8E" w:rsidP="002968AB">
            <w:r>
              <w:t>-51.18048</w:t>
            </w:r>
          </w:p>
        </w:tc>
        <w:tc>
          <w:tcPr>
            <w:tcW w:w="1083" w:type="dxa"/>
          </w:tcPr>
          <w:p w:rsidR="002968AB" w:rsidRDefault="00F17B8E" w:rsidP="002968AB">
            <w:hyperlink r:id="rId23" w:history="1">
              <w:r w:rsidRPr="00F17B8E">
                <w:rPr>
                  <w:rStyle w:val="Hyperlink"/>
                </w:rPr>
                <w:t>2.0</w:t>
              </w:r>
            </w:hyperlink>
          </w:p>
        </w:tc>
      </w:tr>
      <w:tr w:rsidR="002968AB" w:rsidTr="002968AB">
        <w:tc>
          <w:tcPr>
            <w:tcW w:w="988" w:type="dxa"/>
          </w:tcPr>
          <w:p w:rsidR="002968AB" w:rsidRDefault="002968AB" w:rsidP="002968AB">
            <w:r>
              <w:t>2.1</w:t>
            </w:r>
          </w:p>
        </w:tc>
        <w:tc>
          <w:tcPr>
            <w:tcW w:w="2409" w:type="dxa"/>
          </w:tcPr>
          <w:p w:rsidR="002968AB" w:rsidRDefault="002968AB" w:rsidP="002968AB">
            <w:r>
              <w:t>Convert a negative value with a temperature calculation</w:t>
            </w:r>
          </w:p>
        </w:tc>
        <w:tc>
          <w:tcPr>
            <w:tcW w:w="993" w:type="dxa"/>
          </w:tcPr>
          <w:p w:rsidR="002968AB" w:rsidRDefault="002968AB" w:rsidP="002968AB">
            <w:r>
              <w:t>Double</w:t>
            </w:r>
          </w:p>
        </w:tc>
        <w:tc>
          <w:tcPr>
            <w:tcW w:w="1134" w:type="dxa"/>
          </w:tcPr>
          <w:p w:rsidR="002968AB" w:rsidRDefault="002968AB" w:rsidP="002968AB">
            <w:r>
              <w:t>-12.</w:t>
            </w:r>
            <w:r w:rsidR="00F17B8E">
              <w:t>5</w:t>
            </w:r>
          </w:p>
        </w:tc>
        <w:tc>
          <w:tcPr>
            <w:tcW w:w="1133" w:type="dxa"/>
          </w:tcPr>
          <w:p w:rsidR="002968AB" w:rsidRDefault="00F17B8E" w:rsidP="002968AB">
            <w:r>
              <w:t>9.5</w:t>
            </w:r>
          </w:p>
        </w:tc>
        <w:tc>
          <w:tcPr>
            <w:tcW w:w="1276" w:type="dxa"/>
          </w:tcPr>
          <w:p w:rsidR="002968AB" w:rsidRDefault="00F17B8E" w:rsidP="002968AB">
            <w:r>
              <w:t>9.5</w:t>
            </w:r>
          </w:p>
        </w:tc>
        <w:tc>
          <w:tcPr>
            <w:tcW w:w="1083" w:type="dxa"/>
          </w:tcPr>
          <w:p w:rsidR="002968AB" w:rsidRDefault="00F17B8E" w:rsidP="002968AB">
            <w:hyperlink r:id="rId24" w:history="1">
              <w:r w:rsidRPr="00F17B8E">
                <w:rPr>
                  <w:rStyle w:val="Hyperlink"/>
                </w:rPr>
                <w:t>2.1</w:t>
              </w:r>
            </w:hyperlink>
          </w:p>
        </w:tc>
      </w:tr>
      <w:tr w:rsidR="002968AB" w:rsidTr="002968AB">
        <w:tc>
          <w:tcPr>
            <w:tcW w:w="988" w:type="dxa"/>
          </w:tcPr>
          <w:p w:rsidR="002968AB" w:rsidRDefault="00F17B8E" w:rsidP="002968AB">
            <w:r>
              <w:t>3.0</w:t>
            </w:r>
          </w:p>
        </w:tc>
        <w:tc>
          <w:tcPr>
            <w:tcW w:w="2409" w:type="dxa"/>
          </w:tcPr>
          <w:p w:rsidR="002968AB" w:rsidRDefault="00F17B8E" w:rsidP="002968AB">
            <w:r>
              <w:t>Test a non-double value</w:t>
            </w:r>
          </w:p>
        </w:tc>
        <w:tc>
          <w:tcPr>
            <w:tcW w:w="993" w:type="dxa"/>
          </w:tcPr>
          <w:p w:rsidR="002968AB" w:rsidRDefault="00F17B8E" w:rsidP="002968AB">
            <w:r>
              <w:t>Char</w:t>
            </w:r>
          </w:p>
        </w:tc>
        <w:tc>
          <w:tcPr>
            <w:tcW w:w="1134" w:type="dxa"/>
          </w:tcPr>
          <w:p w:rsidR="002968AB" w:rsidRDefault="00F17B8E" w:rsidP="002968AB">
            <w:r>
              <w:t>a</w:t>
            </w:r>
          </w:p>
        </w:tc>
        <w:tc>
          <w:tcPr>
            <w:tcW w:w="1133" w:type="dxa"/>
          </w:tcPr>
          <w:p w:rsidR="002968AB" w:rsidRDefault="00F17B8E" w:rsidP="002968AB">
            <w:r>
              <w:t>Error Message</w:t>
            </w:r>
          </w:p>
        </w:tc>
        <w:tc>
          <w:tcPr>
            <w:tcW w:w="1276" w:type="dxa"/>
          </w:tcPr>
          <w:p w:rsidR="002968AB" w:rsidRDefault="00F17B8E" w:rsidP="002968AB">
            <w:r>
              <w:t>Error Message</w:t>
            </w:r>
          </w:p>
        </w:tc>
        <w:tc>
          <w:tcPr>
            <w:tcW w:w="1083" w:type="dxa"/>
          </w:tcPr>
          <w:p w:rsidR="002968AB" w:rsidRDefault="00F17B8E" w:rsidP="002968AB">
            <w:hyperlink r:id="rId25" w:history="1">
              <w:r w:rsidRPr="00F17B8E">
                <w:rPr>
                  <w:rStyle w:val="Hyperlink"/>
                </w:rPr>
                <w:t>3.0</w:t>
              </w:r>
            </w:hyperlink>
          </w:p>
        </w:tc>
      </w:tr>
      <w:tr w:rsidR="002968AB" w:rsidTr="002968AB">
        <w:tc>
          <w:tcPr>
            <w:tcW w:w="988" w:type="dxa"/>
          </w:tcPr>
          <w:p w:rsidR="002968AB" w:rsidRDefault="002968AB" w:rsidP="002968AB"/>
        </w:tc>
        <w:tc>
          <w:tcPr>
            <w:tcW w:w="2409" w:type="dxa"/>
          </w:tcPr>
          <w:p w:rsidR="002968AB" w:rsidRDefault="002968AB" w:rsidP="002968AB"/>
        </w:tc>
        <w:tc>
          <w:tcPr>
            <w:tcW w:w="993" w:type="dxa"/>
          </w:tcPr>
          <w:p w:rsidR="002968AB" w:rsidRDefault="002968AB" w:rsidP="002968AB"/>
        </w:tc>
        <w:tc>
          <w:tcPr>
            <w:tcW w:w="1134" w:type="dxa"/>
          </w:tcPr>
          <w:p w:rsidR="002968AB" w:rsidRDefault="002968AB" w:rsidP="002968AB"/>
        </w:tc>
        <w:tc>
          <w:tcPr>
            <w:tcW w:w="1133" w:type="dxa"/>
          </w:tcPr>
          <w:p w:rsidR="002968AB" w:rsidRDefault="002968AB" w:rsidP="002968AB"/>
        </w:tc>
        <w:tc>
          <w:tcPr>
            <w:tcW w:w="1276" w:type="dxa"/>
          </w:tcPr>
          <w:p w:rsidR="002968AB" w:rsidRDefault="002968AB" w:rsidP="002968AB"/>
        </w:tc>
        <w:tc>
          <w:tcPr>
            <w:tcW w:w="1083" w:type="dxa"/>
          </w:tcPr>
          <w:p w:rsidR="002968AB" w:rsidRDefault="002968AB" w:rsidP="002968AB"/>
        </w:tc>
      </w:tr>
    </w:tbl>
    <w:p w:rsidR="002968AB" w:rsidRDefault="002968AB" w:rsidP="002968AB"/>
    <w:p w:rsidR="00C00B64" w:rsidRDefault="00C00B64">
      <w:r>
        <w:br w:type="page"/>
      </w:r>
    </w:p>
    <w:p w:rsidR="00BA3120" w:rsidRPr="00BA3120" w:rsidRDefault="00BA3120" w:rsidP="00BA3120"/>
    <w:sectPr w:rsidR="00BA3120" w:rsidRPr="00BA3120" w:rsidSect="004B0918">
      <w:headerReference w:type="default" r:id="rId26"/>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918" w:rsidRDefault="004B0918" w:rsidP="004B0918">
      <w:pPr>
        <w:spacing w:after="0" w:line="240" w:lineRule="auto"/>
      </w:pPr>
      <w:r>
        <w:separator/>
      </w:r>
    </w:p>
  </w:endnote>
  <w:endnote w:type="continuationSeparator" w:id="0">
    <w:p w:rsidR="004B0918" w:rsidRDefault="004B0918" w:rsidP="004B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918" w:rsidRDefault="004B0918">
    <w:pPr>
      <w:pStyle w:val="Footer"/>
    </w:pPr>
    <w:r>
      <w:t>Timothy Stewart</w:t>
    </w:r>
  </w:p>
  <w:p w:rsidR="004B0918" w:rsidRDefault="004B09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918" w:rsidRDefault="004B0918" w:rsidP="004B0918">
      <w:pPr>
        <w:spacing w:after="0" w:line="240" w:lineRule="auto"/>
      </w:pPr>
      <w:r>
        <w:separator/>
      </w:r>
    </w:p>
  </w:footnote>
  <w:footnote w:type="continuationSeparator" w:id="0">
    <w:p w:rsidR="004B0918" w:rsidRDefault="004B0918" w:rsidP="004B09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918" w:rsidRDefault="004B0918">
    <w:pPr>
      <w:pStyle w:val="Header"/>
    </w:pPr>
    <w:r>
      <w:t>Assessment 2 – OS and Testing Cluster</w:t>
    </w:r>
  </w:p>
  <w:p w:rsidR="004B0918" w:rsidRDefault="004B09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918"/>
    <w:rsid w:val="0011452A"/>
    <w:rsid w:val="002968AB"/>
    <w:rsid w:val="00336F24"/>
    <w:rsid w:val="00436445"/>
    <w:rsid w:val="004B0918"/>
    <w:rsid w:val="005A46C8"/>
    <w:rsid w:val="00754278"/>
    <w:rsid w:val="00AC5610"/>
    <w:rsid w:val="00AD4DA9"/>
    <w:rsid w:val="00BA3120"/>
    <w:rsid w:val="00BC00ED"/>
    <w:rsid w:val="00C00B64"/>
    <w:rsid w:val="00C668D0"/>
    <w:rsid w:val="00D01FEA"/>
    <w:rsid w:val="00F17B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28138-0798-4852-A02E-54810D0D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0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9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918"/>
  </w:style>
  <w:style w:type="paragraph" w:styleId="Footer">
    <w:name w:val="footer"/>
    <w:basedOn w:val="Normal"/>
    <w:link w:val="FooterChar"/>
    <w:uiPriority w:val="99"/>
    <w:unhideWhenUsed/>
    <w:rsid w:val="004B09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918"/>
  </w:style>
  <w:style w:type="paragraph" w:styleId="Title">
    <w:name w:val="Title"/>
    <w:basedOn w:val="Normal"/>
    <w:next w:val="Normal"/>
    <w:link w:val="TitleChar"/>
    <w:uiPriority w:val="10"/>
    <w:qFormat/>
    <w:rsid w:val="004B09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91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4B09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B0918"/>
    <w:rPr>
      <w:rFonts w:eastAsiaTheme="minorEastAsia"/>
      <w:lang w:val="en-US"/>
    </w:rPr>
  </w:style>
  <w:style w:type="character" w:customStyle="1" w:styleId="Heading1Char">
    <w:name w:val="Heading 1 Char"/>
    <w:basedOn w:val="DefaultParagraphFont"/>
    <w:link w:val="Heading1"/>
    <w:uiPriority w:val="9"/>
    <w:rsid w:val="004B091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00B64"/>
    <w:rPr>
      <w:color w:val="0563C1" w:themeColor="hyperlink"/>
      <w:u w:val="single"/>
    </w:rPr>
  </w:style>
  <w:style w:type="table" w:styleId="TableGrid">
    <w:name w:val="Table Grid"/>
    <w:basedOn w:val="TableNormal"/>
    <w:uiPriority w:val="39"/>
    <w:rsid w:val="002968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C668D0"/>
    <w:pPr>
      <w:outlineLvl w:val="9"/>
    </w:pPr>
    <w:rPr>
      <w:lang w:val="en-US"/>
    </w:rPr>
  </w:style>
  <w:style w:type="paragraph" w:styleId="TOC1">
    <w:name w:val="toc 1"/>
    <w:basedOn w:val="Normal"/>
    <w:next w:val="Normal"/>
    <w:autoRedefine/>
    <w:uiPriority w:val="39"/>
    <w:unhideWhenUsed/>
    <w:rsid w:val="00C668D0"/>
    <w:pPr>
      <w:spacing w:after="100"/>
    </w:pPr>
  </w:style>
  <w:style w:type="character" w:styleId="FollowedHyperlink">
    <w:name w:val="FollowedHyperlink"/>
    <w:basedOn w:val="DefaultParagraphFont"/>
    <w:uiPriority w:val="99"/>
    <w:semiHidden/>
    <w:unhideWhenUsed/>
    <w:rsid w:val="00C668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TimmarIsPro/Assessment-2---OS-Cluster" TargetMode="External"/><Relationship Id="rId18" Type="http://schemas.openxmlformats.org/officeDocument/2006/relationships/hyperlink" Target="Test%20Screenshots/1.0.png"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Test%20Screenshots/1.3.png" TargetMode="External"/><Relationship Id="rId7" Type="http://schemas.openxmlformats.org/officeDocument/2006/relationships/image" Target="media/image1.png"/><Relationship Id="rId12" Type="http://schemas.openxmlformats.org/officeDocument/2006/relationships/hyperlink" Target="Documentation%20Screenshots/2.png" TargetMode="External"/><Relationship Id="rId17" Type="http://schemas.openxmlformats.org/officeDocument/2006/relationships/hyperlink" Target="Debugging%20Screenshots/Overflow_Array%20error2.png" TargetMode="External"/><Relationship Id="rId25" Type="http://schemas.openxmlformats.org/officeDocument/2006/relationships/hyperlink" Target="Test%20Screenshots/3.0.png" TargetMode="External"/><Relationship Id="rId2" Type="http://schemas.openxmlformats.org/officeDocument/2006/relationships/styles" Target="styles.xml"/><Relationship Id="rId16" Type="http://schemas.openxmlformats.org/officeDocument/2006/relationships/hyperlink" Target="Debugging%20Screenshots/Overflow_Array%20error1.png" TargetMode="External"/><Relationship Id="rId20" Type="http://schemas.openxmlformats.org/officeDocument/2006/relationships/hyperlink" Target="Test%20Screenshots/1.2.png"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Test%20Screenshots/2.1.png" TargetMode="External"/><Relationship Id="rId5" Type="http://schemas.openxmlformats.org/officeDocument/2006/relationships/footnotes" Target="footnotes.xml"/><Relationship Id="rId15" Type="http://schemas.openxmlformats.org/officeDocument/2006/relationships/hyperlink" Target="Debugging%20Screenshots/C_TO_F%20error2.png" TargetMode="External"/><Relationship Id="rId23" Type="http://schemas.openxmlformats.org/officeDocument/2006/relationships/hyperlink" Target="Test%20Screenshots/2.0.png" TargetMode="External"/><Relationship Id="rId28" Type="http://schemas.openxmlformats.org/officeDocument/2006/relationships/fontTable" Target="fontTable.xml"/><Relationship Id="rId10" Type="http://schemas.openxmlformats.org/officeDocument/2006/relationships/hyperlink" Target="Documentation%20Screenshots/1.png" TargetMode="External"/><Relationship Id="rId19" Type="http://schemas.openxmlformats.org/officeDocument/2006/relationships/hyperlink" Target="Test%20Screenshots/1.1.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Debugging%20Screenshots/C_TO_F%20error1.png" TargetMode="External"/><Relationship Id="rId22" Type="http://schemas.openxmlformats.org/officeDocument/2006/relationships/hyperlink" Target="Test%20Screenshots/1.4.png"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6CF"/>
    <w:rsid w:val="009676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12B27D50864E1E944A7E1ADC73D70F">
    <w:name w:val="ED12B27D50864E1E944A7E1ADC73D70F"/>
    <w:rsid w:val="009676CF"/>
  </w:style>
  <w:style w:type="paragraph" w:customStyle="1" w:styleId="22A1FB7865404E78942F5F9543EF9BA9">
    <w:name w:val="22A1FB7865404E78942F5F9543EF9BA9"/>
    <w:rsid w:val="009676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EE2D5-8E2D-4817-81A4-2696B85F1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ATCA Gas Converter</vt:lpstr>
    </vt:vector>
  </TitlesOfParts>
  <Company>North Metro TAFE</Company>
  <LinksUpToDate>false</LinksUpToDate>
  <CharactersWithSpaces>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ATCA Gas Converter</dc:title>
  <dc:subject/>
  <dc:creator>Timothy Stewart</dc:creator>
  <cp:keywords/>
  <dc:description/>
  <cp:lastModifiedBy>Timothy Stewart</cp:lastModifiedBy>
  <cp:revision>10</cp:revision>
  <dcterms:created xsi:type="dcterms:W3CDTF">2017-03-31T01:22:00Z</dcterms:created>
  <dcterms:modified xsi:type="dcterms:W3CDTF">2017-03-31T02:19:00Z</dcterms:modified>
</cp:coreProperties>
</file>