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A8D5" w14:textId="1CEA185F" w:rsidR="00950A56" w:rsidRPr="00A07B03" w:rsidRDefault="00C857A2" w:rsidP="0065764D">
      <w:pPr>
        <w:pStyle w:val="NoSpacing"/>
        <w:jc w:val="center"/>
        <w:rPr>
          <w:rFonts w:ascii="Segoe UI Light" w:hAnsi="Segoe UI Light" w:cs="Segoe UI Light"/>
          <w:b/>
          <w:bCs/>
          <w:sz w:val="28"/>
          <w:szCs w:val="28"/>
        </w:rPr>
      </w:pPr>
      <w:r w:rsidRPr="00A07B03">
        <w:rPr>
          <w:rFonts w:ascii="Segoe UI Light" w:hAnsi="Segoe UI Light" w:cs="Segoe UI Light"/>
          <w:b/>
          <w:bCs/>
          <w:sz w:val="28"/>
          <w:szCs w:val="28"/>
        </w:rPr>
        <w:t>Bachelor’s Thesis</w:t>
      </w:r>
      <w:r w:rsidR="00CA17E2" w:rsidRPr="00A07B03">
        <w:rPr>
          <w:rFonts w:ascii="Segoe UI Light" w:hAnsi="Segoe UI Light" w:cs="Segoe UI Light"/>
          <w:b/>
          <w:bCs/>
          <w:sz w:val="28"/>
          <w:szCs w:val="28"/>
        </w:rPr>
        <w:t xml:space="preserve"> Subject Outcast</w:t>
      </w:r>
    </w:p>
    <w:p w14:paraId="62790C66" w14:textId="77777777" w:rsidR="0065764D" w:rsidRPr="0065764D" w:rsidRDefault="0065764D" w:rsidP="0065764D">
      <w:pPr>
        <w:pStyle w:val="NoSpacing"/>
        <w:jc w:val="center"/>
        <w:rPr>
          <w:rFonts w:ascii="Segoe UI Light" w:hAnsi="Segoe UI Light" w:cs="Segoe UI Light"/>
          <w:sz w:val="28"/>
          <w:szCs w:val="28"/>
        </w:rPr>
      </w:pPr>
    </w:p>
    <w:p w14:paraId="15CEF352" w14:textId="77777777" w:rsidR="001772B8" w:rsidRPr="009D6A48" w:rsidRDefault="001772B8" w:rsidP="001772B8">
      <w:pPr>
        <w:pStyle w:val="NoSpacing"/>
        <w:rPr>
          <w:rFonts w:ascii="Segoe UI Light" w:hAnsi="Segoe UI Light" w:cs="Segoe UI Light"/>
          <w:b/>
          <w:bCs/>
          <w:sz w:val="20"/>
          <w:szCs w:val="20"/>
        </w:rPr>
      </w:pPr>
    </w:p>
    <w:p w14:paraId="3BF5E397" w14:textId="3197561A" w:rsidR="00101F19" w:rsidRDefault="001772B8" w:rsidP="009D6A48">
      <w:pPr>
        <w:pStyle w:val="NoSpacing"/>
        <w:pBdr>
          <w:bottom w:val="single" w:sz="6" w:space="1" w:color="auto"/>
        </w:pBdr>
        <w:jc w:val="center"/>
        <w:rPr>
          <w:rFonts w:ascii="Segoe UI Light" w:hAnsi="Segoe UI Light" w:cs="Segoe UI Light"/>
          <w:b/>
          <w:bCs/>
          <w:sz w:val="20"/>
          <w:szCs w:val="20"/>
        </w:rPr>
      </w:pPr>
      <w:r w:rsidRPr="009D6A48">
        <w:rPr>
          <w:rFonts w:ascii="Segoe UI Light" w:hAnsi="Segoe UI Light" w:cs="Segoe UI Light"/>
          <w:b/>
          <w:bCs/>
          <w:sz w:val="20"/>
          <w:szCs w:val="20"/>
        </w:rPr>
        <w:t>BACKGROUND</w:t>
      </w:r>
    </w:p>
    <w:p w14:paraId="2BE1A41D" w14:textId="77777777" w:rsidR="001772B8" w:rsidRPr="009D6A48" w:rsidRDefault="001772B8" w:rsidP="009F734C">
      <w:pPr>
        <w:pStyle w:val="NoSpacing"/>
        <w:rPr>
          <w:rFonts w:ascii="Segoe UI Light" w:hAnsi="Segoe UI Light" w:cs="Segoe UI Light"/>
          <w:sz w:val="20"/>
          <w:szCs w:val="20"/>
        </w:rPr>
      </w:pPr>
    </w:p>
    <w:p w14:paraId="6B4A17AD" w14:textId="68A35F5A" w:rsidR="006C1B62" w:rsidRPr="009D6A48" w:rsidRDefault="003A25A4" w:rsidP="001772B8">
      <w:pPr>
        <w:rPr>
          <w:rFonts w:ascii="Segoe UI Light" w:hAnsi="Segoe UI Light" w:cs="Segoe UI Light"/>
          <w:sz w:val="20"/>
          <w:szCs w:val="20"/>
        </w:rPr>
      </w:pPr>
      <w:r w:rsidRPr="009D6A48">
        <w:rPr>
          <w:rFonts w:ascii="Segoe UI Light" w:hAnsi="Segoe UI Light" w:cs="Segoe UI Light"/>
          <w:sz w:val="20"/>
          <w:szCs w:val="20"/>
        </w:rPr>
        <w:t xml:space="preserve">Inception </w:t>
      </w:r>
      <w:r w:rsidR="00F57F12" w:rsidRPr="009D6A48">
        <w:rPr>
          <w:rFonts w:ascii="Segoe UI Light" w:hAnsi="Segoe UI Light" w:cs="Segoe UI Light"/>
          <w:sz w:val="20"/>
          <w:szCs w:val="20"/>
        </w:rPr>
        <w:t>to</w:t>
      </w:r>
      <w:r w:rsidRPr="009D6A48">
        <w:rPr>
          <w:rFonts w:ascii="Segoe UI Light" w:hAnsi="Segoe UI Light" w:cs="Segoe UI Light"/>
          <w:sz w:val="20"/>
          <w:szCs w:val="20"/>
        </w:rPr>
        <w:t xml:space="preserve"> the s</w:t>
      </w:r>
      <w:r w:rsidR="005270E3" w:rsidRPr="009D6A48">
        <w:rPr>
          <w:rFonts w:ascii="Segoe UI Light" w:hAnsi="Segoe UI Light" w:cs="Segoe UI Light"/>
          <w:sz w:val="20"/>
          <w:szCs w:val="20"/>
        </w:rPr>
        <w:t>ubject</w:t>
      </w:r>
      <w:r w:rsidR="006A0F77" w:rsidRPr="009D6A48">
        <w:rPr>
          <w:rFonts w:ascii="Segoe UI Light" w:hAnsi="Segoe UI Light" w:cs="Segoe UI Light"/>
          <w:sz w:val="20"/>
          <w:szCs w:val="20"/>
        </w:rPr>
        <w:t xml:space="preserve"> idea</w:t>
      </w:r>
      <w:r w:rsidR="00B950BB" w:rsidRPr="009D6A48">
        <w:rPr>
          <w:rFonts w:ascii="Segoe UI Light" w:hAnsi="Segoe UI Light" w:cs="Segoe UI Light"/>
          <w:sz w:val="20"/>
          <w:szCs w:val="20"/>
        </w:rPr>
        <w:t xml:space="preserve"> comes from a di</w:t>
      </w:r>
      <w:r w:rsidR="00DB4275" w:rsidRPr="009D6A48">
        <w:rPr>
          <w:rFonts w:ascii="Segoe UI Light" w:hAnsi="Segoe UI Light" w:cs="Segoe UI Light"/>
          <w:sz w:val="20"/>
          <w:szCs w:val="20"/>
        </w:rPr>
        <w:t xml:space="preserve">scission with </w:t>
      </w:r>
      <w:r w:rsidR="00AB2460" w:rsidRPr="009D6A48">
        <w:rPr>
          <w:rFonts w:ascii="Segoe UI Light" w:hAnsi="Segoe UI Light" w:cs="Segoe UI Light"/>
          <w:sz w:val="20"/>
          <w:szCs w:val="20"/>
        </w:rPr>
        <w:t xml:space="preserve">Erik </w:t>
      </w:r>
      <w:proofErr w:type="spellStart"/>
      <w:r w:rsidR="0012107A" w:rsidRPr="009D6A48">
        <w:rPr>
          <w:rFonts w:ascii="Segoe UI Light" w:hAnsi="Segoe UI Light" w:cs="Segoe UI Light"/>
          <w:sz w:val="20"/>
          <w:szCs w:val="20"/>
        </w:rPr>
        <w:t>Nordenskjöld</w:t>
      </w:r>
      <w:proofErr w:type="spellEnd"/>
      <w:r w:rsidR="00667A00" w:rsidRPr="009D6A48">
        <w:rPr>
          <w:rFonts w:ascii="Segoe UI Light" w:hAnsi="Segoe UI Light" w:cs="Segoe UI Light"/>
          <w:sz w:val="20"/>
          <w:szCs w:val="20"/>
        </w:rPr>
        <w:t xml:space="preserve"> </w:t>
      </w:r>
      <w:r w:rsidR="00DB4275" w:rsidRPr="009D6A48">
        <w:rPr>
          <w:rFonts w:ascii="Segoe UI Light" w:hAnsi="Segoe UI Light" w:cs="Segoe UI Light"/>
          <w:sz w:val="20"/>
          <w:szCs w:val="20"/>
        </w:rPr>
        <w:t xml:space="preserve">at </w:t>
      </w:r>
      <w:proofErr w:type="spellStart"/>
      <w:r w:rsidR="00EE38C1" w:rsidRPr="009D6A48">
        <w:rPr>
          <w:rFonts w:ascii="Segoe UI Light" w:hAnsi="Segoe UI Light" w:cs="Segoe UI Light"/>
          <w:sz w:val="20"/>
          <w:szCs w:val="20"/>
        </w:rPr>
        <w:t>Citron</w:t>
      </w:r>
      <w:r w:rsidR="00CA17E2" w:rsidRPr="009D6A48">
        <w:rPr>
          <w:rFonts w:ascii="Segoe UI Light" w:hAnsi="Segoe UI Light" w:cs="Segoe UI Light"/>
          <w:sz w:val="20"/>
          <w:szCs w:val="20"/>
        </w:rPr>
        <w:t>eer</w:t>
      </w:r>
      <w:proofErr w:type="spellEnd"/>
      <w:r w:rsidR="00CA17E2" w:rsidRPr="009D6A48">
        <w:rPr>
          <w:rFonts w:ascii="Segoe UI Light" w:hAnsi="Segoe UI Light" w:cs="Segoe UI Light"/>
          <w:sz w:val="20"/>
          <w:szCs w:val="20"/>
        </w:rPr>
        <w:t xml:space="preserve"> Wealth</w:t>
      </w:r>
      <w:r w:rsidR="005177C4" w:rsidRPr="009D6A48">
        <w:rPr>
          <w:rFonts w:ascii="Segoe UI Light" w:hAnsi="Segoe UI Light" w:cs="Segoe UI Light"/>
          <w:sz w:val="20"/>
          <w:szCs w:val="20"/>
        </w:rPr>
        <w:t>.</w:t>
      </w:r>
    </w:p>
    <w:p w14:paraId="4ED009DF" w14:textId="5E96AC65" w:rsidR="00657B1C" w:rsidRPr="009D6A48" w:rsidRDefault="00AB2460" w:rsidP="001F49DA">
      <w:pPr>
        <w:pStyle w:val="NoSpacing"/>
        <w:rPr>
          <w:rFonts w:ascii="Segoe UI Light" w:hAnsi="Segoe UI Light" w:cs="Segoe UI Light"/>
          <w:i/>
          <w:iCs/>
          <w:sz w:val="20"/>
          <w:szCs w:val="20"/>
          <w:lang w:val="sv-SE"/>
        </w:rPr>
      </w:pPr>
      <w:r w:rsidRPr="009D6A48">
        <w:rPr>
          <w:rFonts w:ascii="Segoe UI Light" w:hAnsi="Segoe UI Light" w:cs="Segoe UI Light"/>
          <w:i/>
          <w:iCs/>
          <w:sz w:val="20"/>
          <w:szCs w:val="20"/>
          <w:lang w:val="sv-SE"/>
        </w:rPr>
        <w:t>“Jag har under de senaste åren grubblat en hel del på ”the credit puzzle”. Den empiriska bakgrunden till grubbleriet är att jag har sett hur den finansiella rådgivningen använder sig av krediter för att minska risken. Det är ingen dum idé ur ett Sharpe-perspektiv eftersom krediter har visat upp en hög riskjusterad avkastning och har riskminskande effekter på en portfölj dels genom sin egen lägre volatilitet, dels vi korrelationseffekten. Kreditpusslet bidrar ju då positivt till portföljens avkastning.</w:t>
      </w:r>
    </w:p>
    <w:p w14:paraId="0A63471A" w14:textId="77777777" w:rsidR="00657B1C" w:rsidRPr="009D6A48" w:rsidRDefault="00657B1C" w:rsidP="001F49DA">
      <w:pPr>
        <w:pStyle w:val="NoSpacing"/>
        <w:rPr>
          <w:rFonts w:ascii="Segoe UI Light" w:hAnsi="Segoe UI Light" w:cs="Segoe UI Light"/>
          <w:i/>
          <w:iCs/>
          <w:sz w:val="20"/>
          <w:szCs w:val="20"/>
          <w:lang w:val="sv-SE"/>
        </w:rPr>
      </w:pPr>
    </w:p>
    <w:p w14:paraId="59F5327B" w14:textId="556098E6" w:rsidR="007800F5" w:rsidRPr="009D6A48" w:rsidRDefault="00AB2460" w:rsidP="001F49DA">
      <w:pPr>
        <w:pStyle w:val="NoSpacing"/>
        <w:rPr>
          <w:rFonts w:ascii="Segoe UI Light" w:hAnsi="Segoe UI Light" w:cs="Segoe UI Light"/>
          <w:i/>
          <w:iCs/>
          <w:sz w:val="20"/>
          <w:szCs w:val="20"/>
          <w:lang w:val="sv-SE"/>
        </w:rPr>
      </w:pPr>
      <w:r w:rsidRPr="009D6A48">
        <w:rPr>
          <w:rFonts w:ascii="Segoe UI Light" w:hAnsi="Segoe UI Light" w:cs="Segoe UI Light"/>
          <w:i/>
          <w:iCs/>
          <w:sz w:val="20"/>
          <w:szCs w:val="20"/>
          <w:lang w:val="sv-SE"/>
        </w:rPr>
        <w:t xml:space="preserve">Min farhåga, som bygger på min empiriska erfarenhet från räntemarknaden, säger mig att det ligger en hund begraven här. </w:t>
      </w:r>
      <w:r w:rsidRPr="009D6A48">
        <w:rPr>
          <w:rFonts w:ascii="Segoe UI Light" w:hAnsi="Segoe UI Light" w:cs="Segoe UI Light"/>
          <w:i/>
          <w:iCs/>
          <w:sz w:val="20"/>
          <w:szCs w:val="20"/>
          <w:shd w:val="clear" w:color="auto" w:fill="FFF2CC" w:themeFill="accent4" w:themeFillTint="33"/>
          <w:lang w:val="sv-SE"/>
        </w:rPr>
        <w:t>När marknaden faller kraftigt så uppvisar krediter sitt fulaste tryne och faller mycket mer än vad som kan förväntas utifrån den ovanstående analysen</w:t>
      </w:r>
      <w:r w:rsidRPr="009D6A48">
        <w:rPr>
          <w:rFonts w:ascii="Segoe UI Light" w:hAnsi="Segoe UI Light" w:cs="Segoe UI Light"/>
          <w:i/>
          <w:iCs/>
          <w:sz w:val="20"/>
          <w:szCs w:val="20"/>
          <w:lang w:val="sv-SE"/>
        </w:rPr>
        <w:t xml:space="preserve">. Två skräckexempel från coronavåren 2020 är dels norska Highyieldfonder som tappade lika mycket som norska aktiefonder och svenska penningmarknadsfonder som stängde för uttag (eftersom de hade för mycket kreditrisk). Ergo, vid stora marknadsfall, som du vill undvika effekterna av genom att köpa krediterna från början, </w:t>
      </w:r>
      <w:r w:rsidRPr="009D6A48">
        <w:rPr>
          <w:rFonts w:ascii="Segoe UI Light" w:hAnsi="Segoe UI Light" w:cs="Segoe UI Light"/>
          <w:i/>
          <w:iCs/>
          <w:sz w:val="20"/>
          <w:szCs w:val="20"/>
          <w:shd w:val="clear" w:color="auto" w:fill="FFF2CC" w:themeFill="accent4" w:themeFillTint="33"/>
          <w:lang w:val="sv-SE"/>
        </w:rPr>
        <w:t xml:space="preserve">så funkar inte krediterna lika bra som förväntat och detta är en faktor i prissättningen av krediterna. Denna faktor skulle vara något att undersöka </w:t>
      </w:r>
      <w:r w:rsidRPr="008E4E32">
        <w:rPr>
          <w:rFonts w:ascii="Segoe UI Light" w:hAnsi="Segoe UI Light" w:cs="Segoe UI Light"/>
          <w:i/>
          <w:iCs/>
          <w:sz w:val="20"/>
          <w:szCs w:val="20"/>
          <w:shd w:val="clear" w:color="auto" w:fill="FFFFFF" w:themeFill="background1"/>
          <w:lang w:val="sv-SE"/>
        </w:rPr>
        <w:t>som en del av kreditpusslet.</w:t>
      </w:r>
    </w:p>
    <w:p w14:paraId="51B816D4" w14:textId="77777777" w:rsidR="00657B1C" w:rsidRPr="009D6A48" w:rsidRDefault="00657B1C" w:rsidP="001F49DA">
      <w:pPr>
        <w:pStyle w:val="NoSpacing"/>
        <w:rPr>
          <w:rFonts w:ascii="Segoe UI Light" w:hAnsi="Segoe UI Light" w:cs="Segoe UI Light"/>
          <w:i/>
          <w:iCs/>
          <w:sz w:val="20"/>
          <w:szCs w:val="20"/>
          <w:lang w:val="sv-SE"/>
        </w:rPr>
      </w:pPr>
    </w:p>
    <w:p w14:paraId="2AA60B24" w14:textId="517393AD" w:rsidR="00AB2460" w:rsidRPr="009D6A48" w:rsidRDefault="00AB2460" w:rsidP="001F49DA">
      <w:pPr>
        <w:pStyle w:val="NoSpacing"/>
        <w:rPr>
          <w:rFonts w:ascii="Segoe UI Light" w:hAnsi="Segoe UI Light" w:cs="Segoe UI Light"/>
          <w:i/>
          <w:iCs/>
          <w:sz w:val="20"/>
          <w:szCs w:val="20"/>
          <w:lang w:val="sv-SE"/>
        </w:rPr>
      </w:pPr>
      <w:r w:rsidRPr="009D6A48">
        <w:rPr>
          <w:rFonts w:ascii="Segoe UI Light" w:hAnsi="Segoe UI Light" w:cs="Segoe UI Light"/>
          <w:i/>
          <w:iCs/>
          <w:sz w:val="20"/>
          <w:szCs w:val="20"/>
          <w:lang w:val="sv-SE"/>
        </w:rPr>
        <w:t>Jag vet inte hur mycket som är gjort på detta, men jag har inte hittat något i alla fall. Min angreppsvinkel skulle vara att kika på avvikelser från normalfördelningen, typ skevhet och toppighet, eftersom Sharpe bygger på normalfördelning (volatiliteten) och kreditobligationer har mycket fetare vänstersvansar än Treasury Bonds som kreditspreaden räknas mot”</w:t>
      </w:r>
    </w:p>
    <w:p w14:paraId="4403714E" w14:textId="77777777" w:rsidR="003D7315" w:rsidRPr="009D6A48" w:rsidRDefault="003D7315" w:rsidP="001F49DA">
      <w:pPr>
        <w:pStyle w:val="NoSpacing"/>
        <w:rPr>
          <w:rFonts w:ascii="Segoe UI Light" w:hAnsi="Segoe UI Light" w:cs="Segoe UI Light"/>
          <w:i/>
          <w:iCs/>
          <w:sz w:val="20"/>
          <w:szCs w:val="20"/>
          <w:lang w:val="sv-SE"/>
        </w:rPr>
      </w:pPr>
    </w:p>
    <w:p w14:paraId="55EE1E4A" w14:textId="5661F356" w:rsidR="003D7315" w:rsidRPr="009D6A48" w:rsidRDefault="002173DD" w:rsidP="008F5305">
      <w:pPr>
        <w:pStyle w:val="NoSpacing"/>
        <w:ind w:firstLine="720"/>
        <w:rPr>
          <w:rFonts w:ascii="Segoe UI Light" w:hAnsi="Segoe UI Light" w:cs="Segoe UI Light"/>
          <w:sz w:val="20"/>
          <w:szCs w:val="20"/>
        </w:rPr>
      </w:pPr>
      <w:r>
        <w:rPr>
          <w:rFonts w:ascii="Segoe UI Light" w:hAnsi="Segoe UI Light" w:cs="Segoe UI Light"/>
          <w:sz w:val="20"/>
          <w:szCs w:val="20"/>
        </w:rPr>
        <w:t>Erik</w:t>
      </w:r>
      <w:r w:rsidR="003D7315" w:rsidRPr="009D6A48">
        <w:rPr>
          <w:rFonts w:ascii="Segoe UI Light" w:hAnsi="Segoe UI Light" w:cs="Segoe UI Light"/>
          <w:sz w:val="20"/>
          <w:szCs w:val="20"/>
        </w:rPr>
        <w:t xml:space="preserve"> co</w:t>
      </w:r>
      <w:r w:rsidR="003B0C25" w:rsidRPr="009D6A48">
        <w:rPr>
          <w:rFonts w:ascii="Segoe UI Light" w:hAnsi="Segoe UI Light" w:cs="Segoe UI Light"/>
          <w:sz w:val="20"/>
          <w:szCs w:val="20"/>
        </w:rPr>
        <w:t>ntinues in a later email.</w:t>
      </w:r>
    </w:p>
    <w:p w14:paraId="2D428AC4" w14:textId="77777777" w:rsidR="003B0C25" w:rsidRPr="009D6A48" w:rsidRDefault="003B0C25" w:rsidP="001F49DA">
      <w:pPr>
        <w:pStyle w:val="NoSpacing"/>
        <w:rPr>
          <w:rFonts w:ascii="Segoe UI Light" w:hAnsi="Segoe UI Light" w:cs="Segoe UI Light"/>
          <w:sz w:val="20"/>
          <w:szCs w:val="20"/>
        </w:rPr>
      </w:pPr>
    </w:p>
    <w:p w14:paraId="10EE972B" w14:textId="77777777" w:rsidR="0031785E" w:rsidRPr="009D6A48" w:rsidRDefault="00FC7A13" w:rsidP="001F49DA">
      <w:pPr>
        <w:pStyle w:val="NoSpacing"/>
        <w:rPr>
          <w:rFonts w:ascii="Segoe UI Light" w:hAnsi="Segoe UI Light" w:cs="Segoe UI Light"/>
          <w:i/>
          <w:iCs/>
          <w:sz w:val="20"/>
          <w:szCs w:val="20"/>
          <w:lang w:val="sv-SE"/>
        </w:rPr>
      </w:pPr>
      <w:r w:rsidRPr="009D6A48">
        <w:rPr>
          <w:rFonts w:ascii="Segoe UI Light" w:hAnsi="Segoe UI Light" w:cs="Segoe UI Light"/>
          <w:i/>
          <w:iCs/>
          <w:sz w:val="20"/>
          <w:szCs w:val="20"/>
          <w:lang w:val="sv-SE"/>
        </w:rPr>
        <w:t xml:space="preserve">“Föränderligheten i korrelation och risk är ett stort problem för den som konstruerar portföljer och därför ett ämne som förtjänar mer uppmärksamhet. Min ansats till att beskriva avvikelser från normaliteten handlar om hur vanligt det är med det ovanliga, eller hur blir effekten är det ovanliga sker. I en vanlig portföljoptimering (Markowitz-style) så optimerar du mellan mean och variance. Det är ju fint om avkastningarna hade varit normalfördelade. Eftersom de inte är det, utan det ovanliga är vanligare, och det dessutom skiljer sig från olika tillgångsslag, blir utfallet inte det förväntade. </w:t>
      </w:r>
    </w:p>
    <w:p w14:paraId="61A61883" w14:textId="77777777" w:rsidR="0031785E" w:rsidRPr="009D6A48" w:rsidRDefault="0031785E" w:rsidP="001F49DA">
      <w:pPr>
        <w:pStyle w:val="NoSpacing"/>
        <w:rPr>
          <w:rFonts w:ascii="Segoe UI Light" w:hAnsi="Segoe UI Light" w:cs="Segoe UI Light"/>
          <w:i/>
          <w:iCs/>
          <w:sz w:val="20"/>
          <w:szCs w:val="20"/>
          <w:lang w:val="sv-SE"/>
        </w:rPr>
      </w:pPr>
    </w:p>
    <w:p w14:paraId="0E90D817" w14:textId="2C29FB9A" w:rsidR="0031785E" w:rsidRPr="009D6A48" w:rsidRDefault="00FC7A13" w:rsidP="001F49DA">
      <w:pPr>
        <w:pStyle w:val="NoSpacing"/>
        <w:rPr>
          <w:rFonts w:ascii="Segoe UI Light" w:hAnsi="Segoe UI Light" w:cs="Segoe UI Light"/>
          <w:i/>
          <w:iCs/>
          <w:sz w:val="20"/>
          <w:szCs w:val="20"/>
          <w:lang w:val="sv-SE"/>
        </w:rPr>
      </w:pPr>
      <w:r w:rsidRPr="009D6A48">
        <w:rPr>
          <w:rFonts w:ascii="Segoe UI Light" w:hAnsi="Segoe UI Light" w:cs="Segoe UI Light"/>
          <w:i/>
          <w:iCs/>
          <w:sz w:val="20"/>
          <w:szCs w:val="20"/>
          <w:lang w:val="sv-SE"/>
        </w:rPr>
        <w:t xml:space="preserve">Min anekdotiska erfarenhet är att en 3-sigmahändelse inom krediter är mycket vanligare än för aktier och att de dessutom tenderar att ske samtidigt som aktier har starkt negativ avkastning. Dvs risk och korrelation tenderar till att stiga i tider av negativ avkastning, med andra ord när du minst av allt vill ha det. Markowitz funkar när det är normalt, men inte när du verkligen vill ha funktionen av en portfölj. Jämför man med Treasuries så har de en motsatt effekt. Korrelationen minskar och avkastningen är positiv, dvs effekten blir mycket bättre. </w:t>
      </w:r>
    </w:p>
    <w:p w14:paraId="5C0D4DCF" w14:textId="77777777" w:rsidR="0031785E" w:rsidRPr="009D6A48" w:rsidRDefault="0031785E" w:rsidP="001F49DA">
      <w:pPr>
        <w:pStyle w:val="NoSpacing"/>
        <w:rPr>
          <w:rFonts w:ascii="Segoe UI Light" w:hAnsi="Segoe UI Light" w:cs="Segoe UI Light"/>
          <w:i/>
          <w:iCs/>
          <w:sz w:val="20"/>
          <w:szCs w:val="20"/>
          <w:lang w:val="sv-SE"/>
        </w:rPr>
      </w:pPr>
    </w:p>
    <w:p w14:paraId="234FC18C" w14:textId="0FADC568" w:rsidR="00CA667B" w:rsidRDefault="00FC7A13" w:rsidP="009F734C">
      <w:pPr>
        <w:pStyle w:val="NoSpacing"/>
        <w:rPr>
          <w:rFonts w:ascii="Segoe UI Light" w:hAnsi="Segoe UI Light" w:cs="Segoe UI Light"/>
          <w:i/>
          <w:iCs/>
          <w:sz w:val="20"/>
          <w:szCs w:val="20"/>
          <w:lang w:val="sv-SE"/>
        </w:rPr>
      </w:pPr>
      <w:r w:rsidRPr="009D6A48">
        <w:rPr>
          <w:rFonts w:ascii="Segoe UI Light" w:hAnsi="Segoe UI Light" w:cs="Segoe UI Light"/>
          <w:i/>
          <w:iCs/>
          <w:sz w:val="20"/>
          <w:szCs w:val="20"/>
          <w:lang w:val="sv-SE"/>
        </w:rPr>
        <w:t>Så min fundering som kanske kan vara intressant att undersöka är om kreditpusslet kan förklaras av denna svanseffket. Du får en bättre riskjusterad avkastning i krediter mot att du tar på dig risken att behöva leva med risken att få stora förluster när det verkligen går åt skogen i marknaden. Är du långsiktig är det inga problem, men för den riskaverta investeraren som vill skydda sin portfölj mot just ”går åt skogen” händelser blir detta suboptimalt eftersom hen sålt bort långsiktig avkastning för att få skyddet.”</w:t>
      </w:r>
    </w:p>
    <w:p w14:paraId="3C6FE383" w14:textId="77777777" w:rsidR="00C37542" w:rsidRDefault="00C37542" w:rsidP="009F734C">
      <w:pPr>
        <w:pStyle w:val="NoSpacing"/>
        <w:rPr>
          <w:rFonts w:ascii="Segoe UI Light" w:hAnsi="Segoe UI Light" w:cs="Segoe UI Light"/>
          <w:i/>
          <w:iCs/>
          <w:sz w:val="20"/>
          <w:szCs w:val="20"/>
          <w:lang w:val="sv-SE"/>
        </w:rPr>
      </w:pPr>
    </w:p>
    <w:p w14:paraId="168D2C97" w14:textId="77777777" w:rsidR="00C37542" w:rsidRPr="00C37542" w:rsidRDefault="00C37542" w:rsidP="009F734C">
      <w:pPr>
        <w:pStyle w:val="NoSpacing"/>
        <w:rPr>
          <w:rFonts w:ascii="Segoe UI Light" w:hAnsi="Segoe UI Light" w:cs="Segoe UI Light"/>
          <w:i/>
          <w:iCs/>
          <w:sz w:val="20"/>
          <w:szCs w:val="20"/>
          <w:lang w:val="sv-SE"/>
        </w:rPr>
      </w:pPr>
    </w:p>
    <w:p w14:paraId="3937C35F" w14:textId="7DADE5EC" w:rsidR="001772B8" w:rsidRPr="009D6A48" w:rsidRDefault="001772B8" w:rsidP="009D6A48">
      <w:pPr>
        <w:pStyle w:val="NoSpacing"/>
        <w:pBdr>
          <w:bottom w:val="single" w:sz="6" w:space="1" w:color="auto"/>
        </w:pBdr>
        <w:jc w:val="center"/>
        <w:rPr>
          <w:rFonts w:ascii="Segoe UI Light" w:hAnsi="Segoe UI Light" w:cs="Segoe UI Light"/>
          <w:b/>
          <w:bCs/>
          <w:sz w:val="20"/>
          <w:szCs w:val="20"/>
          <w:lang w:val="sv-SE"/>
        </w:rPr>
      </w:pPr>
      <w:r w:rsidRPr="009D6A48">
        <w:rPr>
          <w:rFonts w:ascii="Segoe UI Light" w:hAnsi="Segoe UI Light" w:cs="Segoe UI Light"/>
          <w:b/>
          <w:bCs/>
          <w:sz w:val="20"/>
          <w:szCs w:val="20"/>
          <w:lang w:val="sv-SE"/>
        </w:rPr>
        <w:lastRenderedPageBreak/>
        <w:t>OUTCAST IDEA</w:t>
      </w:r>
    </w:p>
    <w:p w14:paraId="4291453E" w14:textId="77777777" w:rsidR="00C37542" w:rsidRPr="009D6A48" w:rsidRDefault="00C37542" w:rsidP="009F734C">
      <w:pPr>
        <w:pStyle w:val="NoSpacing"/>
        <w:rPr>
          <w:rFonts w:ascii="Segoe UI Light" w:hAnsi="Segoe UI Light" w:cs="Segoe UI Light"/>
          <w:sz w:val="20"/>
          <w:szCs w:val="20"/>
          <w:lang w:val="sv-SE"/>
        </w:rPr>
      </w:pPr>
    </w:p>
    <w:p w14:paraId="0DB5B236" w14:textId="4A83C6F8" w:rsidR="005177C4" w:rsidRPr="00D565A0" w:rsidRDefault="005177C4" w:rsidP="001772B8">
      <w:pPr>
        <w:rPr>
          <w:rFonts w:ascii="Segoe UI Light" w:hAnsi="Segoe UI Light" w:cs="Segoe UI Light"/>
          <w:b/>
          <w:bCs/>
          <w:sz w:val="20"/>
          <w:szCs w:val="20"/>
          <w:lang w:val="sv-SE"/>
        </w:rPr>
      </w:pPr>
      <w:r w:rsidRPr="00D565A0">
        <w:rPr>
          <w:rFonts w:ascii="Segoe UI Light" w:hAnsi="Segoe UI Light" w:cs="Segoe UI Light"/>
          <w:b/>
          <w:bCs/>
          <w:sz w:val="20"/>
          <w:szCs w:val="20"/>
          <w:lang w:val="sv-SE"/>
        </w:rPr>
        <w:t>T</w:t>
      </w:r>
      <w:r w:rsidR="00CF0E76" w:rsidRPr="00D565A0">
        <w:rPr>
          <w:rFonts w:ascii="Segoe UI Light" w:hAnsi="Segoe UI Light" w:cs="Segoe UI Light"/>
          <w:b/>
          <w:bCs/>
          <w:sz w:val="20"/>
          <w:szCs w:val="20"/>
          <w:lang w:val="sv-SE"/>
        </w:rPr>
        <w:t xml:space="preserve">anke om vad som kan </w:t>
      </w:r>
      <w:r w:rsidR="00165154" w:rsidRPr="00D565A0">
        <w:rPr>
          <w:rFonts w:ascii="Segoe UI Light" w:hAnsi="Segoe UI Light" w:cs="Segoe UI Light"/>
          <w:b/>
          <w:bCs/>
          <w:sz w:val="20"/>
          <w:szCs w:val="20"/>
          <w:lang w:val="sv-SE"/>
        </w:rPr>
        <w:t xml:space="preserve">undersökas </w:t>
      </w:r>
      <w:r w:rsidR="00CF0E76" w:rsidRPr="00D565A0">
        <w:rPr>
          <w:rFonts w:ascii="Segoe UI Light" w:hAnsi="Segoe UI Light" w:cs="Segoe UI Light"/>
          <w:b/>
          <w:bCs/>
          <w:sz w:val="20"/>
          <w:szCs w:val="20"/>
          <w:lang w:val="sv-SE"/>
        </w:rPr>
        <w:t>givet ovan</w:t>
      </w:r>
      <w:r w:rsidR="001772B8" w:rsidRPr="00D565A0">
        <w:rPr>
          <w:rFonts w:ascii="Segoe UI Light" w:hAnsi="Segoe UI Light" w:cs="Segoe UI Light"/>
          <w:b/>
          <w:bCs/>
          <w:sz w:val="20"/>
          <w:szCs w:val="20"/>
          <w:lang w:val="sv-SE"/>
        </w:rPr>
        <w:t>.</w:t>
      </w:r>
    </w:p>
    <w:p w14:paraId="32728D4C" w14:textId="0ACEAB32" w:rsidR="00CA667B" w:rsidRPr="009D6A48" w:rsidRDefault="00165154" w:rsidP="0085383C">
      <w:pPr>
        <w:pStyle w:val="NoSpacing"/>
        <w:rPr>
          <w:rFonts w:ascii="Segoe UI Light" w:hAnsi="Segoe UI Light" w:cs="Segoe UI Light"/>
          <w:sz w:val="20"/>
          <w:szCs w:val="20"/>
          <w:lang w:val="sv-SE"/>
        </w:rPr>
      </w:pPr>
      <w:r w:rsidRPr="009D6A48">
        <w:rPr>
          <w:rFonts w:ascii="Segoe UI Light" w:hAnsi="Segoe UI Light" w:cs="Segoe UI Light"/>
          <w:sz w:val="20"/>
          <w:szCs w:val="20"/>
          <w:lang w:val="sv-SE"/>
        </w:rPr>
        <w:t xml:space="preserve">1. Vid jämförelse av volatilitet hos kreditobligationer gentemot aktier, ändras ration (volatilitet </w:t>
      </w:r>
      <w:proofErr w:type="gramStart"/>
      <w:r w:rsidRPr="009D6A48">
        <w:rPr>
          <w:rFonts w:ascii="Segoe UI Light" w:hAnsi="Segoe UI Light" w:cs="Segoe UI Light"/>
          <w:sz w:val="20"/>
          <w:szCs w:val="20"/>
          <w:lang w:val="sv-SE"/>
        </w:rPr>
        <w:t>kreditobligationer)/</w:t>
      </w:r>
      <w:proofErr w:type="gramEnd"/>
      <w:r w:rsidRPr="009D6A48">
        <w:rPr>
          <w:rFonts w:ascii="Segoe UI Light" w:hAnsi="Segoe UI Light" w:cs="Segoe UI Light"/>
          <w:sz w:val="20"/>
          <w:szCs w:val="20"/>
          <w:lang w:val="sv-SE"/>
        </w:rPr>
        <w:t xml:space="preserve">(volatilitet aktier) över tid? I synnerhet, ökar ration under extrema marknadsförhållanden? </w:t>
      </w:r>
    </w:p>
    <w:p w14:paraId="6935774A" w14:textId="77777777" w:rsidR="00CA667B" w:rsidRPr="009D6A48" w:rsidRDefault="00CA667B" w:rsidP="009F734C">
      <w:pPr>
        <w:pStyle w:val="NoSpacing"/>
        <w:rPr>
          <w:rFonts w:ascii="Segoe UI Light" w:hAnsi="Segoe UI Light" w:cs="Segoe UI Light"/>
          <w:sz w:val="20"/>
          <w:szCs w:val="20"/>
          <w:lang w:val="sv-SE"/>
        </w:rPr>
      </w:pPr>
    </w:p>
    <w:p w14:paraId="75C74950" w14:textId="6FA35D0C" w:rsidR="00165154" w:rsidRPr="009D6A48" w:rsidRDefault="00165154" w:rsidP="00D565A0">
      <w:pPr>
        <w:pStyle w:val="NoSpacing"/>
        <w:ind w:left="720"/>
        <w:rPr>
          <w:rFonts w:ascii="Segoe UI Light" w:hAnsi="Segoe UI Light" w:cs="Segoe UI Light"/>
          <w:sz w:val="20"/>
          <w:szCs w:val="20"/>
          <w:lang w:val="sv-SE"/>
        </w:rPr>
      </w:pPr>
      <w:r w:rsidRPr="009D6A48">
        <w:rPr>
          <w:rFonts w:ascii="Segoe UI Light" w:hAnsi="Segoe UI Light" w:cs="Segoe UI Light"/>
          <w:sz w:val="20"/>
          <w:szCs w:val="20"/>
          <w:lang w:val="sv-SE"/>
        </w:rPr>
        <w:t>Tänker att detta skulle implicera att kreditobligationer under extrema marknadsförhållanden inte ger samma magnitud av skydd som förväntat. Skillnaden i volatilitet mellan aktier och kreditobligationer finns egentligen mestadels under normala marknadsförhållanden och försvinner vid extrem marknad.</w:t>
      </w:r>
    </w:p>
    <w:p w14:paraId="795488C8" w14:textId="77777777" w:rsidR="00165154" w:rsidRPr="009D6A48" w:rsidRDefault="00165154" w:rsidP="009F734C">
      <w:pPr>
        <w:pStyle w:val="NoSpacing"/>
        <w:rPr>
          <w:rFonts w:ascii="Segoe UI Light" w:hAnsi="Segoe UI Light" w:cs="Segoe UI Light"/>
          <w:sz w:val="20"/>
          <w:szCs w:val="20"/>
          <w:lang w:val="sv-SE"/>
        </w:rPr>
      </w:pPr>
    </w:p>
    <w:p w14:paraId="5475F56D" w14:textId="77777777" w:rsidR="008F5305" w:rsidRPr="009D6A48" w:rsidRDefault="008F5305" w:rsidP="009F734C">
      <w:pPr>
        <w:pStyle w:val="NoSpacing"/>
        <w:rPr>
          <w:rFonts w:ascii="Segoe UI Light" w:hAnsi="Segoe UI Light" w:cs="Segoe UI Light"/>
          <w:sz w:val="20"/>
          <w:szCs w:val="20"/>
          <w:lang w:val="sv-SE"/>
        </w:rPr>
      </w:pPr>
    </w:p>
    <w:p w14:paraId="11E92109" w14:textId="77777777" w:rsidR="00CA667B" w:rsidRPr="009D6A48" w:rsidRDefault="00165154" w:rsidP="009F734C">
      <w:pPr>
        <w:pStyle w:val="NoSpacing"/>
        <w:rPr>
          <w:rFonts w:ascii="Segoe UI Light" w:hAnsi="Segoe UI Light" w:cs="Segoe UI Light"/>
          <w:sz w:val="20"/>
          <w:szCs w:val="20"/>
          <w:lang w:val="sv-SE"/>
        </w:rPr>
      </w:pPr>
      <w:r w:rsidRPr="009D6A48">
        <w:rPr>
          <w:rFonts w:ascii="Segoe UI Light" w:hAnsi="Segoe UI Light" w:cs="Segoe UI Light"/>
          <w:sz w:val="20"/>
          <w:szCs w:val="20"/>
          <w:lang w:val="sv-SE"/>
        </w:rPr>
        <w:t>2. Hur korrelerar kreditobligationer och aktier under olika marknadsförhållanden?</w:t>
      </w:r>
    </w:p>
    <w:p w14:paraId="533421E2" w14:textId="77777777" w:rsidR="00CA667B" w:rsidRPr="009D6A48" w:rsidRDefault="00CA667B" w:rsidP="009F734C">
      <w:pPr>
        <w:pStyle w:val="NoSpacing"/>
        <w:rPr>
          <w:rFonts w:ascii="Segoe UI Light" w:hAnsi="Segoe UI Light" w:cs="Segoe UI Light"/>
          <w:sz w:val="20"/>
          <w:szCs w:val="20"/>
          <w:lang w:val="sv-SE"/>
        </w:rPr>
      </w:pPr>
    </w:p>
    <w:p w14:paraId="669EE9F0" w14:textId="77777777" w:rsidR="007077BB" w:rsidRPr="009D6A48" w:rsidRDefault="00165154" w:rsidP="00D565A0">
      <w:pPr>
        <w:pStyle w:val="NoSpacing"/>
        <w:ind w:left="720"/>
        <w:rPr>
          <w:rFonts w:ascii="Segoe UI Light" w:hAnsi="Segoe UI Light" w:cs="Segoe UI Light"/>
          <w:sz w:val="20"/>
          <w:szCs w:val="20"/>
          <w:lang w:val="sv-SE"/>
        </w:rPr>
      </w:pPr>
      <w:r w:rsidRPr="009D6A48">
        <w:rPr>
          <w:rFonts w:ascii="Segoe UI Light" w:hAnsi="Segoe UI Light" w:cs="Segoe UI Light"/>
          <w:sz w:val="20"/>
          <w:szCs w:val="20"/>
          <w:lang w:val="sv-SE"/>
        </w:rPr>
        <w:t xml:space="preserve">Om vi tänker oss två portföljer, säg SPX och Norska Highyieldfonder, så vill vi finna korrelationen över tid mellan dessa två portföljer för att undersöka om denna korrelation ökar under extrema marknadsförhållanden. Då korrelationen ökar för alla tillgångar vid extremare förhållanden blir det särskilt viktigt att undersöka hur denna korrelations-förändringen jämför sig mot andra portföljer, t.ex SPX och istället "Norska Lowyiledfonder". </w:t>
      </w:r>
    </w:p>
    <w:p w14:paraId="771556A7" w14:textId="77777777" w:rsidR="007077BB" w:rsidRPr="009D6A48" w:rsidRDefault="007077BB" w:rsidP="009F734C">
      <w:pPr>
        <w:pStyle w:val="NoSpacing"/>
        <w:rPr>
          <w:rFonts w:ascii="Segoe UI Light" w:hAnsi="Segoe UI Light" w:cs="Segoe UI Light"/>
          <w:sz w:val="20"/>
          <w:szCs w:val="20"/>
          <w:lang w:val="sv-SE"/>
        </w:rPr>
      </w:pPr>
    </w:p>
    <w:p w14:paraId="3B105146" w14:textId="7981793F" w:rsidR="00165154" w:rsidRPr="009D6A48" w:rsidRDefault="00165154" w:rsidP="00D565A0">
      <w:pPr>
        <w:pStyle w:val="NoSpacing"/>
        <w:ind w:left="720"/>
        <w:rPr>
          <w:rFonts w:ascii="Segoe UI Light" w:hAnsi="Segoe UI Light" w:cs="Segoe UI Light"/>
          <w:sz w:val="20"/>
          <w:szCs w:val="20"/>
          <w:lang w:val="sv-SE"/>
        </w:rPr>
      </w:pPr>
      <w:r w:rsidRPr="009D6A48">
        <w:rPr>
          <w:rFonts w:ascii="Segoe UI Light" w:hAnsi="Segoe UI Light" w:cs="Segoe UI Light"/>
          <w:sz w:val="20"/>
          <w:szCs w:val="20"/>
          <w:lang w:val="sv-SE"/>
        </w:rPr>
        <w:t xml:space="preserve">Tänker jag rätt skulle detta antyda att det skydd en investerare trodde fanns pga negativ korrelation försvinner i större grad hos vissa kreditobligationer under precis under de situationer man äger dessa kreditobligationer för, alltså skulle ett bättre alternativ istället vara att äga aktier. </w:t>
      </w:r>
    </w:p>
    <w:p w14:paraId="7C0AC491" w14:textId="77777777" w:rsidR="00165154" w:rsidRPr="009D6A48" w:rsidRDefault="00165154" w:rsidP="009F734C">
      <w:pPr>
        <w:pStyle w:val="NoSpacing"/>
        <w:rPr>
          <w:rFonts w:ascii="Segoe UI Light" w:hAnsi="Segoe UI Light" w:cs="Segoe UI Light"/>
          <w:sz w:val="20"/>
          <w:szCs w:val="20"/>
          <w:lang w:val="sv-SE"/>
        </w:rPr>
      </w:pPr>
    </w:p>
    <w:p w14:paraId="7CCB17DD" w14:textId="77777777" w:rsidR="008F5305" w:rsidRPr="009D6A48" w:rsidRDefault="008F5305" w:rsidP="009F734C">
      <w:pPr>
        <w:pStyle w:val="NoSpacing"/>
        <w:rPr>
          <w:rFonts w:ascii="Segoe UI Light" w:hAnsi="Segoe UI Light" w:cs="Segoe UI Light"/>
          <w:sz w:val="20"/>
          <w:szCs w:val="20"/>
          <w:lang w:val="sv-SE"/>
        </w:rPr>
      </w:pPr>
    </w:p>
    <w:p w14:paraId="03835A68" w14:textId="77777777" w:rsidR="007077BB" w:rsidRPr="009D6A48" w:rsidRDefault="00165154" w:rsidP="009F734C">
      <w:pPr>
        <w:pStyle w:val="NoSpacing"/>
        <w:rPr>
          <w:rFonts w:ascii="Segoe UI Light" w:hAnsi="Segoe UI Light" w:cs="Segoe UI Light"/>
          <w:sz w:val="20"/>
          <w:szCs w:val="20"/>
          <w:lang w:val="sv-SE"/>
        </w:rPr>
      </w:pPr>
      <w:r w:rsidRPr="009D6A48">
        <w:rPr>
          <w:rFonts w:ascii="Segoe UI Light" w:hAnsi="Segoe UI Light" w:cs="Segoe UI Light"/>
          <w:sz w:val="20"/>
          <w:szCs w:val="20"/>
          <w:lang w:val="sv-SE"/>
        </w:rPr>
        <w:t xml:space="preserve">3. Bör standardavvikelse och co-varians som används vid beräkning av sharpe-kvoten justeras? </w:t>
      </w:r>
    </w:p>
    <w:p w14:paraId="0765548F" w14:textId="77777777" w:rsidR="007077BB" w:rsidRPr="009D6A48" w:rsidRDefault="007077BB" w:rsidP="009F734C">
      <w:pPr>
        <w:pStyle w:val="NoSpacing"/>
        <w:rPr>
          <w:rFonts w:ascii="Segoe UI Light" w:hAnsi="Segoe UI Light" w:cs="Segoe UI Light"/>
          <w:sz w:val="20"/>
          <w:szCs w:val="20"/>
          <w:lang w:val="sv-SE"/>
        </w:rPr>
      </w:pPr>
    </w:p>
    <w:p w14:paraId="2A3BF202" w14:textId="612FF20A" w:rsidR="007800F5" w:rsidRPr="009D6A48" w:rsidRDefault="00165154" w:rsidP="00D565A0">
      <w:pPr>
        <w:pStyle w:val="NoSpacing"/>
        <w:ind w:left="720"/>
        <w:rPr>
          <w:rFonts w:ascii="Segoe UI Light" w:hAnsi="Segoe UI Light" w:cs="Segoe UI Light"/>
          <w:sz w:val="20"/>
          <w:szCs w:val="20"/>
          <w:lang w:val="sv-SE"/>
        </w:rPr>
      </w:pPr>
      <w:r w:rsidRPr="009D6A48">
        <w:rPr>
          <w:rFonts w:ascii="Segoe UI Light" w:hAnsi="Segoe UI Light" w:cs="Segoe UI Light"/>
          <w:sz w:val="20"/>
          <w:szCs w:val="20"/>
          <w:lang w:val="sv-SE"/>
        </w:rPr>
        <w:t>Punkt (1) &amp; (2) ovan leder oss hit, ovan beskriver egentligen hur volatilitets- och korrelationsmåtten är otillräckliga för att beskriva dynamiken på marknaden över tid. De beskriver istället ett snitt över tid som inte återspeglar verklighetens komplexitet och därmed, icke förvånande, fungerar suboptimalt som parametrar vid prissättning och portföljval.</w:t>
      </w:r>
    </w:p>
    <w:p w14:paraId="33D6874E" w14:textId="77777777" w:rsidR="004D444D" w:rsidRDefault="004D444D" w:rsidP="009F734C">
      <w:pPr>
        <w:pStyle w:val="NoSpacing"/>
        <w:rPr>
          <w:rFonts w:ascii="Segoe UI Light" w:hAnsi="Segoe UI Light" w:cs="Segoe UI Light"/>
          <w:sz w:val="20"/>
          <w:szCs w:val="20"/>
          <w:lang w:val="sv-SE"/>
        </w:rPr>
      </w:pPr>
    </w:p>
    <w:p w14:paraId="79845DD9" w14:textId="77777777" w:rsidR="00354DA2" w:rsidRPr="009D6A48" w:rsidRDefault="00354DA2" w:rsidP="009F734C">
      <w:pPr>
        <w:pStyle w:val="NoSpacing"/>
        <w:rPr>
          <w:rFonts w:ascii="Segoe UI Light" w:hAnsi="Segoe UI Light" w:cs="Segoe UI Light"/>
          <w:sz w:val="20"/>
          <w:szCs w:val="20"/>
          <w:lang w:val="sv-SE"/>
        </w:rPr>
      </w:pPr>
    </w:p>
    <w:p w14:paraId="6B30CEF2" w14:textId="77777777" w:rsidR="009B1194" w:rsidRDefault="00EF09E7" w:rsidP="008F5305">
      <w:pPr>
        <w:pStyle w:val="NoSpacing"/>
        <w:rPr>
          <w:rFonts w:ascii="Segoe UI Light" w:hAnsi="Segoe UI Light" w:cs="Segoe UI Light"/>
          <w:b/>
          <w:bCs/>
          <w:sz w:val="20"/>
          <w:szCs w:val="20"/>
        </w:rPr>
      </w:pPr>
      <w:r w:rsidRPr="00392A85">
        <w:rPr>
          <w:rFonts w:ascii="Segoe UI Light" w:hAnsi="Segoe UI Light" w:cs="Segoe UI Light"/>
          <w:b/>
          <w:bCs/>
          <w:sz w:val="20"/>
          <w:szCs w:val="20"/>
        </w:rPr>
        <w:t>In Summary, o</w:t>
      </w:r>
      <w:r w:rsidR="00A22375" w:rsidRPr="00392A85">
        <w:rPr>
          <w:rFonts w:ascii="Segoe UI Light" w:hAnsi="Segoe UI Light" w:cs="Segoe UI Light"/>
          <w:b/>
          <w:bCs/>
          <w:sz w:val="20"/>
          <w:szCs w:val="20"/>
        </w:rPr>
        <w:t xml:space="preserve">utcast </w:t>
      </w:r>
      <w:r w:rsidR="00320E0A" w:rsidRPr="00392A85">
        <w:rPr>
          <w:rFonts w:ascii="Segoe UI Light" w:hAnsi="Segoe UI Light" w:cs="Segoe UI Light"/>
          <w:b/>
          <w:bCs/>
          <w:sz w:val="20"/>
          <w:szCs w:val="20"/>
        </w:rPr>
        <w:t xml:space="preserve">to </w:t>
      </w:r>
      <w:r w:rsidR="008518BC" w:rsidRPr="00392A85">
        <w:rPr>
          <w:rFonts w:ascii="Segoe UI Light" w:hAnsi="Segoe UI Light" w:cs="Segoe UI Light"/>
          <w:b/>
          <w:bCs/>
          <w:sz w:val="20"/>
          <w:szCs w:val="20"/>
        </w:rPr>
        <w:t>thesis statement</w:t>
      </w:r>
      <w:r w:rsidR="007129F1" w:rsidRPr="00392A85">
        <w:rPr>
          <w:rFonts w:ascii="Segoe UI Light" w:hAnsi="Segoe UI Light" w:cs="Segoe UI Light"/>
          <w:b/>
          <w:bCs/>
          <w:sz w:val="20"/>
          <w:szCs w:val="20"/>
        </w:rPr>
        <w:t xml:space="preserve">: </w:t>
      </w:r>
    </w:p>
    <w:p w14:paraId="627E3495" w14:textId="6FB41905" w:rsidR="004D444D" w:rsidRPr="00392A85" w:rsidRDefault="007129F1" w:rsidP="008F5305">
      <w:pPr>
        <w:pStyle w:val="NoSpacing"/>
        <w:rPr>
          <w:rFonts w:ascii="Segoe UI Light" w:hAnsi="Segoe UI Light" w:cs="Segoe UI Light"/>
          <w:b/>
          <w:bCs/>
          <w:sz w:val="20"/>
          <w:szCs w:val="20"/>
        </w:rPr>
      </w:pPr>
      <w:r w:rsidRPr="00392A85">
        <w:rPr>
          <w:rFonts w:ascii="Segoe UI Light" w:hAnsi="Segoe UI Light" w:cs="Segoe UI Light"/>
          <w:b/>
          <w:bCs/>
          <w:sz w:val="20"/>
          <w:szCs w:val="20"/>
        </w:rPr>
        <w:t>”</w:t>
      </w:r>
      <w:r w:rsidR="00434056" w:rsidRPr="00392A85">
        <w:rPr>
          <w:rFonts w:ascii="Segoe UI Light" w:hAnsi="Segoe UI Light" w:cs="Segoe UI Light"/>
          <w:b/>
          <w:bCs/>
          <w:sz w:val="20"/>
          <w:szCs w:val="20"/>
        </w:rPr>
        <w:t xml:space="preserve">[What is the] </w:t>
      </w:r>
      <w:r w:rsidR="00F753E0" w:rsidRPr="00392A85">
        <w:rPr>
          <w:rFonts w:ascii="Segoe UI Light" w:hAnsi="Segoe UI Light" w:cs="Segoe UI Light"/>
          <w:b/>
          <w:bCs/>
          <w:sz w:val="20"/>
          <w:szCs w:val="20"/>
        </w:rPr>
        <w:t xml:space="preserve">Effectiveness of </w:t>
      </w:r>
      <w:r w:rsidR="00A22375" w:rsidRPr="00392A85">
        <w:rPr>
          <w:rFonts w:ascii="Segoe UI Light" w:hAnsi="Segoe UI Light" w:cs="Segoe UI Light"/>
          <w:b/>
          <w:bCs/>
          <w:sz w:val="20"/>
          <w:szCs w:val="20"/>
        </w:rPr>
        <w:t>f</w:t>
      </w:r>
      <w:r w:rsidR="00D57F3B" w:rsidRPr="00392A85">
        <w:rPr>
          <w:rFonts w:ascii="Segoe UI Light" w:hAnsi="Segoe UI Light" w:cs="Segoe UI Light"/>
          <w:b/>
          <w:bCs/>
          <w:sz w:val="20"/>
          <w:szCs w:val="20"/>
        </w:rPr>
        <w:t xml:space="preserve">ixed </w:t>
      </w:r>
      <w:r w:rsidR="0039526B" w:rsidRPr="00392A85">
        <w:rPr>
          <w:rFonts w:ascii="Segoe UI Light" w:hAnsi="Segoe UI Light" w:cs="Segoe UI Light"/>
          <w:b/>
          <w:bCs/>
          <w:sz w:val="20"/>
          <w:szCs w:val="20"/>
        </w:rPr>
        <w:t>i</w:t>
      </w:r>
      <w:r w:rsidR="00D57F3B" w:rsidRPr="00392A85">
        <w:rPr>
          <w:rFonts w:ascii="Segoe UI Light" w:hAnsi="Segoe UI Light" w:cs="Segoe UI Light"/>
          <w:b/>
          <w:bCs/>
          <w:sz w:val="20"/>
          <w:szCs w:val="20"/>
        </w:rPr>
        <w:t xml:space="preserve">ncome </w:t>
      </w:r>
      <w:r w:rsidR="0039526B" w:rsidRPr="00392A85">
        <w:rPr>
          <w:rFonts w:ascii="Segoe UI Light" w:hAnsi="Segoe UI Light" w:cs="Segoe UI Light"/>
          <w:b/>
          <w:bCs/>
          <w:sz w:val="20"/>
          <w:szCs w:val="20"/>
        </w:rPr>
        <w:t>s</w:t>
      </w:r>
      <w:r w:rsidR="00BF12FF" w:rsidRPr="00392A85">
        <w:rPr>
          <w:rFonts w:ascii="Segoe UI Light" w:hAnsi="Segoe UI Light" w:cs="Segoe UI Light"/>
          <w:b/>
          <w:bCs/>
          <w:sz w:val="20"/>
          <w:szCs w:val="20"/>
        </w:rPr>
        <w:t xml:space="preserve">ecurities </w:t>
      </w:r>
      <w:r w:rsidR="00610E35" w:rsidRPr="00392A85">
        <w:rPr>
          <w:rFonts w:ascii="Segoe UI Light" w:hAnsi="Segoe UI Light" w:cs="Segoe UI Light"/>
          <w:b/>
          <w:bCs/>
          <w:sz w:val="20"/>
          <w:szCs w:val="20"/>
        </w:rPr>
        <w:t xml:space="preserve">as a hedge </w:t>
      </w:r>
      <w:r w:rsidR="00B60C0A" w:rsidRPr="00392A85">
        <w:rPr>
          <w:rFonts w:ascii="Segoe UI Light" w:hAnsi="Segoe UI Light" w:cs="Segoe UI Light"/>
          <w:b/>
          <w:bCs/>
          <w:sz w:val="20"/>
          <w:szCs w:val="20"/>
        </w:rPr>
        <w:t>against market turmoil</w:t>
      </w:r>
      <w:r w:rsidR="00434056" w:rsidRPr="00392A85">
        <w:rPr>
          <w:rFonts w:ascii="Segoe UI Light" w:hAnsi="Segoe UI Light" w:cs="Segoe UI Light"/>
          <w:b/>
          <w:bCs/>
          <w:sz w:val="20"/>
          <w:szCs w:val="20"/>
        </w:rPr>
        <w:t xml:space="preserve"> [?]</w:t>
      </w:r>
      <w:r w:rsidR="00B60C0A" w:rsidRPr="00392A85">
        <w:rPr>
          <w:rFonts w:ascii="Segoe UI Light" w:hAnsi="Segoe UI Light" w:cs="Segoe UI Light"/>
          <w:b/>
          <w:bCs/>
          <w:sz w:val="20"/>
          <w:szCs w:val="20"/>
        </w:rPr>
        <w:t>.”</w:t>
      </w:r>
      <w:r w:rsidR="00610E35" w:rsidRPr="00392A85">
        <w:rPr>
          <w:rFonts w:ascii="Segoe UI Light" w:hAnsi="Segoe UI Light" w:cs="Segoe UI Light"/>
          <w:b/>
          <w:bCs/>
          <w:sz w:val="20"/>
          <w:szCs w:val="20"/>
        </w:rPr>
        <w:t xml:space="preserve"> </w:t>
      </w:r>
    </w:p>
    <w:p w14:paraId="6D54341C" w14:textId="77777777" w:rsidR="00AB2460" w:rsidRPr="009D6A48" w:rsidRDefault="00AB2460" w:rsidP="009F734C">
      <w:pPr>
        <w:pStyle w:val="NoSpacing"/>
        <w:rPr>
          <w:rFonts w:ascii="Segoe UI Light" w:hAnsi="Segoe UI Light" w:cs="Segoe UI Light"/>
          <w:sz w:val="20"/>
          <w:szCs w:val="20"/>
        </w:rPr>
      </w:pPr>
    </w:p>
    <w:p w14:paraId="1E217668" w14:textId="2A52B499" w:rsidR="009B1194" w:rsidRDefault="00F93423" w:rsidP="009F734C">
      <w:pPr>
        <w:pStyle w:val="NoSpacing"/>
        <w:rPr>
          <w:rFonts w:ascii="Segoe UI Light" w:hAnsi="Segoe UI Light" w:cs="Segoe UI Light"/>
          <w:sz w:val="20"/>
          <w:szCs w:val="20"/>
        </w:rPr>
      </w:pPr>
      <w:r w:rsidRPr="009D6A48">
        <w:rPr>
          <w:rFonts w:ascii="Segoe UI Light" w:hAnsi="Segoe UI Light" w:cs="Segoe UI Light"/>
          <w:sz w:val="20"/>
          <w:szCs w:val="20"/>
        </w:rPr>
        <w:t>Alternativ</w:t>
      </w:r>
      <w:r w:rsidR="00C522FA" w:rsidRPr="009D6A48">
        <w:rPr>
          <w:rFonts w:ascii="Segoe UI Light" w:hAnsi="Segoe UI Light" w:cs="Segoe UI Light"/>
          <w:sz w:val="20"/>
          <w:szCs w:val="20"/>
        </w:rPr>
        <w:t>e</w:t>
      </w:r>
      <w:r w:rsidRPr="009D6A48">
        <w:rPr>
          <w:rFonts w:ascii="Segoe UI Light" w:hAnsi="Segoe UI Light" w:cs="Segoe UI Light"/>
          <w:sz w:val="20"/>
          <w:szCs w:val="20"/>
        </w:rPr>
        <w:t xml:space="preserve"> </w:t>
      </w:r>
      <w:r w:rsidR="00C522FA" w:rsidRPr="009D6A48">
        <w:rPr>
          <w:rFonts w:ascii="Segoe UI Light" w:hAnsi="Segoe UI Light" w:cs="Segoe UI Light"/>
          <w:sz w:val="20"/>
          <w:szCs w:val="20"/>
        </w:rPr>
        <w:t>thesis statement</w:t>
      </w:r>
      <w:r w:rsidR="00A07B03">
        <w:rPr>
          <w:rFonts w:ascii="Segoe UI Light" w:hAnsi="Segoe UI Light" w:cs="Segoe UI Light"/>
          <w:sz w:val="20"/>
          <w:szCs w:val="20"/>
        </w:rPr>
        <w:t xml:space="preserve"> for </w:t>
      </w:r>
      <w:proofErr w:type="spellStart"/>
      <w:r w:rsidR="00A07B03">
        <w:rPr>
          <w:rFonts w:ascii="Segoe UI Light" w:hAnsi="Segoe UI Light" w:cs="Segoe UI Light"/>
          <w:sz w:val="20"/>
          <w:szCs w:val="20"/>
        </w:rPr>
        <w:t>Anderas</w:t>
      </w:r>
      <w:proofErr w:type="spellEnd"/>
      <w:r w:rsidR="00A07B03">
        <w:rPr>
          <w:rFonts w:ascii="Segoe UI Light" w:hAnsi="Segoe UI Light" w:cs="Segoe UI Light"/>
          <w:sz w:val="20"/>
          <w:szCs w:val="20"/>
        </w:rPr>
        <w:t xml:space="preserve"> Steno Larsen</w:t>
      </w:r>
    </w:p>
    <w:p w14:paraId="39452337" w14:textId="77777777" w:rsidR="009B1194" w:rsidRDefault="009B1194" w:rsidP="009F734C">
      <w:pPr>
        <w:pStyle w:val="NoSpacing"/>
        <w:rPr>
          <w:rFonts w:ascii="Segoe UI Light" w:hAnsi="Segoe UI Light" w:cs="Segoe UI Light"/>
          <w:sz w:val="20"/>
          <w:szCs w:val="20"/>
        </w:rPr>
      </w:pPr>
    </w:p>
    <w:p w14:paraId="2802A218" w14:textId="0AFB0163" w:rsidR="00F93423" w:rsidRDefault="009B1194" w:rsidP="009F734C">
      <w:pPr>
        <w:pStyle w:val="NoSpacing"/>
        <w:rPr>
          <w:rFonts w:ascii="Segoe UI Light" w:hAnsi="Segoe UI Light" w:cs="Segoe UI Light"/>
          <w:sz w:val="20"/>
          <w:szCs w:val="20"/>
        </w:rPr>
      </w:pPr>
      <w:r>
        <w:rPr>
          <w:rFonts w:ascii="Segoe UI Light" w:hAnsi="Segoe UI Light" w:cs="Segoe UI Light"/>
          <w:sz w:val="20"/>
          <w:szCs w:val="20"/>
        </w:rPr>
        <w:t>“</w:t>
      </w:r>
      <w:r w:rsidR="00AB59DE" w:rsidRPr="009D6A48">
        <w:rPr>
          <w:rFonts w:ascii="Segoe UI Light" w:hAnsi="Segoe UI Light" w:cs="Segoe UI Light"/>
          <w:sz w:val="20"/>
          <w:szCs w:val="20"/>
        </w:rPr>
        <w:t xml:space="preserve">Demographic and </w:t>
      </w:r>
      <w:r w:rsidR="00B2386E" w:rsidRPr="009D6A48">
        <w:rPr>
          <w:rFonts w:ascii="Segoe UI Light" w:hAnsi="Segoe UI Light" w:cs="Segoe UI Light"/>
          <w:sz w:val="20"/>
          <w:szCs w:val="20"/>
        </w:rPr>
        <w:t xml:space="preserve">Macroeconomic fundamentals as a predictor </w:t>
      </w:r>
      <w:r w:rsidR="00BB6363" w:rsidRPr="009D6A48">
        <w:rPr>
          <w:rFonts w:ascii="Segoe UI Light" w:hAnsi="Segoe UI Light" w:cs="Segoe UI Light"/>
          <w:sz w:val="20"/>
          <w:szCs w:val="20"/>
        </w:rPr>
        <w:t xml:space="preserve">for </w:t>
      </w:r>
      <w:r w:rsidR="00C12A98" w:rsidRPr="009D6A48">
        <w:rPr>
          <w:rFonts w:ascii="Segoe UI Light" w:hAnsi="Segoe UI Light" w:cs="Segoe UI Light"/>
          <w:sz w:val="20"/>
          <w:szCs w:val="20"/>
        </w:rPr>
        <w:t xml:space="preserve">residential </w:t>
      </w:r>
      <w:r w:rsidR="00BB6363" w:rsidRPr="009D6A48">
        <w:rPr>
          <w:rFonts w:ascii="Segoe UI Light" w:hAnsi="Segoe UI Light" w:cs="Segoe UI Light"/>
          <w:sz w:val="20"/>
          <w:szCs w:val="20"/>
        </w:rPr>
        <w:t>real estate asset price developments</w:t>
      </w:r>
      <w:r w:rsidR="00E06729" w:rsidRPr="009D6A48">
        <w:rPr>
          <w:rFonts w:ascii="Segoe UI Light" w:hAnsi="Segoe UI Light" w:cs="Segoe UI Light"/>
          <w:sz w:val="20"/>
          <w:szCs w:val="20"/>
        </w:rPr>
        <w:t>.</w:t>
      </w:r>
      <w:r>
        <w:rPr>
          <w:rFonts w:ascii="Segoe UI Light" w:hAnsi="Segoe UI Light" w:cs="Segoe UI Light"/>
          <w:sz w:val="20"/>
          <w:szCs w:val="20"/>
        </w:rPr>
        <w:t>”</w:t>
      </w:r>
    </w:p>
    <w:p w14:paraId="0F75F38B" w14:textId="77777777" w:rsidR="00C37542" w:rsidRDefault="00C37542" w:rsidP="009F734C">
      <w:pPr>
        <w:pStyle w:val="NoSpacing"/>
        <w:rPr>
          <w:rFonts w:ascii="Segoe UI Light" w:hAnsi="Segoe UI Light" w:cs="Segoe UI Light"/>
          <w:sz w:val="20"/>
          <w:szCs w:val="20"/>
        </w:rPr>
      </w:pPr>
    </w:p>
    <w:p w14:paraId="763BEED0" w14:textId="77777777" w:rsidR="00C37542" w:rsidRPr="009D6A48" w:rsidRDefault="00C37542" w:rsidP="009F734C">
      <w:pPr>
        <w:pStyle w:val="NoSpacing"/>
        <w:rPr>
          <w:rFonts w:ascii="Segoe UI Light" w:hAnsi="Segoe UI Light" w:cs="Segoe UI Light"/>
          <w:sz w:val="20"/>
          <w:szCs w:val="20"/>
        </w:rPr>
      </w:pPr>
    </w:p>
    <w:p w14:paraId="1A86AB53" w14:textId="77777777" w:rsidR="00BD203E" w:rsidRPr="006D78BB" w:rsidRDefault="00BD203E" w:rsidP="00BD203E">
      <w:pPr>
        <w:pStyle w:val="NoSpacing"/>
        <w:rPr>
          <w:rFonts w:ascii="Segoe UI Light" w:hAnsi="Segoe UI Light" w:cs="Segoe UI Light"/>
          <w:b/>
          <w:bCs/>
          <w:sz w:val="20"/>
          <w:szCs w:val="20"/>
        </w:rPr>
      </w:pPr>
    </w:p>
    <w:p w14:paraId="552476A1" w14:textId="6E4A14A7" w:rsidR="001772B8" w:rsidRPr="009D6A48" w:rsidRDefault="001772B8" w:rsidP="009D6A48">
      <w:pPr>
        <w:pStyle w:val="NoSpacing"/>
        <w:pBdr>
          <w:bottom w:val="single" w:sz="6" w:space="1" w:color="auto"/>
        </w:pBdr>
        <w:jc w:val="center"/>
        <w:rPr>
          <w:rFonts w:ascii="Segoe UI Light" w:hAnsi="Segoe UI Light" w:cs="Segoe UI Light"/>
          <w:b/>
          <w:bCs/>
          <w:sz w:val="20"/>
          <w:szCs w:val="20"/>
          <w:lang w:val="sv-SE"/>
        </w:rPr>
      </w:pPr>
      <w:r w:rsidRPr="009D6A48">
        <w:rPr>
          <w:rFonts w:ascii="Segoe UI Light" w:hAnsi="Segoe UI Light" w:cs="Segoe UI Light"/>
          <w:b/>
          <w:bCs/>
          <w:sz w:val="20"/>
          <w:szCs w:val="20"/>
          <w:lang w:val="sv-SE"/>
        </w:rPr>
        <w:t>METHOD</w:t>
      </w:r>
    </w:p>
    <w:p w14:paraId="309F3CC0" w14:textId="77777777" w:rsidR="00C37542" w:rsidRPr="009D6A48" w:rsidRDefault="00C37542" w:rsidP="00617BEC">
      <w:pPr>
        <w:pStyle w:val="NoSpacing"/>
        <w:rPr>
          <w:rFonts w:ascii="Segoe UI Light" w:hAnsi="Segoe UI Light" w:cs="Segoe UI Light"/>
          <w:sz w:val="20"/>
          <w:szCs w:val="20"/>
          <w:lang w:val="sv-SE"/>
        </w:rPr>
      </w:pPr>
    </w:p>
    <w:p w14:paraId="78472D17" w14:textId="71E0B8F5" w:rsidR="00617BEC" w:rsidRPr="009D6A48" w:rsidRDefault="00C25D26" w:rsidP="00617BEC">
      <w:pPr>
        <w:pStyle w:val="NoSpacing"/>
        <w:rPr>
          <w:rFonts w:ascii="Segoe UI Light" w:hAnsi="Segoe UI Light" w:cs="Segoe UI Light"/>
          <w:sz w:val="20"/>
          <w:szCs w:val="20"/>
          <w:lang w:val="sv-SE"/>
        </w:rPr>
      </w:pPr>
      <w:r w:rsidRPr="009D6A48">
        <w:rPr>
          <w:rFonts w:ascii="Segoe UI Light" w:hAnsi="Segoe UI Light" w:cs="Segoe UI Light"/>
          <w:sz w:val="20"/>
          <w:szCs w:val="20"/>
          <w:lang w:val="sv-SE"/>
        </w:rPr>
        <w:t xml:space="preserve">1. </w:t>
      </w:r>
      <w:r w:rsidR="00617BEC" w:rsidRPr="009D6A48">
        <w:rPr>
          <w:rFonts w:ascii="Segoe UI Light" w:hAnsi="Segoe UI Light" w:cs="Segoe UI Light"/>
          <w:sz w:val="20"/>
          <w:szCs w:val="20"/>
          <w:lang w:val="sv-SE"/>
        </w:rPr>
        <w:t>Finn relevanta historiska tidsserier för avkastningar hos aktier respektive krediter</w:t>
      </w:r>
      <w:r w:rsidR="00F41AFF" w:rsidRPr="009D6A48">
        <w:rPr>
          <w:rFonts w:ascii="Segoe UI Light" w:hAnsi="Segoe UI Light" w:cs="Segoe UI Light"/>
          <w:sz w:val="20"/>
          <w:szCs w:val="20"/>
          <w:lang w:val="sv-SE"/>
        </w:rPr>
        <w:t>.</w:t>
      </w:r>
    </w:p>
    <w:p w14:paraId="5850A0DE" w14:textId="54A7F752" w:rsidR="00F41AFF" w:rsidRDefault="00F41AFF" w:rsidP="00617BEC">
      <w:pPr>
        <w:pStyle w:val="NoSpacing"/>
        <w:rPr>
          <w:rFonts w:ascii="Segoe UI Light" w:hAnsi="Segoe UI Light" w:cs="Segoe UI Light"/>
          <w:sz w:val="20"/>
          <w:szCs w:val="20"/>
          <w:lang w:val="sv-SE"/>
        </w:rPr>
      </w:pPr>
      <w:r w:rsidRPr="009D6A48">
        <w:rPr>
          <w:rFonts w:ascii="Segoe UI Light" w:hAnsi="Segoe UI Light" w:cs="Segoe UI Light"/>
          <w:sz w:val="20"/>
          <w:szCs w:val="20"/>
          <w:lang w:val="sv-SE"/>
        </w:rPr>
        <w:t xml:space="preserve">2. </w:t>
      </w:r>
      <w:r w:rsidR="00D81704" w:rsidRPr="009D6A48">
        <w:rPr>
          <w:rFonts w:ascii="Segoe UI Light" w:hAnsi="Segoe UI Light" w:cs="Segoe UI Light"/>
          <w:sz w:val="20"/>
          <w:szCs w:val="20"/>
          <w:lang w:val="sv-SE"/>
        </w:rPr>
        <w:t>Undersök ovan frågeställning</w:t>
      </w:r>
      <w:r w:rsidR="00B45B26" w:rsidRPr="009D6A48">
        <w:rPr>
          <w:rFonts w:ascii="Segoe UI Light" w:hAnsi="Segoe UI Light" w:cs="Segoe UI Light"/>
          <w:sz w:val="20"/>
          <w:szCs w:val="20"/>
          <w:lang w:val="sv-SE"/>
        </w:rPr>
        <w:t>ar,</w:t>
      </w:r>
      <w:r w:rsidR="005A4D2E" w:rsidRPr="009D6A48">
        <w:rPr>
          <w:rFonts w:ascii="Segoe UI Light" w:hAnsi="Segoe UI Light" w:cs="Segoe UI Light"/>
          <w:sz w:val="20"/>
          <w:szCs w:val="20"/>
          <w:lang w:val="sv-SE"/>
        </w:rPr>
        <w:t xml:space="preserve"> (1) &amp; (2)</w:t>
      </w:r>
      <w:r w:rsidR="00B45B26" w:rsidRPr="009D6A48">
        <w:rPr>
          <w:rFonts w:ascii="Segoe UI Light" w:hAnsi="Segoe UI Light" w:cs="Segoe UI Light"/>
          <w:sz w:val="20"/>
          <w:szCs w:val="20"/>
          <w:lang w:val="sv-SE"/>
        </w:rPr>
        <w:t>, m</w:t>
      </w:r>
      <w:r w:rsidR="00102DC3" w:rsidRPr="009D6A48">
        <w:rPr>
          <w:rFonts w:ascii="Segoe UI Light" w:hAnsi="Segoe UI Light" w:cs="Segoe UI Light"/>
          <w:sz w:val="20"/>
          <w:szCs w:val="20"/>
          <w:lang w:val="sv-SE"/>
        </w:rPr>
        <w:t>ha tidsserierna.</w:t>
      </w:r>
    </w:p>
    <w:p w14:paraId="1327C36C" w14:textId="161656E0" w:rsidR="00CF597F" w:rsidRPr="009D6A48" w:rsidRDefault="00CF597F" w:rsidP="00617BEC">
      <w:pPr>
        <w:pStyle w:val="NoSpacing"/>
        <w:rPr>
          <w:rFonts w:ascii="Segoe UI Light" w:hAnsi="Segoe UI Light" w:cs="Segoe UI Light"/>
          <w:sz w:val="20"/>
          <w:szCs w:val="20"/>
          <w:lang w:val="sv-SE"/>
        </w:rPr>
      </w:pPr>
      <w:r>
        <w:rPr>
          <w:rFonts w:ascii="Segoe UI Light" w:hAnsi="Segoe UI Light" w:cs="Segoe UI Light"/>
          <w:sz w:val="20"/>
          <w:szCs w:val="20"/>
          <w:lang w:val="sv-SE"/>
        </w:rPr>
        <w:t xml:space="preserve">3. </w:t>
      </w:r>
      <w:r w:rsidR="00551540">
        <w:rPr>
          <w:rFonts w:ascii="Segoe UI Light" w:hAnsi="Segoe UI Light" w:cs="Segoe UI Light"/>
          <w:sz w:val="20"/>
          <w:szCs w:val="20"/>
          <w:lang w:val="sv-SE"/>
        </w:rPr>
        <w:t>Tilläggande</w:t>
      </w:r>
      <w:r>
        <w:rPr>
          <w:rFonts w:ascii="Segoe UI Light" w:hAnsi="Segoe UI Light" w:cs="Segoe UI Light"/>
          <w:sz w:val="20"/>
          <w:szCs w:val="20"/>
          <w:lang w:val="sv-SE"/>
        </w:rPr>
        <w:t xml:space="preserve"> analys </w:t>
      </w:r>
      <w:r w:rsidR="00551540">
        <w:rPr>
          <w:rFonts w:ascii="Segoe UI Light" w:hAnsi="Segoe UI Light" w:cs="Segoe UI Light"/>
          <w:sz w:val="20"/>
          <w:szCs w:val="20"/>
          <w:lang w:val="sv-SE"/>
        </w:rPr>
        <w:t xml:space="preserve">av resultaten i (1) &amp; (2) </w:t>
      </w:r>
      <w:r>
        <w:rPr>
          <w:rFonts w:ascii="Segoe UI Light" w:hAnsi="Segoe UI Light" w:cs="Segoe UI Light"/>
          <w:sz w:val="20"/>
          <w:szCs w:val="20"/>
          <w:lang w:val="sv-SE"/>
        </w:rPr>
        <w:t xml:space="preserve">mha </w:t>
      </w:r>
      <w:r w:rsidR="0047226C">
        <w:rPr>
          <w:rFonts w:ascii="Segoe UI Light" w:hAnsi="Segoe UI Light" w:cs="Segoe UI Light"/>
          <w:sz w:val="20"/>
          <w:szCs w:val="20"/>
          <w:lang w:val="sv-SE"/>
        </w:rPr>
        <w:t>annan empirisk data och teori?</w:t>
      </w:r>
    </w:p>
    <w:p w14:paraId="306A0B51" w14:textId="4E855924" w:rsidR="00C17BCD" w:rsidRPr="009D6A48" w:rsidRDefault="0047226C" w:rsidP="009F734C">
      <w:pPr>
        <w:pStyle w:val="NoSpacing"/>
        <w:rPr>
          <w:rFonts w:ascii="Segoe UI Light" w:hAnsi="Segoe UI Light" w:cs="Segoe UI Light"/>
          <w:sz w:val="20"/>
          <w:szCs w:val="20"/>
          <w:lang w:val="sv-SE"/>
        </w:rPr>
      </w:pPr>
      <w:r>
        <w:rPr>
          <w:rFonts w:ascii="Segoe UI Light" w:hAnsi="Segoe UI Light" w:cs="Segoe UI Light"/>
          <w:sz w:val="20"/>
          <w:szCs w:val="20"/>
          <w:lang w:val="sv-SE"/>
        </w:rPr>
        <w:lastRenderedPageBreak/>
        <w:t>4</w:t>
      </w:r>
      <w:r w:rsidR="005A4D2E" w:rsidRPr="009D6A48">
        <w:rPr>
          <w:rFonts w:ascii="Segoe UI Light" w:hAnsi="Segoe UI Light" w:cs="Segoe UI Light"/>
          <w:sz w:val="20"/>
          <w:szCs w:val="20"/>
          <w:lang w:val="sv-SE"/>
        </w:rPr>
        <w:t xml:space="preserve">. </w:t>
      </w:r>
      <w:r w:rsidR="00B9273F" w:rsidRPr="009D6A48">
        <w:rPr>
          <w:rFonts w:ascii="Segoe UI Light" w:hAnsi="Segoe UI Light" w:cs="Segoe UI Light"/>
          <w:sz w:val="20"/>
          <w:szCs w:val="20"/>
          <w:lang w:val="sv-SE"/>
        </w:rPr>
        <w:t xml:space="preserve">Analysera (3) </w:t>
      </w:r>
      <w:r w:rsidR="00102DC3" w:rsidRPr="009D6A48">
        <w:rPr>
          <w:rFonts w:ascii="Segoe UI Light" w:hAnsi="Segoe UI Light" w:cs="Segoe UI Light"/>
          <w:sz w:val="20"/>
          <w:szCs w:val="20"/>
          <w:lang w:val="sv-SE"/>
        </w:rPr>
        <w:t>mha</w:t>
      </w:r>
      <w:r w:rsidR="00B9273F" w:rsidRPr="009D6A48">
        <w:rPr>
          <w:rFonts w:ascii="Segoe UI Light" w:hAnsi="Segoe UI Light" w:cs="Segoe UI Light"/>
          <w:sz w:val="20"/>
          <w:szCs w:val="20"/>
          <w:lang w:val="sv-SE"/>
        </w:rPr>
        <w:t xml:space="preserve"> resultaten</w:t>
      </w:r>
      <w:r w:rsidR="000B1947">
        <w:rPr>
          <w:rFonts w:ascii="Segoe UI Light" w:hAnsi="Segoe UI Light" w:cs="Segoe UI Light"/>
          <w:sz w:val="20"/>
          <w:szCs w:val="20"/>
          <w:lang w:val="sv-SE"/>
        </w:rPr>
        <w:t xml:space="preserve"> från punkt (1) &amp; (2).</w:t>
      </w:r>
    </w:p>
    <w:p w14:paraId="4AEF75A2" w14:textId="77777777" w:rsidR="004D6D29" w:rsidRDefault="004D6D29" w:rsidP="004D6D29">
      <w:pPr>
        <w:pStyle w:val="NoSpacing"/>
        <w:jc w:val="center"/>
        <w:rPr>
          <w:rFonts w:ascii="Segoe UI Light" w:hAnsi="Segoe UI Light" w:cs="Segoe UI Light"/>
          <w:sz w:val="20"/>
          <w:szCs w:val="20"/>
          <w:lang w:val="sv-SE"/>
        </w:rPr>
      </w:pPr>
    </w:p>
    <w:p w14:paraId="462427D9" w14:textId="77777777" w:rsidR="00C37542" w:rsidRDefault="00C37542" w:rsidP="004D6D29">
      <w:pPr>
        <w:pStyle w:val="NoSpacing"/>
        <w:jc w:val="center"/>
        <w:rPr>
          <w:rFonts w:ascii="Segoe UI Light" w:hAnsi="Segoe UI Light" w:cs="Segoe UI Light"/>
          <w:sz w:val="20"/>
          <w:szCs w:val="20"/>
          <w:lang w:val="sv-SE"/>
        </w:rPr>
      </w:pPr>
    </w:p>
    <w:p w14:paraId="0802C18D" w14:textId="77777777" w:rsidR="00C37542" w:rsidRPr="006D78BB" w:rsidRDefault="00C37542" w:rsidP="004D6D29">
      <w:pPr>
        <w:pStyle w:val="NoSpacing"/>
        <w:jc w:val="center"/>
        <w:rPr>
          <w:rFonts w:ascii="Segoe UI Light" w:hAnsi="Segoe UI Light" w:cs="Segoe UI Light"/>
          <w:sz w:val="20"/>
          <w:szCs w:val="20"/>
          <w:lang w:val="sv-SE"/>
        </w:rPr>
      </w:pPr>
    </w:p>
    <w:p w14:paraId="7F7183D5" w14:textId="10F966F5" w:rsidR="009D6A48" w:rsidRDefault="009D6A48" w:rsidP="004D6D29">
      <w:pPr>
        <w:pStyle w:val="NoSpacing"/>
        <w:pBdr>
          <w:bottom w:val="single" w:sz="6" w:space="1" w:color="auto"/>
        </w:pBdr>
        <w:jc w:val="center"/>
        <w:rPr>
          <w:rFonts w:ascii="Segoe UI Light" w:hAnsi="Segoe UI Light" w:cs="Segoe UI Light"/>
          <w:b/>
          <w:bCs/>
          <w:sz w:val="20"/>
          <w:szCs w:val="20"/>
        </w:rPr>
      </w:pPr>
      <w:r w:rsidRPr="009D6A48">
        <w:rPr>
          <w:rFonts w:ascii="Segoe UI Light" w:hAnsi="Segoe UI Light" w:cs="Segoe UI Light"/>
          <w:b/>
          <w:bCs/>
          <w:sz w:val="20"/>
          <w:szCs w:val="20"/>
        </w:rPr>
        <w:t>DATA</w:t>
      </w:r>
    </w:p>
    <w:p w14:paraId="59D746A9" w14:textId="77777777" w:rsidR="00C37542" w:rsidRPr="00135CE1" w:rsidRDefault="00C37542" w:rsidP="00135CE1">
      <w:pPr>
        <w:pStyle w:val="NoSpacing"/>
        <w:jc w:val="center"/>
        <w:rPr>
          <w:rFonts w:ascii="Segoe UI Light" w:hAnsi="Segoe UI Light" w:cs="Segoe UI Light"/>
          <w:b/>
          <w:bCs/>
          <w:sz w:val="20"/>
          <w:szCs w:val="20"/>
        </w:rPr>
      </w:pPr>
    </w:p>
    <w:p w14:paraId="4B91DE7E" w14:textId="7076DAF4" w:rsidR="009C55FF" w:rsidRPr="009D6A48" w:rsidRDefault="007654D7" w:rsidP="009F734C">
      <w:pPr>
        <w:pStyle w:val="NoSpacing"/>
        <w:rPr>
          <w:rFonts w:ascii="Segoe UI Light" w:hAnsi="Segoe UI Light" w:cs="Segoe UI Light"/>
          <w:sz w:val="20"/>
          <w:szCs w:val="20"/>
        </w:rPr>
      </w:pPr>
      <w:r w:rsidRPr="009D6A48">
        <w:rPr>
          <w:rFonts w:ascii="Segoe UI Light" w:hAnsi="Segoe UI Light" w:cs="Segoe UI Light"/>
          <w:sz w:val="20"/>
          <w:szCs w:val="20"/>
        </w:rPr>
        <w:t xml:space="preserve">1. </w:t>
      </w:r>
      <w:r w:rsidR="009C55FF" w:rsidRPr="009D6A48">
        <w:rPr>
          <w:rFonts w:ascii="Segoe UI Light" w:hAnsi="Segoe UI Light" w:cs="Segoe UI Light"/>
          <w:sz w:val="20"/>
          <w:szCs w:val="20"/>
        </w:rPr>
        <w:t xml:space="preserve">Inhouse data </w:t>
      </w:r>
      <w:r w:rsidR="00C51ADA">
        <w:rPr>
          <w:rFonts w:ascii="Segoe UI Light" w:hAnsi="Segoe UI Light" w:cs="Segoe UI Light"/>
          <w:sz w:val="20"/>
          <w:szCs w:val="20"/>
        </w:rPr>
        <w:t>from</w:t>
      </w:r>
      <w:r w:rsidR="009C55FF" w:rsidRPr="009D6A48">
        <w:rPr>
          <w:rFonts w:ascii="Segoe UI Light" w:hAnsi="Segoe UI Light" w:cs="Segoe UI Light"/>
          <w:sz w:val="20"/>
          <w:szCs w:val="20"/>
        </w:rPr>
        <w:t xml:space="preserve"> Citroneer</w:t>
      </w:r>
      <w:r w:rsidR="00C51ADA">
        <w:rPr>
          <w:rFonts w:ascii="Segoe UI Light" w:hAnsi="Segoe UI Light" w:cs="Segoe UI Light"/>
          <w:sz w:val="20"/>
          <w:szCs w:val="20"/>
        </w:rPr>
        <w:t xml:space="preserve"> Wealth</w:t>
      </w:r>
      <w:r w:rsidRPr="009D6A48">
        <w:rPr>
          <w:rFonts w:ascii="Segoe UI Light" w:hAnsi="Segoe UI Light" w:cs="Segoe UI Light"/>
          <w:sz w:val="20"/>
          <w:szCs w:val="20"/>
        </w:rPr>
        <w:t>.</w:t>
      </w:r>
    </w:p>
    <w:p w14:paraId="71864103" w14:textId="683BC47D" w:rsidR="007654D7" w:rsidRDefault="007654D7" w:rsidP="009F734C">
      <w:pPr>
        <w:pStyle w:val="NoSpacing"/>
        <w:rPr>
          <w:rFonts w:ascii="Segoe UI Light" w:hAnsi="Segoe UI Light" w:cs="Segoe UI Light"/>
          <w:sz w:val="20"/>
          <w:szCs w:val="20"/>
        </w:rPr>
      </w:pPr>
      <w:r w:rsidRPr="009D6A48">
        <w:rPr>
          <w:rFonts w:ascii="Segoe UI Light" w:hAnsi="Segoe UI Light" w:cs="Segoe UI Light"/>
          <w:sz w:val="20"/>
          <w:szCs w:val="20"/>
        </w:rPr>
        <w:t xml:space="preserve">2. </w:t>
      </w:r>
      <w:r w:rsidR="009D6A48">
        <w:rPr>
          <w:rFonts w:ascii="Segoe UI Light" w:hAnsi="Segoe UI Light" w:cs="Segoe UI Light"/>
          <w:sz w:val="20"/>
          <w:szCs w:val="20"/>
        </w:rPr>
        <w:t xml:space="preserve">Other sources, </w:t>
      </w:r>
      <w:r w:rsidRPr="009D6A48">
        <w:rPr>
          <w:rFonts w:ascii="Segoe UI Light" w:hAnsi="Segoe UI Light" w:cs="Segoe UI Light"/>
          <w:sz w:val="20"/>
          <w:szCs w:val="20"/>
        </w:rPr>
        <w:t>to be decided.</w:t>
      </w:r>
    </w:p>
    <w:p w14:paraId="63E4B107" w14:textId="77777777" w:rsidR="00D972B9" w:rsidRDefault="00D972B9" w:rsidP="009F734C">
      <w:pPr>
        <w:pStyle w:val="NoSpacing"/>
        <w:pBdr>
          <w:bottom w:val="single" w:sz="6" w:space="1" w:color="auto"/>
        </w:pBdr>
        <w:rPr>
          <w:rFonts w:ascii="Segoe UI Light" w:hAnsi="Segoe UI Light" w:cs="Segoe UI Light"/>
          <w:sz w:val="20"/>
          <w:szCs w:val="20"/>
        </w:rPr>
      </w:pPr>
    </w:p>
    <w:p w14:paraId="5B3ECA38" w14:textId="77777777" w:rsidR="00D972B9" w:rsidRDefault="00D972B9" w:rsidP="009F734C">
      <w:pPr>
        <w:pStyle w:val="NoSpacing"/>
        <w:pBdr>
          <w:bottom w:val="single" w:sz="6" w:space="1" w:color="auto"/>
        </w:pBdr>
        <w:rPr>
          <w:rFonts w:ascii="Segoe UI Light" w:hAnsi="Segoe UI Light" w:cs="Segoe UI Light"/>
          <w:sz w:val="20"/>
          <w:szCs w:val="20"/>
        </w:rPr>
      </w:pPr>
    </w:p>
    <w:p w14:paraId="16FCF608" w14:textId="77777777" w:rsidR="009D6A48" w:rsidRDefault="009D6A48" w:rsidP="009F734C">
      <w:pPr>
        <w:pStyle w:val="NoSpacing"/>
        <w:pBdr>
          <w:bottom w:val="single" w:sz="6" w:space="1" w:color="auto"/>
        </w:pBdr>
        <w:rPr>
          <w:rFonts w:ascii="Segoe UI Light" w:hAnsi="Segoe UI Light" w:cs="Segoe UI Light"/>
          <w:sz w:val="20"/>
          <w:szCs w:val="20"/>
        </w:rPr>
      </w:pPr>
    </w:p>
    <w:p w14:paraId="5A52F512" w14:textId="77777777" w:rsidR="009D6A48" w:rsidRDefault="009D6A48" w:rsidP="009F734C">
      <w:pPr>
        <w:pStyle w:val="NoSpacing"/>
        <w:pBdr>
          <w:bottom w:val="single" w:sz="6" w:space="1" w:color="auto"/>
        </w:pBdr>
        <w:rPr>
          <w:rFonts w:ascii="Segoe UI Light" w:hAnsi="Segoe UI Light" w:cs="Segoe UI Light"/>
          <w:sz w:val="20"/>
          <w:szCs w:val="20"/>
        </w:rPr>
      </w:pPr>
    </w:p>
    <w:p w14:paraId="34EE2F78" w14:textId="77777777" w:rsidR="009D6A48" w:rsidRDefault="009D6A48" w:rsidP="009F734C">
      <w:pPr>
        <w:pStyle w:val="NoSpacing"/>
        <w:pBdr>
          <w:bottom w:val="single" w:sz="6" w:space="1" w:color="auto"/>
        </w:pBdr>
        <w:rPr>
          <w:rFonts w:ascii="Segoe UI Light" w:hAnsi="Segoe UI Light" w:cs="Segoe UI Light"/>
          <w:sz w:val="20"/>
          <w:szCs w:val="20"/>
        </w:rPr>
      </w:pPr>
    </w:p>
    <w:p w14:paraId="7F2698B4" w14:textId="77777777" w:rsidR="009D6A48" w:rsidRDefault="009D6A48" w:rsidP="009F734C">
      <w:pPr>
        <w:pStyle w:val="NoSpacing"/>
        <w:pBdr>
          <w:bottom w:val="single" w:sz="6" w:space="1" w:color="auto"/>
        </w:pBdr>
        <w:rPr>
          <w:rFonts w:ascii="Segoe UI Light" w:hAnsi="Segoe UI Light" w:cs="Segoe UI Light"/>
          <w:sz w:val="20"/>
          <w:szCs w:val="20"/>
        </w:rPr>
      </w:pPr>
    </w:p>
    <w:p w14:paraId="2232F0D5" w14:textId="77777777" w:rsidR="009D6A48" w:rsidRDefault="009D6A48" w:rsidP="009F734C">
      <w:pPr>
        <w:pStyle w:val="NoSpacing"/>
        <w:pBdr>
          <w:bottom w:val="single" w:sz="6" w:space="1" w:color="auto"/>
        </w:pBdr>
        <w:rPr>
          <w:rFonts w:ascii="Segoe UI Light" w:hAnsi="Segoe UI Light" w:cs="Segoe UI Light"/>
          <w:sz w:val="20"/>
          <w:szCs w:val="20"/>
        </w:rPr>
      </w:pPr>
    </w:p>
    <w:p w14:paraId="20220C6E" w14:textId="77777777" w:rsidR="009D6A48" w:rsidRDefault="009D6A48" w:rsidP="009F734C">
      <w:pPr>
        <w:pStyle w:val="NoSpacing"/>
        <w:pBdr>
          <w:bottom w:val="single" w:sz="6" w:space="1" w:color="auto"/>
        </w:pBdr>
        <w:rPr>
          <w:rFonts w:ascii="Segoe UI Light" w:hAnsi="Segoe UI Light" w:cs="Segoe UI Light"/>
          <w:sz w:val="20"/>
          <w:szCs w:val="20"/>
        </w:rPr>
      </w:pPr>
    </w:p>
    <w:p w14:paraId="1D5161F4" w14:textId="77777777" w:rsidR="009D6A48" w:rsidRDefault="009D6A48" w:rsidP="009F734C">
      <w:pPr>
        <w:pStyle w:val="NoSpacing"/>
        <w:pBdr>
          <w:bottom w:val="single" w:sz="6" w:space="1" w:color="auto"/>
        </w:pBdr>
        <w:rPr>
          <w:rFonts w:ascii="Segoe UI Light" w:hAnsi="Segoe UI Light" w:cs="Segoe UI Light"/>
          <w:sz w:val="20"/>
          <w:szCs w:val="20"/>
        </w:rPr>
      </w:pPr>
    </w:p>
    <w:p w14:paraId="47B3297D" w14:textId="77777777" w:rsidR="009D6A48" w:rsidRDefault="009D6A48" w:rsidP="009F734C">
      <w:pPr>
        <w:pStyle w:val="NoSpacing"/>
        <w:pBdr>
          <w:bottom w:val="single" w:sz="6" w:space="1" w:color="auto"/>
        </w:pBdr>
        <w:rPr>
          <w:rFonts w:ascii="Segoe UI Light" w:hAnsi="Segoe UI Light" w:cs="Segoe UI Light"/>
          <w:sz w:val="20"/>
          <w:szCs w:val="20"/>
        </w:rPr>
      </w:pPr>
    </w:p>
    <w:p w14:paraId="4DB799C2" w14:textId="77777777" w:rsidR="009D6A48" w:rsidRDefault="009D6A48" w:rsidP="009F734C">
      <w:pPr>
        <w:pStyle w:val="NoSpacing"/>
        <w:pBdr>
          <w:bottom w:val="single" w:sz="6" w:space="1" w:color="auto"/>
        </w:pBdr>
        <w:rPr>
          <w:rFonts w:ascii="Segoe UI Light" w:hAnsi="Segoe UI Light" w:cs="Segoe UI Light"/>
          <w:sz w:val="20"/>
          <w:szCs w:val="20"/>
        </w:rPr>
      </w:pPr>
    </w:p>
    <w:p w14:paraId="6A9770AC" w14:textId="77777777" w:rsidR="009D6A48" w:rsidRDefault="009D6A48" w:rsidP="009F734C">
      <w:pPr>
        <w:pStyle w:val="NoSpacing"/>
        <w:pBdr>
          <w:bottom w:val="single" w:sz="6" w:space="1" w:color="auto"/>
        </w:pBdr>
        <w:rPr>
          <w:rFonts w:ascii="Segoe UI Light" w:hAnsi="Segoe UI Light" w:cs="Segoe UI Light"/>
          <w:sz w:val="20"/>
          <w:szCs w:val="20"/>
        </w:rPr>
      </w:pPr>
    </w:p>
    <w:p w14:paraId="471B7C6A" w14:textId="77777777" w:rsidR="009D6A48" w:rsidRDefault="009D6A48" w:rsidP="009F734C">
      <w:pPr>
        <w:pStyle w:val="NoSpacing"/>
        <w:pBdr>
          <w:bottom w:val="single" w:sz="6" w:space="1" w:color="auto"/>
        </w:pBdr>
        <w:rPr>
          <w:rFonts w:ascii="Segoe UI Light" w:hAnsi="Segoe UI Light" w:cs="Segoe UI Light"/>
          <w:sz w:val="20"/>
          <w:szCs w:val="20"/>
        </w:rPr>
      </w:pPr>
    </w:p>
    <w:p w14:paraId="596808F6" w14:textId="77777777" w:rsidR="009D6A48" w:rsidRDefault="009D6A48" w:rsidP="009F734C">
      <w:pPr>
        <w:pStyle w:val="NoSpacing"/>
        <w:pBdr>
          <w:bottom w:val="single" w:sz="6" w:space="1" w:color="auto"/>
        </w:pBdr>
        <w:rPr>
          <w:rFonts w:ascii="Segoe UI Light" w:hAnsi="Segoe UI Light" w:cs="Segoe UI Light"/>
          <w:sz w:val="20"/>
          <w:szCs w:val="20"/>
        </w:rPr>
      </w:pPr>
    </w:p>
    <w:p w14:paraId="5A093634" w14:textId="77777777" w:rsidR="009D6A48" w:rsidRDefault="009D6A48" w:rsidP="009F734C">
      <w:pPr>
        <w:pStyle w:val="NoSpacing"/>
        <w:pBdr>
          <w:bottom w:val="single" w:sz="6" w:space="1" w:color="auto"/>
        </w:pBdr>
        <w:rPr>
          <w:rFonts w:ascii="Segoe UI Light" w:hAnsi="Segoe UI Light" w:cs="Segoe UI Light"/>
          <w:sz w:val="20"/>
          <w:szCs w:val="20"/>
        </w:rPr>
      </w:pPr>
    </w:p>
    <w:p w14:paraId="4C1C5A75" w14:textId="77777777" w:rsidR="009D6A48" w:rsidRDefault="009D6A48" w:rsidP="009F734C">
      <w:pPr>
        <w:pStyle w:val="NoSpacing"/>
        <w:pBdr>
          <w:bottom w:val="single" w:sz="6" w:space="1" w:color="auto"/>
        </w:pBdr>
        <w:rPr>
          <w:rFonts w:ascii="Segoe UI Light" w:hAnsi="Segoe UI Light" w:cs="Segoe UI Light"/>
          <w:sz w:val="20"/>
          <w:szCs w:val="20"/>
        </w:rPr>
      </w:pPr>
    </w:p>
    <w:p w14:paraId="4D02B58C" w14:textId="77777777" w:rsidR="009D6A48" w:rsidRDefault="009D6A48" w:rsidP="009F734C">
      <w:pPr>
        <w:pStyle w:val="NoSpacing"/>
        <w:pBdr>
          <w:bottom w:val="single" w:sz="6" w:space="1" w:color="auto"/>
        </w:pBdr>
        <w:rPr>
          <w:rFonts w:ascii="Segoe UI Light" w:hAnsi="Segoe UI Light" w:cs="Segoe UI Light"/>
          <w:sz w:val="20"/>
          <w:szCs w:val="20"/>
        </w:rPr>
      </w:pPr>
    </w:p>
    <w:p w14:paraId="7ED5B83F" w14:textId="77777777" w:rsidR="009D6A48" w:rsidRDefault="009D6A48" w:rsidP="009F734C">
      <w:pPr>
        <w:pStyle w:val="NoSpacing"/>
        <w:pBdr>
          <w:bottom w:val="single" w:sz="6" w:space="1" w:color="auto"/>
        </w:pBdr>
        <w:rPr>
          <w:rFonts w:ascii="Segoe UI Light" w:hAnsi="Segoe UI Light" w:cs="Segoe UI Light"/>
          <w:sz w:val="20"/>
          <w:szCs w:val="20"/>
        </w:rPr>
      </w:pPr>
    </w:p>
    <w:p w14:paraId="6C9A54FF" w14:textId="77777777" w:rsidR="009D6A48" w:rsidRDefault="009D6A48" w:rsidP="009F734C">
      <w:pPr>
        <w:pStyle w:val="NoSpacing"/>
        <w:pBdr>
          <w:bottom w:val="single" w:sz="6" w:space="1" w:color="auto"/>
        </w:pBdr>
        <w:rPr>
          <w:rFonts w:ascii="Segoe UI Light" w:hAnsi="Segoe UI Light" w:cs="Segoe UI Light"/>
          <w:sz w:val="20"/>
          <w:szCs w:val="20"/>
        </w:rPr>
      </w:pPr>
    </w:p>
    <w:p w14:paraId="7849386F" w14:textId="77777777" w:rsidR="009D6A48" w:rsidRDefault="009D6A48" w:rsidP="009F734C">
      <w:pPr>
        <w:pStyle w:val="NoSpacing"/>
        <w:pBdr>
          <w:bottom w:val="single" w:sz="6" w:space="1" w:color="auto"/>
        </w:pBdr>
        <w:rPr>
          <w:rFonts w:ascii="Segoe UI Light" w:hAnsi="Segoe UI Light" w:cs="Segoe UI Light"/>
          <w:sz w:val="20"/>
          <w:szCs w:val="20"/>
        </w:rPr>
      </w:pPr>
    </w:p>
    <w:p w14:paraId="1FA10301" w14:textId="77777777" w:rsidR="009D6A48" w:rsidRDefault="009D6A48" w:rsidP="009F734C">
      <w:pPr>
        <w:pStyle w:val="NoSpacing"/>
        <w:pBdr>
          <w:bottom w:val="single" w:sz="6" w:space="1" w:color="auto"/>
        </w:pBdr>
        <w:rPr>
          <w:rFonts w:ascii="Segoe UI Light" w:hAnsi="Segoe UI Light" w:cs="Segoe UI Light"/>
          <w:sz w:val="20"/>
          <w:szCs w:val="20"/>
        </w:rPr>
      </w:pPr>
    </w:p>
    <w:p w14:paraId="4A1D495A" w14:textId="77777777" w:rsidR="009D6A48" w:rsidRDefault="009D6A48" w:rsidP="009F734C">
      <w:pPr>
        <w:pStyle w:val="NoSpacing"/>
        <w:pBdr>
          <w:bottom w:val="single" w:sz="6" w:space="1" w:color="auto"/>
        </w:pBdr>
        <w:rPr>
          <w:rFonts w:ascii="Segoe UI Light" w:hAnsi="Segoe UI Light" w:cs="Segoe UI Light"/>
          <w:sz w:val="20"/>
          <w:szCs w:val="20"/>
        </w:rPr>
      </w:pPr>
    </w:p>
    <w:p w14:paraId="2559916C" w14:textId="77777777" w:rsidR="009D6A48" w:rsidRDefault="009D6A48" w:rsidP="009F734C">
      <w:pPr>
        <w:pStyle w:val="NoSpacing"/>
        <w:pBdr>
          <w:bottom w:val="single" w:sz="6" w:space="1" w:color="auto"/>
        </w:pBdr>
        <w:rPr>
          <w:rFonts w:ascii="Segoe UI Light" w:hAnsi="Segoe UI Light" w:cs="Segoe UI Light"/>
          <w:sz w:val="20"/>
          <w:szCs w:val="20"/>
        </w:rPr>
      </w:pPr>
    </w:p>
    <w:p w14:paraId="28DA0613" w14:textId="77777777" w:rsidR="009D6A48" w:rsidRDefault="009D6A48" w:rsidP="009F734C">
      <w:pPr>
        <w:pStyle w:val="NoSpacing"/>
        <w:pBdr>
          <w:bottom w:val="single" w:sz="6" w:space="1" w:color="auto"/>
        </w:pBdr>
        <w:rPr>
          <w:rFonts w:ascii="Segoe UI Light" w:hAnsi="Segoe UI Light" w:cs="Segoe UI Light"/>
          <w:sz w:val="20"/>
          <w:szCs w:val="20"/>
        </w:rPr>
      </w:pPr>
    </w:p>
    <w:p w14:paraId="6A977B66" w14:textId="77777777" w:rsidR="009D6A48" w:rsidRDefault="009D6A48" w:rsidP="009F734C">
      <w:pPr>
        <w:pStyle w:val="NoSpacing"/>
        <w:pBdr>
          <w:bottom w:val="single" w:sz="6" w:space="1" w:color="auto"/>
        </w:pBdr>
        <w:rPr>
          <w:rFonts w:ascii="Segoe UI Light" w:hAnsi="Segoe UI Light" w:cs="Segoe UI Light"/>
          <w:sz w:val="20"/>
          <w:szCs w:val="20"/>
        </w:rPr>
      </w:pPr>
    </w:p>
    <w:p w14:paraId="49099DCF" w14:textId="77777777" w:rsidR="009D6A48" w:rsidRDefault="009D6A48" w:rsidP="009F734C">
      <w:pPr>
        <w:pStyle w:val="NoSpacing"/>
        <w:pBdr>
          <w:bottom w:val="single" w:sz="6" w:space="1" w:color="auto"/>
        </w:pBdr>
        <w:rPr>
          <w:rFonts w:ascii="Segoe UI Light" w:hAnsi="Segoe UI Light" w:cs="Segoe UI Light"/>
          <w:sz w:val="20"/>
          <w:szCs w:val="20"/>
        </w:rPr>
      </w:pPr>
    </w:p>
    <w:p w14:paraId="03AA29E4" w14:textId="77777777" w:rsidR="009D6A48" w:rsidRDefault="009D6A48" w:rsidP="009F734C">
      <w:pPr>
        <w:pStyle w:val="NoSpacing"/>
        <w:pBdr>
          <w:bottom w:val="single" w:sz="6" w:space="1" w:color="auto"/>
        </w:pBdr>
        <w:rPr>
          <w:rFonts w:ascii="Segoe UI Light" w:hAnsi="Segoe UI Light" w:cs="Segoe UI Light"/>
          <w:sz w:val="20"/>
          <w:szCs w:val="20"/>
        </w:rPr>
      </w:pPr>
    </w:p>
    <w:p w14:paraId="59488176" w14:textId="77777777" w:rsidR="00D972B9" w:rsidRDefault="00D972B9" w:rsidP="009F734C">
      <w:pPr>
        <w:pStyle w:val="NoSpacing"/>
        <w:pBdr>
          <w:bottom w:val="single" w:sz="6" w:space="1" w:color="auto"/>
        </w:pBdr>
        <w:rPr>
          <w:rFonts w:ascii="Segoe UI Light" w:hAnsi="Segoe UI Light" w:cs="Segoe UI Light"/>
          <w:sz w:val="20"/>
          <w:szCs w:val="20"/>
        </w:rPr>
      </w:pPr>
    </w:p>
    <w:p w14:paraId="4DEAAB66" w14:textId="77777777" w:rsidR="00D972B9" w:rsidRDefault="00D972B9" w:rsidP="009F734C">
      <w:pPr>
        <w:pStyle w:val="NoSpacing"/>
        <w:pBdr>
          <w:bottom w:val="single" w:sz="6" w:space="1" w:color="auto"/>
        </w:pBdr>
        <w:rPr>
          <w:rFonts w:ascii="Segoe UI Light" w:hAnsi="Segoe UI Light" w:cs="Segoe UI Light"/>
          <w:sz w:val="20"/>
          <w:szCs w:val="20"/>
        </w:rPr>
      </w:pPr>
    </w:p>
    <w:p w14:paraId="7AF00EC4" w14:textId="5A276695" w:rsidR="009D6A48" w:rsidRPr="00A10D4A" w:rsidRDefault="00A10D4A" w:rsidP="009F734C">
      <w:pPr>
        <w:pStyle w:val="NoSpacing"/>
        <w:rPr>
          <w:rFonts w:ascii="Segoe UI Light" w:hAnsi="Segoe UI Light" w:cs="Segoe UI Light"/>
          <w:sz w:val="20"/>
          <w:szCs w:val="20"/>
        </w:rPr>
      </w:pPr>
      <w:r w:rsidRPr="00A10D4A">
        <w:rPr>
          <w:rFonts w:ascii="Segoe UI Light" w:hAnsi="Segoe UI Light" w:cs="Segoe UI Light"/>
          <w:sz w:val="20"/>
          <w:szCs w:val="20"/>
        </w:rPr>
        <w:t>From</w:t>
      </w:r>
      <w:r w:rsidR="009D6A48" w:rsidRPr="00A10D4A">
        <w:rPr>
          <w:rFonts w:ascii="Segoe UI Light" w:hAnsi="Segoe UI Light" w:cs="Segoe UI Light"/>
          <w:sz w:val="20"/>
          <w:szCs w:val="20"/>
        </w:rPr>
        <w:t xml:space="preserve"> Timmie Bengtsson </w:t>
      </w:r>
    </w:p>
    <w:p w14:paraId="7FA07B54" w14:textId="4B5E82F8" w:rsidR="007654D7" w:rsidRPr="00A10D4A" w:rsidRDefault="00A10D4A" w:rsidP="009F734C">
      <w:pPr>
        <w:pStyle w:val="NoSpacing"/>
        <w:rPr>
          <w:rFonts w:ascii="Segoe UI Light" w:hAnsi="Segoe UI Light" w:cs="Segoe UI Light"/>
          <w:sz w:val="20"/>
          <w:szCs w:val="20"/>
        </w:rPr>
      </w:pPr>
      <w:r w:rsidRPr="00A10D4A">
        <w:rPr>
          <w:rFonts w:ascii="Segoe UI Light" w:hAnsi="Segoe UI Light" w:cs="Segoe UI Light"/>
          <w:sz w:val="20"/>
          <w:szCs w:val="20"/>
        </w:rPr>
        <w:t>To</w:t>
      </w:r>
      <w:r w:rsidR="007654D7" w:rsidRPr="00A10D4A">
        <w:rPr>
          <w:rFonts w:ascii="Segoe UI Light" w:hAnsi="Segoe UI Light" w:cs="Segoe UI Light"/>
          <w:sz w:val="20"/>
          <w:szCs w:val="20"/>
        </w:rPr>
        <w:t xml:space="preserve"> </w:t>
      </w:r>
      <w:r w:rsidR="006D78BB">
        <w:rPr>
          <w:rFonts w:ascii="Segoe UI Light" w:hAnsi="Segoe UI Light" w:cs="Segoe UI Light"/>
          <w:sz w:val="20"/>
          <w:szCs w:val="20"/>
        </w:rPr>
        <w:t>…</w:t>
      </w:r>
    </w:p>
    <w:sectPr w:rsidR="007654D7" w:rsidRPr="00A1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59A"/>
    <w:multiLevelType w:val="hybridMultilevel"/>
    <w:tmpl w:val="A7BC899C"/>
    <w:lvl w:ilvl="0" w:tplc="C338C290">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86F7A"/>
    <w:multiLevelType w:val="hybridMultilevel"/>
    <w:tmpl w:val="58C2A42A"/>
    <w:lvl w:ilvl="0" w:tplc="8F623E1E">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251C4"/>
    <w:multiLevelType w:val="hybridMultilevel"/>
    <w:tmpl w:val="0574837E"/>
    <w:lvl w:ilvl="0" w:tplc="AA16BC5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F5955"/>
    <w:multiLevelType w:val="hybridMultilevel"/>
    <w:tmpl w:val="71F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73879"/>
    <w:multiLevelType w:val="hybridMultilevel"/>
    <w:tmpl w:val="EF006144"/>
    <w:lvl w:ilvl="0" w:tplc="00364F0C">
      <w:start w:val="1"/>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B82306"/>
    <w:multiLevelType w:val="hybridMultilevel"/>
    <w:tmpl w:val="2A7054DA"/>
    <w:lvl w:ilvl="0" w:tplc="97E00690">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C1EE9"/>
    <w:multiLevelType w:val="hybridMultilevel"/>
    <w:tmpl w:val="9080F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81803"/>
    <w:multiLevelType w:val="hybridMultilevel"/>
    <w:tmpl w:val="B3CE6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52935"/>
    <w:multiLevelType w:val="hybridMultilevel"/>
    <w:tmpl w:val="91CA59D4"/>
    <w:lvl w:ilvl="0" w:tplc="B242463A">
      <w:start w:val="1"/>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821915"/>
    <w:multiLevelType w:val="hybridMultilevel"/>
    <w:tmpl w:val="6E26474E"/>
    <w:lvl w:ilvl="0" w:tplc="3EDA81D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8245D"/>
    <w:multiLevelType w:val="hybridMultilevel"/>
    <w:tmpl w:val="17AC8FA6"/>
    <w:lvl w:ilvl="0" w:tplc="5142EAE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02ED2"/>
    <w:multiLevelType w:val="hybridMultilevel"/>
    <w:tmpl w:val="D82A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D1309"/>
    <w:multiLevelType w:val="hybridMultilevel"/>
    <w:tmpl w:val="BAB2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03A7C"/>
    <w:multiLevelType w:val="hybridMultilevel"/>
    <w:tmpl w:val="9D7C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E48AD"/>
    <w:multiLevelType w:val="hybridMultilevel"/>
    <w:tmpl w:val="8A80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04698C"/>
    <w:multiLevelType w:val="hybridMultilevel"/>
    <w:tmpl w:val="AA504B9E"/>
    <w:lvl w:ilvl="0" w:tplc="0EBC8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D4CF8"/>
    <w:multiLevelType w:val="hybridMultilevel"/>
    <w:tmpl w:val="2CC29CD4"/>
    <w:lvl w:ilvl="0" w:tplc="6E3456B0">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24AA4"/>
    <w:multiLevelType w:val="hybridMultilevel"/>
    <w:tmpl w:val="418051A2"/>
    <w:lvl w:ilvl="0" w:tplc="266A0BAC">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032593">
    <w:abstractNumId w:val="0"/>
  </w:num>
  <w:num w:numId="2" w16cid:durableId="1811558896">
    <w:abstractNumId w:val="1"/>
  </w:num>
  <w:num w:numId="3" w16cid:durableId="1933396734">
    <w:abstractNumId w:val="5"/>
  </w:num>
  <w:num w:numId="4" w16cid:durableId="42406598">
    <w:abstractNumId w:val="16"/>
  </w:num>
  <w:num w:numId="5" w16cid:durableId="327903609">
    <w:abstractNumId w:val="7"/>
  </w:num>
  <w:num w:numId="6" w16cid:durableId="653149373">
    <w:abstractNumId w:val="9"/>
  </w:num>
  <w:num w:numId="7" w16cid:durableId="1928733993">
    <w:abstractNumId w:val="6"/>
  </w:num>
  <w:num w:numId="8" w16cid:durableId="233782232">
    <w:abstractNumId w:val="4"/>
  </w:num>
  <w:num w:numId="9" w16cid:durableId="1692560761">
    <w:abstractNumId w:val="8"/>
  </w:num>
  <w:num w:numId="10" w16cid:durableId="1829326853">
    <w:abstractNumId w:val="11"/>
  </w:num>
  <w:num w:numId="11" w16cid:durableId="1093404401">
    <w:abstractNumId w:val="3"/>
  </w:num>
  <w:num w:numId="12" w16cid:durableId="400518039">
    <w:abstractNumId w:val="17"/>
  </w:num>
  <w:num w:numId="13" w16cid:durableId="1709799941">
    <w:abstractNumId w:val="15"/>
  </w:num>
  <w:num w:numId="14" w16cid:durableId="961114177">
    <w:abstractNumId w:val="14"/>
  </w:num>
  <w:num w:numId="15" w16cid:durableId="1063530727">
    <w:abstractNumId w:val="10"/>
  </w:num>
  <w:num w:numId="16" w16cid:durableId="312682454">
    <w:abstractNumId w:val="2"/>
  </w:num>
  <w:num w:numId="17" w16cid:durableId="529103932">
    <w:abstractNumId w:val="12"/>
  </w:num>
  <w:num w:numId="18" w16cid:durableId="8701510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A2"/>
    <w:rsid w:val="000077ED"/>
    <w:rsid w:val="00054A35"/>
    <w:rsid w:val="0006004F"/>
    <w:rsid w:val="00070FDC"/>
    <w:rsid w:val="00085D8D"/>
    <w:rsid w:val="000B1947"/>
    <w:rsid w:val="000C4461"/>
    <w:rsid w:val="00101F19"/>
    <w:rsid w:val="00102DC3"/>
    <w:rsid w:val="0012107A"/>
    <w:rsid w:val="00135CE1"/>
    <w:rsid w:val="00160153"/>
    <w:rsid w:val="00165154"/>
    <w:rsid w:val="001668C5"/>
    <w:rsid w:val="001772B8"/>
    <w:rsid w:val="00186902"/>
    <w:rsid w:val="001B672F"/>
    <w:rsid w:val="001E2881"/>
    <w:rsid w:val="001F49DA"/>
    <w:rsid w:val="002173DD"/>
    <w:rsid w:val="00230712"/>
    <w:rsid w:val="0026095E"/>
    <w:rsid w:val="002936BC"/>
    <w:rsid w:val="002E3E7B"/>
    <w:rsid w:val="0031785E"/>
    <w:rsid w:val="00320E0A"/>
    <w:rsid w:val="00354DA2"/>
    <w:rsid w:val="00380E76"/>
    <w:rsid w:val="00386F0D"/>
    <w:rsid w:val="00392A85"/>
    <w:rsid w:val="0039526B"/>
    <w:rsid w:val="003A25A4"/>
    <w:rsid w:val="003B0C25"/>
    <w:rsid w:val="003B11A2"/>
    <w:rsid w:val="003D7315"/>
    <w:rsid w:val="004102C1"/>
    <w:rsid w:val="00434056"/>
    <w:rsid w:val="0047226C"/>
    <w:rsid w:val="004D444D"/>
    <w:rsid w:val="004D6D29"/>
    <w:rsid w:val="004E28EC"/>
    <w:rsid w:val="00513D80"/>
    <w:rsid w:val="005177C4"/>
    <w:rsid w:val="005270E3"/>
    <w:rsid w:val="005347C7"/>
    <w:rsid w:val="005365EB"/>
    <w:rsid w:val="00551540"/>
    <w:rsid w:val="00564716"/>
    <w:rsid w:val="00573338"/>
    <w:rsid w:val="005A4D2E"/>
    <w:rsid w:val="005C71D0"/>
    <w:rsid w:val="005D0772"/>
    <w:rsid w:val="005D329A"/>
    <w:rsid w:val="00610E35"/>
    <w:rsid w:val="00617BEC"/>
    <w:rsid w:val="0065764D"/>
    <w:rsid w:val="00657B1C"/>
    <w:rsid w:val="00667A00"/>
    <w:rsid w:val="006A0F77"/>
    <w:rsid w:val="006C1B62"/>
    <w:rsid w:val="006C2F7D"/>
    <w:rsid w:val="006D78BB"/>
    <w:rsid w:val="007052DB"/>
    <w:rsid w:val="007077BB"/>
    <w:rsid w:val="007129F1"/>
    <w:rsid w:val="007421FD"/>
    <w:rsid w:val="00742341"/>
    <w:rsid w:val="007654D7"/>
    <w:rsid w:val="007800F5"/>
    <w:rsid w:val="007957DC"/>
    <w:rsid w:val="007A4746"/>
    <w:rsid w:val="00821448"/>
    <w:rsid w:val="008518BC"/>
    <w:rsid w:val="0085383C"/>
    <w:rsid w:val="00867EB2"/>
    <w:rsid w:val="008B410A"/>
    <w:rsid w:val="008D05EB"/>
    <w:rsid w:val="008E4E32"/>
    <w:rsid w:val="008F5305"/>
    <w:rsid w:val="00950A56"/>
    <w:rsid w:val="009718B6"/>
    <w:rsid w:val="00977F33"/>
    <w:rsid w:val="009B1194"/>
    <w:rsid w:val="009C55FF"/>
    <w:rsid w:val="009D0995"/>
    <w:rsid w:val="009D6A48"/>
    <w:rsid w:val="009E5C52"/>
    <w:rsid w:val="009F734C"/>
    <w:rsid w:val="00A07B03"/>
    <w:rsid w:val="00A10D4A"/>
    <w:rsid w:val="00A22375"/>
    <w:rsid w:val="00A22449"/>
    <w:rsid w:val="00A357B0"/>
    <w:rsid w:val="00AA02C3"/>
    <w:rsid w:val="00AA4888"/>
    <w:rsid w:val="00AB2460"/>
    <w:rsid w:val="00AB59DE"/>
    <w:rsid w:val="00B2386E"/>
    <w:rsid w:val="00B45B26"/>
    <w:rsid w:val="00B602B4"/>
    <w:rsid w:val="00B60C0A"/>
    <w:rsid w:val="00B9273F"/>
    <w:rsid w:val="00B950BB"/>
    <w:rsid w:val="00BB6363"/>
    <w:rsid w:val="00BD203E"/>
    <w:rsid w:val="00BF12FF"/>
    <w:rsid w:val="00C11908"/>
    <w:rsid w:val="00C12A98"/>
    <w:rsid w:val="00C17BCD"/>
    <w:rsid w:val="00C25D26"/>
    <w:rsid w:val="00C37542"/>
    <w:rsid w:val="00C420A8"/>
    <w:rsid w:val="00C51ADA"/>
    <w:rsid w:val="00C522FA"/>
    <w:rsid w:val="00C857A2"/>
    <w:rsid w:val="00C90895"/>
    <w:rsid w:val="00CA17E2"/>
    <w:rsid w:val="00CA667B"/>
    <w:rsid w:val="00CE7B93"/>
    <w:rsid w:val="00CF0E76"/>
    <w:rsid w:val="00CF597F"/>
    <w:rsid w:val="00D565A0"/>
    <w:rsid w:val="00D57F3B"/>
    <w:rsid w:val="00D81704"/>
    <w:rsid w:val="00D972B9"/>
    <w:rsid w:val="00DB4275"/>
    <w:rsid w:val="00E06729"/>
    <w:rsid w:val="00EE38C1"/>
    <w:rsid w:val="00EF09E7"/>
    <w:rsid w:val="00F3029A"/>
    <w:rsid w:val="00F41AFF"/>
    <w:rsid w:val="00F55C54"/>
    <w:rsid w:val="00F57F12"/>
    <w:rsid w:val="00F753E0"/>
    <w:rsid w:val="00F93423"/>
    <w:rsid w:val="00FC7A13"/>
    <w:rsid w:val="00FE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5485"/>
  <w15:chartTrackingRefBased/>
  <w15:docId w15:val="{2FDEB6C4-C7AD-4C6E-B65D-8C6F3CF9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A2"/>
    <w:pPr>
      <w:ind w:left="720"/>
      <w:contextualSpacing/>
    </w:pPr>
  </w:style>
  <w:style w:type="paragraph" w:styleId="NoSpacing">
    <w:name w:val="No Spacing"/>
    <w:uiPriority w:val="1"/>
    <w:qFormat/>
    <w:rsid w:val="009F7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6925">
      <w:bodyDiv w:val="1"/>
      <w:marLeft w:val="0"/>
      <w:marRight w:val="0"/>
      <w:marTop w:val="0"/>
      <w:marBottom w:val="0"/>
      <w:divBdr>
        <w:top w:val="none" w:sz="0" w:space="0" w:color="auto"/>
        <w:left w:val="none" w:sz="0" w:space="0" w:color="auto"/>
        <w:bottom w:val="none" w:sz="0" w:space="0" w:color="auto"/>
        <w:right w:val="none" w:sz="0" w:space="0" w:color="auto"/>
      </w:divBdr>
    </w:div>
    <w:div w:id="1343778192">
      <w:bodyDiv w:val="1"/>
      <w:marLeft w:val="0"/>
      <w:marRight w:val="0"/>
      <w:marTop w:val="0"/>
      <w:marBottom w:val="0"/>
      <w:divBdr>
        <w:top w:val="none" w:sz="0" w:space="0" w:color="auto"/>
        <w:left w:val="none" w:sz="0" w:space="0" w:color="auto"/>
        <w:bottom w:val="none" w:sz="0" w:space="0" w:color="auto"/>
        <w:right w:val="none" w:sz="0" w:space="0" w:color="auto"/>
      </w:divBdr>
    </w:div>
    <w:div w:id="1414276821">
      <w:bodyDiv w:val="1"/>
      <w:marLeft w:val="0"/>
      <w:marRight w:val="0"/>
      <w:marTop w:val="0"/>
      <w:marBottom w:val="0"/>
      <w:divBdr>
        <w:top w:val="none" w:sz="0" w:space="0" w:color="auto"/>
        <w:left w:val="none" w:sz="0" w:space="0" w:color="auto"/>
        <w:bottom w:val="none" w:sz="0" w:space="0" w:color="auto"/>
        <w:right w:val="none" w:sz="0" w:space="0" w:color="auto"/>
      </w:divBdr>
    </w:div>
    <w:div w:id="1763640903">
      <w:bodyDiv w:val="1"/>
      <w:marLeft w:val="0"/>
      <w:marRight w:val="0"/>
      <w:marTop w:val="0"/>
      <w:marBottom w:val="0"/>
      <w:divBdr>
        <w:top w:val="none" w:sz="0" w:space="0" w:color="auto"/>
        <w:left w:val="none" w:sz="0" w:space="0" w:color="auto"/>
        <w:bottom w:val="none" w:sz="0" w:space="0" w:color="auto"/>
        <w:right w:val="none" w:sz="0" w:space="0" w:color="auto"/>
      </w:divBdr>
    </w:div>
    <w:div w:id="1844978596">
      <w:bodyDiv w:val="1"/>
      <w:marLeft w:val="0"/>
      <w:marRight w:val="0"/>
      <w:marTop w:val="0"/>
      <w:marBottom w:val="0"/>
      <w:divBdr>
        <w:top w:val="none" w:sz="0" w:space="0" w:color="auto"/>
        <w:left w:val="none" w:sz="0" w:space="0" w:color="auto"/>
        <w:bottom w:val="none" w:sz="0" w:space="0" w:color="auto"/>
        <w:right w:val="none" w:sz="0" w:space="0" w:color="auto"/>
      </w:divBdr>
    </w:div>
    <w:div w:id="21146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C9A12-728C-489C-8E1F-CB290694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timmie bengtsson</dc:creator>
  <cp:keywords/>
  <dc:description/>
  <cp:lastModifiedBy>Timmie Bengtsson</cp:lastModifiedBy>
  <cp:revision>134</cp:revision>
  <dcterms:created xsi:type="dcterms:W3CDTF">2022-03-28T12:58:00Z</dcterms:created>
  <dcterms:modified xsi:type="dcterms:W3CDTF">2023-03-25T18:52:00Z</dcterms:modified>
</cp:coreProperties>
</file>