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00" w:after="120"/>
        <w:rPr/>
      </w:pPr>
      <w:r>
        <w:rPr/>
        <w:t>Schachturnier-Verwaltung</w:t>
      </w:r>
    </w:p>
    <w:p>
      <w:pPr>
        <w:pStyle w:val="Normal"/>
        <w:pBdr>
          <w:bottom w:val="single" w:sz="4" w:space="1" w:color="2E75B6"/>
        </w:pBdr>
        <w:spacing w:before="0" w:after="200"/>
        <w:rPr/>
      </w:pPr>
      <w:r>
        <w:rPr>
          <w:i/>
          <w:iCs/>
          <w:color w:val="555555"/>
          <w:sz w:val="22"/>
          <w:szCs w:val="22"/>
        </w:rPr>
        <w:t>Die komplette Turnierverwaltung für Schachvereine – einfach, zuverlässig, übersichtlich.</w:t>
      </w:r>
    </w:p>
    <w:p>
      <w:pPr>
        <w:pStyle w:val="Heading2"/>
        <w:rPr/>
      </w:pPr>
      <w:r>
        <w:rPr/>
        <w:t>Unser Produkt</w:t>
      </w:r>
    </w:p>
    <w:p>
      <w:pPr>
        <w:pStyle w:val="Normal"/>
        <w:spacing w:before="0" w:after="140"/>
        <w:rPr/>
      </w:pPr>
      <w:r>
        <w:rPr/>
        <w:t>Die Schachturnier-Verwaltung ist eine Software, die Schachvereine und Turnierveranstalter dabei unterstützt, ihre Turniere reibungslos zu organisieren. Von der Planung über die Anmeldung der Teilnehmer bis hin zur Auswertung der Ergebnisse – unser Produkt begleitet den gesamten Ablauf und sorgt dafür, dass alle Beteiligten jederzeit den Überblick behalten.</w:t>
      </w:r>
    </w:p>
    <w:p>
      <w:pPr>
        <w:pStyle w:val="Heading2"/>
        <w:rPr/>
      </w:pPr>
      <w:r>
        <w:rPr/>
        <w:t>Für wen ist es gedacht?</w:t>
      </w:r>
    </w:p>
    <w:p>
      <w:pPr>
        <w:pStyle w:val="Normal"/>
        <w:spacing w:before="0" w:after="140"/>
        <w:rPr/>
      </w:pPr>
      <w:r>
        <w:rPr/>
        <w:t>Unser Produkt richtet sich an Turnierleiter und Vereinsverantwortliche, die ihre Veranstaltungen professionell abwickeln möchten. Ob kleines Vereinsturnier oder größere Meisterschaft – die Software passt sich dem Bedarf an und ist auch ohne Vorkenntnisse bedienbar.</w:t>
      </w:r>
    </w:p>
    <w:p>
      <w:pPr>
        <w:pStyle w:val="Heading2"/>
        <w:rPr/>
      </w:pPr>
      <w:r>
        <w:rPr/>
        <w:t>Was leistet unser Produkt?</w:t>
      </w:r>
    </w:p>
    <w:p>
      <w:pPr>
        <w:pStyle w:val="Normal"/>
        <w:spacing w:before="0" w:after="80"/>
        <w:rPr/>
      </w:pPr>
      <w:r>
        <w:rPr/>
        <w:t>Mit unserer Software haben Sie alles an einem Ort:</w:t>
      </w:r>
    </w:p>
    <w:p>
      <w:pPr>
        <w:pStyle w:val="ListParagraph"/>
        <w:numPr>
          <w:ilvl w:val="0"/>
          <w:numId w:val="5"/>
        </w:numPr>
        <w:spacing w:before="0" w:after="55"/>
        <w:rPr/>
      </w:pPr>
      <w:r>
        <w:rPr>
          <w:sz w:val="22"/>
          <w:szCs w:val="22"/>
        </w:rPr>
        <w:t>Turniere planen und verwalten – alle wichtigen Eckdaten an einem Ort</w:t>
      </w:r>
    </w:p>
    <w:p>
      <w:pPr>
        <w:pStyle w:val="ListParagraph"/>
        <w:numPr>
          <w:ilvl w:val="0"/>
          <w:numId w:val="3"/>
        </w:numPr>
        <w:spacing w:before="0" w:after="55"/>
        <w:rPr/>
      </w:pPr>
      <w:r>
        <w:rPr>
          <w:sz w:val="22"/>
          <w:szCs w:val="22"/>
        </w:rPr>
        <w:t>Schweizer System wird zum Ablauf verwendet</w:t>
      </w:r>
    </w:p>
    <w:p>
      <w:pPr>
        <w:pStyle w:val="ListParagraph"/>
        <w:numPr>
          <w:ilvl w:val="0"/>
          <w:numId w:val="6"/>
        </w:numPr>
        <w:spacing w:before="0" w:after="55"/>
        <w:rPr/>
      </w:pPr>
      <w:r>
        <w:rPr>
          <w:sz w:val="22"/>
          <w:szCs w:val="22"/>
        </w:rPr>
        <w:t>Teilnehmer anmelden und im Blick behalten</w:t>
      </w:r>
    </w:p>
    <w:p>
      <w:pPr>
        <w:pStyle w:val="ListParagraph"/>
        <w:numPr>
          <w:ilvl w:val="0"/>
          <w:numId w:val="7"/>
        </w:numPr>
        <w:spacing w:before="0" w:after="55"/>
        <w:rPr/>
      </w:pPr>
      <w:r>
        <w:rPr>
          <w:sz w:val="22"/>
          <w:szCs w:val="22"/>
        </w:rPr>
        <w:t>Runden und Begegnungen festhalten</w:t>
      </w:r>
    </w:p>
    <w:p>
      <w:pPr>
        <w:pStyle w:val="ListParagraph"/>
        <w:numPr>
          <w:ilvl w:val="0"/>
          <w:numId w:val="8"/>
        </w:numPr>
        <w:spacing w:before="0" w:after="55"/>
        <w:rPr/>
      </w:pPr>
      <w:r>
        <w:rPr>
          <w:sz w:val="22"/>
          <w:szCs w:val="22"/>
        </w:rPr>
        <w:t>Ergebnisse erfassen – schnell, einfach und nachvollziehbar</w:t>
      </w:r>
    </w:p>
    <w:p>
      <w:pPr>
        <w:pStyle w:val="ListParagraph"/>
        <w:numPr>
          <w:ilvl w:val="0"/>
          <w:numId w:val="9"/>
        </w:numPr>
        <w:spacing w:before="0" w:after="55"/>
        <w:rPr/>
      </w:pPr>
      <w:r>
        <w:rPr>
          <w:sz w:val="22"/>
          <w:szCs w:val="22"/>
        </w:rPr>
        <w:t>Aktuellen Stand abrufen</w:t>
      </w:r>
    </w:p>
    <w:p>
      <w:pPr>
        <w:pStyle w:val="Heading2"/>
        <w:spacing w:before="160" w:after="0"/>
        <w:rPr/>
      </w:pPr>
      <w:r>
        <w:rPr/>
        <w:t>Was nicht Teil des Produkts ist</w:t>
      </w:r>
    </w:p>
    <w:p>
      <w:pPr>
        <w:pStyle w:val="Normal"/>
        <w:spacing w:before="0" w:after="80"/>
        <w:rPr>
          <w:sz w:val="22"/>
          <w:szCs w:val="22"/>
        </w:rPr>
      </w:pPr>
      <w:r>
        <w:rPr/>
        <w:t>Um realistische Erwartungen zu setzen, möchten wir klar benennen, was unsere Software in dieser Version bewusst nicht abdeckt:</w:t>
      </w:r>
    </w:p>
    <w:p>
      <w:pPr>
        <w:pStyle w:val="ListParagraph"/>
        <w:numPr>
          <w:ilvl w:val="0"/>
          <w:numId w:val="2"/>
        </w:numPr>
        <w:spacing w:before="0" w:after="55"/>
        <w:rPr/>
      </w:pPr>
      <w:r>
        <w:rPr>
          <w:sz w:val="22"/>
          <w:szCs w:val="22"/>
        </w:rPr>
        <w:t>Öffentliche Turnier-Website oder Online-Anmeldeformulare für Spieler</w:t>
      </w:r>
    </w:p>
    <w:p>
      <w:pPr>
        <w:pStyle w:val="ListParagraph"/>
        <w:numPr>
          <w:ilvl w:val="0"/>
          <w:numId w:val="2"/>
        </w:numPr>
        <w:spacing w:before="0" w:after="55"/>
        <w:rPr/>
      </w:pPr>
      <w:r>
        <w:rPr>
          <w:sz w:val="22"/>
          <w:szCs w:val="22"/>
        </w:rPr>
        <w:t>Zahlungsabwicklung oder Rechnungsstellung</w:t>
      </w:r>
    </w:p>
    <w:p>
      <w:pPr>
        <w:pStyle w:val="ListParagraph"/>
        <w:numPr>
          <w:ilvl w:val="0"/>
          <w:numId w:val="2"/>
        </w:numPr>
        <w:spacing w:before="0" w:after="55"/>
        <w:rPr/>
      </w:pPr>
      <w:r>
        <w:rPr>
          <w:sz w:val="22"/>
          <w:szCs w:val="22"/>
        </w:rPr>
        <w:t>Benachrichtigungen per E-Mail oder Nachricht an Teilnehmer</w:t>
      </w:r>
    </w:p>
    <w:p>
      <w:pPr>
        <w:pStyle w:val="ListParagraph"/>
        <w:numPr>
          <w:ilvl w:val="0"/>
          <w:numId w:val="2"/>
        </w:numPr>
        <w:spacing w:before="0" w:after="55"/>
        <w:rPr/>
      </w:pPr>
      <w:r>
        <w:rPr>
          <w:sz w:val="22"/>
          <w:szCs w:val="22"/>
        </w:rPr>
        <w:t>Anbindung an externe Verbandsdatenbanken oder Ranglisten</w:t>
      </w:r>
    </w:p>
    <w:p>
      <w:pPr>
        <w:pStyle w:val="Normal"/>
        <w:pBdr>
          <w:top w:val="single" w:sz="4" w:space="4" w:color="CCCCCC"/>
        </w:pBdr>
        <w:spacing w:before="200" w:after="0"/>
        <w:rPr/>
      </w:pPr>
      <w:r>
        <w:rPr>
          <w:i/>
          <w:iCs/>
          <w:color w:val="888888"/>
          <w:sz w:val="18"/>
          <w:szCs w:val="18"/>
        </w:rPr>
        <w:t>Hinweis: Der genaue Funktionsumfang kann sich im Projektverlauf noch weiterentwickeln. Dieses Dokument beschreibt den aktuell geplanten Stand.</w:t>
      </w:r>
    </w:p>
    <w:p>
      <w:pPr>
        <w:pStyle w:val="Normal"/>
        <w:pBdr>
          <w:top w:val="single" w:sz="4" w:space="4" w:color="CCCCCC"/>
        </w:pBdr>
        <w:spacing w:before="200" w:after="0"/>
        <w:rPr>
          <w:i/>
          <w:i/>
          <w:iCs/>
          <w:color w:val="888888"/>
          <w:sz w:val="18"/>
          <w:szCs w:val="1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247650</wp:posOffset>
            </wp:positionH>
            <wp:positionV relativeFrom="paragraph">
              <wp:posOffset>222250</wp:posOffset>
            </wp:positionV>
            <wp:extent cx="5723890" cy="3479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5" t="-139" r="-85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00" w:right="1100" w:gutter="0" w:header="0" w:top="900" w:footer="0" w:bottom="9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"/>
      <w:lvlJc w:val="left"/>
      <w:pPr>
        <w:tabs>
          <w:tab w:val="num" w:pos="0"/>
        </w:tabs>
        <w:ind w:left="600" w:hanging="30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600" w:hanging="30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3"/>
    <w:lvlOverride w:ilvl="0">
      <w:startOverride w:val="1"/>
    </w:lvlOverride>
  </w:num>
  <w:num w:numId="6">
    <w:abstractNumId w:val="3"/>
  </w:num>
  <w:num w:numId="7">
    <w:abstractNumId w:val="3"/>
  </w:num>
  <w:num w:numId="8">
    <w:abstractNumId w:val="3"/>
  </w:num>
  <w:num w:numId="9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Heading1">
    <w:name w:val="Heading 1"/>
    <w:basedOn w:val="Heading"/>
    <w:qFormat/>
    <w:pPr>
      <w:spacing w:before="200" w:after="12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Heading2">
    <w:name w:val="Heading 2"/>
    <w:basedOn w:val="Heading"/>
    <w:qFormat/>
    <w:pPr>
      <w:spacing w:before="160" w:after="8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</Pages>
  <Words>216</Words>
  <Characters>1454</Characters>
  <CharactersWithSpaces>1644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2026-03-13T08:05:02Z</dcterms:created>
  <dc:creator>Un-named</dc:creator>
  <dc:description/>
  <dc:language>en-GB</dc:language>
  <cp:lastModifiedBy/>
  <dcterms:modified xsi:type="dcterms:W3CDTF">2026-03-13T09:20:00Z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