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3F33" w14:textId="1B5C4114" w:rsidR="000C01CD" w:rsidRPr="007E52CE" w:rsidRDefault="004662D2" w:rsidP="00C40E8C">
      <w:pPr>
        <w:contextualSpacing/>
        <w:jc w:val="center"/>
        <w:rPr>
          <w:rFonts w:ascii="Calibri" w:hAnsi="Calibri" w:cs="Calibri"/>
          <w:b/>
          <w:bCs/>
          <w:sz w:val="28"/>
          <w:szCs w:val="28"/>
          <w:lang w:val="en-US"/>
        </w:rPr>
      </w:pPr>
      <w:r w:rsidRPr="007E52CE">
        <w:rPr>
          <w:rFonts w:ascii="Calibri" w:hAnsi="Calibri" w:cs="Calibri"/>
          <w:b/>
          <w:bCs/>
          <w:sz w:val="28"/>
          <w:szCs w:val="28"/>
          <w:lang w:val="en-US"/>
        </w:rPr>
        <w:t>A Systematic Literature Review of Digital Twin Applications for Design-for-Safety and Design-for-Quality in the AECO Industry: Toward a Self-Improving Cognitive Digital Twin</w:t>
      </w:r>
    </w:p>
    <w:p w14:paraId="66A5D0F6" w14:textId="77777777" w:rsidR="00C40E8C" w:rsidRDefault="00C40E8C" w:rsidP="00E74C54">
      <w:pPr>
        <w:contextualSpacing/>
        <w:rPr>
          <w:rFonts w:ascii="Calibri" w:hAnsi="Calibri" w:cs="Calibri"/>
          <w:b/>
          <w:bCs/>
          <w:sz w:val="24"/>
          <w:szCs w:val="24"/>
          <w:lang w:val="en-US"/>
        </w:rPr>
      </w:pPr>
    </w:p>
    <w:p w14:paraId="3023D657" w14:textId="685FD05C" w:rsidR="007247DF"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Author</w:t>
      </w:r>
      <w:r w:rsidRPr="00BA4CDB">
        <w:rPr>
          <w:rFonts w:ascii="Calibri" w:hAnsi="Calibri" w:cs="Calibri"/>
          <w:sz w:val="24"/>
          <w:szCs w:val="24"/>
          <w:lang w:val="en-US"/>
        </w:rPr>
        <w:t>: Hu TianYu, Department of Architecture and Civil Engineering, City University of Hong Kong</w:t>
      </w:r>
    </w:p>
    <w:p w14:paraId="331109DA" w14:textId="64AD5341" w:rsidR="007247DF"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Supervisor</w:t>
      </w:r>
      <w:r w:rsidRPr="00BA4CDB">
        <w:rPr>
          <w:rFonts w:ascii="Calibri" w:hAnsi="Calibri" w:cs="Calibri"/>
          <w:sz w:val="24"/>
          <w:szCs w:val="24"/>
          <w:lang w:val="en-US"/>
        </w:rPr>
        <w:t>: Prof. Thomas Ng</w:t>
      </w:r>
    </w:p>
    <w:p w14:paraId="424177D1" w14:textId="7B840E93" w:rsidR="000C01CD"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Version</w:t>
      </w:r>
      <w:r w:rsidRPr="00BA4CDB">
        <w:rPr>
          <w:rFonts w:ascii="Calibri" w:hAnsi="Calibri" w:cs="Calibri"/>
          <w:sz w:val="24"/>
          <w:szCs w:val="24"/>
          <w:lang w:val="en-US"/>
        </w:rPr>
        <w:t>: v</w:t>
      </w:r>
      <w:r w:rsidR="007858BC">
        <w:rPr>
          <w:rFonts w:ascii="Calibri" w:hAnsi="Calibri" w:cs="Calibri"/>
          <w:sz w:val="24"/>
          <w:szCs w:val="24"/>
          <w:lang w:val="en-US"/>
        </w:rPr>
        <w:t>1.1</w:t>
      </w:r>
      <w:r>
        <w:rPr>
          <w:rFonts w:ascii="Calibri" w:hAnsi="Calibri" w:cs="Calibri"/>
          <w:sz w:val="24"/>
          <w:szCs w:val="24"/>
          <w:lang w:val="en-US"/>
        </w:rPr>
        <w:t xml:space="preserve"> </w:t>
      </w:r>
      <w:r w:rsidRPr="00BA4CDB">
        <w:rPr>
          <w:rFonts w:ascii="Calibri" w:hAnsi="Calibri" w:cs="Calibri"/>
          <w:sz w:val="24"/>
          <w:szCs w:val="24"/>
          <w:lang w:val="en-US"/>
        </w:rPr>
        <w:t>[20260</w:t>
      </w:r>
      <w:r w:rsidR="007858BC">
        <w:rPr>
          <w:rFonts w:ascii="Calibri" w:hAnsi="Calibri" w:cs="Calibri"/>
          <w:sz w:val="24"/>
          <w:szCs w:val="24"/>
          <w:lang w:val="en-US"/>
        </w:rPr>
        <w:t>802</w:t>
      </w:r>
      <w:r w:rsidRPr="00BA4CDB">
        <w:rPr>
          <w:rFonts w:ascii="Calibri" w:hAnsi="Calibri" w:cs="Calibri"/>
          <w:sz w:val="24"/>
          <w:szCs w:val="24"/>
          <w:lang w:val="en-US"/>
        </w:rPr>
        <w:t>]</w:t>
      </w:r>
    </w:p>
    <w:p w14:paraId="649E57A1" w14:textId="60B37DF4" w:rsidR="000C01CD" w:rsidRPr="007E52CE" w:rsidRDefault="004662D2" w:rsidP="007E52CE">
      <w:pPr>
        <w:pStyle w:val="1"/>
      </w:pPr>
      <w:r w:rsidRPr="007E52CE">
        <w:t>Abstract</w:t>
      </w:r>
    </w:p>
    <w:p w14:paraId="29949900" w14:textId="06F3511D"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[250–300 words, structured abstract — write LAST]</w:t>
      </w:r>
    </w:p>
    <w:p w14:paraId="44BE62DA" w14:textId="6EADC68D"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Background</w:t>
      </w:r>
      <w:r w:rsidRPr="00BA4CDB">
        <w:rPr>
          <w:rFonts w:ascii="Calibri" w:hAnsi="Calibri" w:cs="Calibri"/>
          <w:sz w:val="24"/>
          <w:szCs w:val="24"/>
          <w:lang w:val="en-US"/>
        </w:rPr>
        <w:t>: 1–2 sentences on DT fragmentation problem in AECO</w:t>
      </w:r>
    </w:p>
    <w:p w14:paraId="56E31478" w14:textId="05A83727"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Objective</w:t>
      </w:r>
      <w:r w:rsidRPr="00BA4CDB">
        <w:rPr>
          <w:rFonts w:ascii="Calibri" w:hAnsi="Calibri" w:cs="Calibri"/>
          <w:sz w:val="24"/>
          <w:szCs w:val="24"/>
          <w:lang w:val="en-US"/>
        </w:rPr>
        <w:t>: State the SLR's dual purpose — map DT-DfX landscape + identify Cognitive/Self-Improving DT gap</w:t>
      </w:r>
    </w:p>
    <w:p w14:paraId="6095202D" w14:textId="22F85F79"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Methods</w:t>
      </w:r>
      <w:r w:rsidRPr="00BA4CDB">
        <w:rPr>
          <w:rFonts w:ascii="Calibri" w:hAnsi="Calibri" w:cs="Calibri"/>
          <w:sz w:val="24"/>
          <w:szCs w:val="24"/>
          <w:lang w:val="en-US"/>
        </w:rPr>
        <w:t>:</w:t>
      </w:r>
      <w:r w:rsidRPr="00BA4CDB">
        <w:rPr>
          <w:rFonts w:ascii="Calibri" w:hAnsi="Calibri" w:cs="Calibri" w:hint="eastAsia"/>
          <w:sz w:val="24"/>
          <w:szCs w:val="24"/>
          <w:lang w:val="en-US"/>
        </w:rPr>
        <w:t xml:space="preserve"> </w:t>
      </w:r>
      <w:r w:rsidR="00E2441C">
        <w:rPr>
          <w:rFonts w:ascii="Calibri" w:hAnsi="Calibri" w:cs="Calibri"/>
          <w:sz w:val="24"/>
          <w:szCs w:val="24"/>
          <w:lang w:val="en-US"/>
        </w:rPr>
        <w:t>2</w:t>
      </w:r>
      <w:r w:rsidRPr="00BA4CDB">
        <w:rPr>
          <w:rFonts w:ascii="Calibri" w:hAnsi="Calibri" w:cs="Calibri" w:hint="eastAsia"/>
          <w:sz w:val="24"/>
          <w:szCs w:val="24"/>
          <w:lang w:val="en-US"/>
        </w:rPr>
        <w:t xml:space="preserve"> databases (Scopus n=3</w:t>
      </w:r>
      <w:r w:rsidR="00E2441C">
        <w:rPr>
          <w:rFonts w:ascii="Calibri" w:hAnsi="Calibri" w:cs="Calibri"/>
          <w:sz w:val="24"/>
          <w:szCs w:val="24"/>
          <w:lang w:val="en-US"/>
        </w:rPr>
        <w:t>81</w:t>
      </w:r>
      <w:r w:rsidRPr="00BA4CDB">
        <w:rPr>
          <w:rFonts w:ascii="Calibri" w:hAnsi="Calibri" w:cs="Calibri" w:hint="eastAsia"/>
          <w:sz w:val="24"/>
          <w:szCs w:val="24"/>
          <w:lang w:val="en-US"/>
        </w:rPr>
        <w:t>, WoS n=18</w:t>
      </w:r>
      <w:r w:rsidR="00E2441C">
        <w:rPr>
          <w:rFonts w:ascii="Calibri" w:hAnsi="Calibri" w:cs="Calibri"/>
          <w:sz w:val="24"/>
          <w:szCs w:val="24"/>
          <w:lang w:val="en-US"/>
        </w:rPr>
        <w:t xml:space="preserve">1 </w:t>
      </w:r>
      <w:r w:rsidRPr="00BA4CDB">
        <w:rPr>
          <w:rFonts w:ascii="Calibri" w:hAnsi="Calibri" w:cs="Calibri" w:hint="eastAsia"/>
          <w:sz w:val="24"/>
          <w:szCs w:val="24"/>
          <w:lang w:val="en-US"/>
        </w:rPr>
        <w:t>→</w:t>
      </w:r>
      <w:r w:rsidRPr="00BA4CDB">
        <w:rPr>
          <w:rFonts w:ascii="Calibri" w:hAnsi="Calibri" w:cs="Calibri" w:hint="eastAsia"/>
          <w:sz w:val="24"/>
          <w:szCs w:val="24"/>
          <w:lang w:val="en-US"/>
        </w:rPr>
        <w:t xml:space="preserve"> </w:t>
      </w:r>
      <w:r w:rsidR="001300DC">
        <w:rPr>
          <w:rFonts w:ascii="Calibri" w:hAnsi="Calibri" w:cs="Calibri"/>
          <w:sz w:val="24"/>
          <w:szCs w:val="24"/>
          <w:lang w:val="en-US"/>
        </w:rPr>
        <w:t xml:space="preserve">after removing </w:t>
      </w:r>
      <w:r w:rsidRPr="00BA4CDB">
        <w:rPr>
          <w:rFonts w:ascii="Calibri" w:hAnsi="Calibri" w:cs="Calibri" w:hint="eastAsia"/>
          <w:sz w:val="24"/>
          <w:szCs w:val="24"/>
          <w:lang w:val="en-US"/>
        </w:rPr>
        <w:t>dup</w:t>
      </w:r>
      <w:r w:rsidR="001300DC">
        <w:rPr>
          <w:rFonts w:ascii="Calibri" w:hAnsi="Calibri" w:cs="Calibri"/>
          <w:sz w:val="24"/>
          <w:szCs w:val="24"/>
          <w:lang w:val="en-US"/>
        </w:rPr>
        <w:t>licate</w:t>
      </w:r>
      <w:r w:rsidRPr="00BA4CDB">
        <w:rPr>
          <w:rFonts w:ascii="Calibri" w:hAnsi="Calibri" w:cs="Calibri" w:hint="eastAsia"/>
          <w:sz w:val="24"/>
          <w:szCs w:val="24"/>
          <w:lang w:val="en-US"/>
        </w:rPr>
        <w:t xml:space="preserve"> 4</w:t>
      </w:r>
      <w:r w:rsidR="001300DC">
        <w:rPr>
          <w:rFonts w:ascii="Calibri" w:hAnsi="Calibri" w:cs="Calibri"/>
          <w:sz w:val="24"/>
          <w:szCs w:val="24"/>
          <w:lang w:val="en-US"/>
        </w:rPr>
        <w:t>40</w:t>
      </w:r>
      <w:r w:rsidRPr="00BA4CDB">
        <w:rPr>
          <w:rFonts w:ascii="Calibri" w:hAnsi="Calibri" w:cs="Calibri" w:hint="eastAsia"/>
          <w:sz w:val="24"/>
          <w:szCs w:val="24"/>
          <w:lang w:val="en-US"/>
        </w:rPr>
        <w:t xml:space="preserve"> </w:t>
      </w:r>
      <w:r w:rsidRPr="00BA4CDB">
        <w:rPr>
          <w:rFonts w:ascii="Calibri" w:hAnsi="Calibri" w:cs="Calibri" w:hint="eastAsia"/>
          <w:sz w:val="24"/>
          <w:szCs w:val="24"/>
          <w:lang w:val="en-US"/>
        </w:rPr>
        <w:t>→</w:t>
      </w:r>
      <w:r w:rsidRPr="00BA4CDB">
        <w:rPr>
          <w:rFonts w:ascii="Calibri" w:hAnsi="Calibri" w:cs="Calibri" w:hint="eastAsia"/>
          <w:sz w:val="24"/>
          <w:szCs w:val="24"/>
          <w:lang w:val="en-US"/>
        </w:rPr>
        <w:t xml:space="preserve"> included n=___), PRISMA 2020, VOSviewer</w:t>
      </w:r>
    </w:p>
    <w:p w14:paraId="54003D5B" w14:textId="6459C6B5"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Findings</w:t>
      </w:r>
      <w:r w:rsidRPr="00BA4CDB">
        <w:rPr>
          <w:rFonts w:ascii="Calibri" w:hAnsi="Calibri" w:cs="Calibri"/>
          <w:sz w:val="24"/>
          <w:szCs w:val="24"/>
          <w:lang w:val="en-US"/>
        </w:rPr>
        <w:t>: 3–4 key findings (thematic clusters, temporal trends, methodology gaps)</w:t>
      </w:r>
    </w:p>
    <w:p w14:paraId="283EB230" w14:textId="027EF7CA"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Contribution</w:t>
      </w:r>
      <w:r w:rsidRPr="00BA4CDB">
        <w:rPr>
          <w:rFonts w:ascii="Calibri" w:hAnsi="Calibri" w:cs="Calibri"/>
          <w:sz w:val="24"/>
          <w:szCs w:val="24"/>
          <w:lang w:val="en-US"/>
        </w:rPr>
        <w:t>:</w:t>
      </w:r>
      <w:r w:rsidRPr="00BA4CDB">
        <w:rPr>
          <w:rFonts w:ascii="Calibri" w:hAnsi="Calibri" w:cs="Calibri" w:hint="eastAsia"/>
          <w:sz w:val="24"/>
          <w:szCs w:val="24"/>
          <w:lang w:val="en-US"/>
        </w:rPr>
        <w:t xml:space="preserve"> Position the identified gap </w:t>
      </w:r>
      <w:r w:rsidR="00926F96">
        <w:rPr>
          <w:rFonts w:ascii="Calibri" w:hAnsi="Calibri" w:cs="Calibri"/>
          <w:sz w:val="24"/>
          <w:szCs w:val="24"/>
          <w:lang w:val="en-US"/>
        </w:rPr>
        <w:t>to</w:t>
      </w:r>
      <w:r w:rsidRPr="00BA4CDB">
        <w:rPr>
          <w:rFonts w:ascii="Calibri" w:hAnsi="Calibri" w:cs="Calibri" w:hint="eastAsia"/>
          <w:sz w:val="24"/>
          <w:szCs w:val="24"/>
          <w:lang w:val="en-US"/>
        </w:rPr>
        <w:t xml:space="preserve"> set up the PhD research</w:t>
      </w:r>
    </w:p>
    <w:p w14:paraId="1863DB12" w14:textId="77777777" w:rsidR="003B7FAB" w:rsidRDefault="003B7FAB" w:rsidP="003B7FAB">
      <w:pPr>
        <w:contextualSpacing/>
        <w:rPr>
          <w:rFonts w:ascii="Calibri" w:hAnsi="Calibri" w:cs="Calibri"/>
          <w:b/>
          <w:bCs/>
          <w:sz w:val="24"/>
          <w:szCs w:val="24"/>
          <w:lang w:val="en-US"/>
        </w:rPr>
      </w:pPr>
    </w:p>
    <w:p w14:paraId="19357288" w14:textId="66A30E2E" w:rsidR="000C01CD" w:rsidRPr="00BF67B1" w:rsidRDefault="004662D2" w:rsidP="003B7FAB">
      <w:pPr>
        <w:contextualSpacing/>
        <w:rPr>
          <w:rFonts w:ascii="Calibri" w:hAnsi="Calibri" w:cs="Calibri"/>
          <w:sz w:val="24"/>
          <w:szCs w:val="24"/>
          <w:lang w:val="en-US"/>
        </w:rPr>
      </w:pPr>
      <w:r w:rsidRPr="00BA4CDB">
        <w:rPr>
          <w:rFonts w:ascii="Calibri" w:hAnsi="Calibri" w:cs="Calibri"/>
          <w:b/>
          <w:bCs/>
          <w:sz w:val="24"/>
          <w:szCs w:val="24"/>
          <w:lang w:val="en-US"/>
        </w:rPr>
        <w:t>Keywords</w:t>
      </w:r>
      <w:r w:rsidRPr="00BA4CDB">
        <w:rPr>
          <w:rFonts w:ascii="Calibri" w:hAnsi="Calibri" w:cs="Calibri"/>
          <w:sz w:val="24"/>
          <w:szCs w:val="24"/>
          <w:lang w:val="en-US"/>
        </w:rPr>
        <w:t>: Cognitive Digital Twin; Design-for-Safety; Design-for-Quality; AECO; Systematic Literature Review; Bibliometric Analysis</w:t>
      </w:r>
    </w:p>
    <w:p w14:paraId="32778A59" w14:textId="0366E8D6" w:rsidR="000C01CD" w:rsidRPr="00BA4CDB" w:rsidRDefault="004662D2" w:rsidP="007E52CE">
      <w:pPr>
        <w:pStyle w:val="1"/>
      </w:pPr>
      <w:r w:rsidRPr="00BA4CDB">
        <w:t>Introduction</w:t>
      </w:r>
    </w:p>
    <w:p w14:paraId="2F0341FD" w14:textId="5BCD98F9" w:rsidR="000C01CD" w:rsidRPr="00BA4CDB" w:rsidRDefault="004662D2" w:rsidP="00BA4CDB">
      <w:pPr>
        <w:pStyle w:val="2"/>
      </w:pPr>
      <w:r w:rsidRPr="00BA4CDB">
        <w:t>The AECO Industry's Phase-Fragmented Delivery Problem</w:t>
      </w:r>
    </w:p>
    <w:p w14:paraId="7C7DBE21" w14:textId="080A29F4" w:rsidR="00AD00CE"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Digital Twin </w:t>
      </w:r>
      <w:r w:rsidR="00B24CB0">
        <w:rPr>
          <w:rFonts w:ascii="Calibri" w:hAnsi="Calibri" w:cs="Calibri"/>
          <w:sz w:val="24"/>
          <w:szCs w:val="24"/>
          <w:lang w:val="en-US"/>
        </w:rPr>
        <w:t xml:space="preserve">concept is originally </w:t>
      </w:r>
      <w:r w:rsidR="00330290">
        <w:rPr>
          <w:rFonts w:ascii="Calibri" w:hAnsi="Calibri" w:cs="Calibri"/>
          <w:sz w:val="24"/>
          <w:szCs w:val="24"/>
          <w:lang w:val="en-US"/>
        </w:rPr>
        <w:t>proposed</w:t>
      </w:r>
      <w:r w:rsidR="00911735">
        <w:rPr>
          <w:rFonts w:ascii="Calibri" w:hAnsi="Calibri" w:cs="Calibri"/>
          <w:sz w:val="24"/>
          <w:szCs w:val="24"/>
          <w:lang w:val="en-US"/>
        </w:rPr>
        <w:t xml:space="preserve"> by </w:t>
      </w:r>
      <w:r w:rsidR="00911735" w:rsidRPr="00911735">
        <w:rPr>
          <w:rFonts w:ascii="Calibri" w:hAnsi="Calibri" w:cs="Calibri"/>
          <w:sz w:val="24"/>
          <w:szCs w:val="24"/>
          <w:lang w:val="en-US"/>
        </w:rPr>
        <w:t>M. Grieves</w:t>
      </w:r>
      <w:r w:rsidR="00911735">
        <w:rPr>
          <w:rFonts w:ascii="Calibri" w:hAnsi="Calibri" w:cs="Calibri"/>
          <w:sz w:val="24"/>
          <w:szCs w:val="24"/>
          <w:lang w:val="en-US"/>
        </w:rPr>
        <w:t xml:space="preserve"> et al.</w:t>
      </w:r>
      <w:r w:rsidRPr="00BA4CDB">
        <w:rPr>
          <w:rFonts w:ascii="Calibri" w:hAnsi="Calibri" w:cs="Calibri"/>
          <w:sz w:val="24"/>
          <w:szCs w:val="24"/>
          <w:lang w:val="en-US"/>
        </w:rPr>
        <w:t xml:space="preserve"> </w:t>
      </w:r>
      <w:r w:rsidR="00B24CB0">
        <w:rPr>
          <w:rFonts w:ascii="Calibri" w:hAnsi="Calibri" w:cs="Calibri"/>
          <w:sz w:val="24"/>
          <w:szCs w:val="24"/>
          <w:lang w:val="en-US"/>
        </w:rPr>
        <w:fldChar w:fldCharType="begin"/>
      </w:r>
      <w:r w:rsidR="00B24CB0">
        <w:rPr>
          <w:rFonts w:ascii="Calibri" w:hAnsi="Calibri" w:cs="Calibri"/>
          <w:sz w:val="24"/>
          <w:szCs w:val="24"/>
          <w:lang w:val="en-US"/>
        </w:rPr>
        <w:instrText xml:space="preserve"> ADDIN EN.CITE &lt;EndNote&gt;&lt;Cite&gt;&lt;Author&gt;Grieves&lt;/Author&gt;&lt;Year&gt;2017&lt;/Year&gt;&lt;RecNum&gt;3482&lt;/RecNum&gt;&lt;DisplayText&gt;[1]&lt;/DisplayText&gt;&lt;record&gt;&lt;rec-number&gt;3482&lt;/rec-number&gt;&lt;foreign-keys&gt;&lt;key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B24CB0">
        <w:rPr>
          <w:rFonts w:ascii="Segoe UI Emoji" w:hAnsi="Segoe UI Emoji" w:cs="Segoe UI Emoji"/>
          <w:sz w:val="24"/>
          <w:szCs w:val="24"/>
          <w:lang w:val="en-US"/>
        </w:rPr>
        <w:instrText>⭐⭐⭐⭐⭐</w:instrText>
      </w:r>
      <w:r w:rsidR="00B24CB0">
        <w:rPr>
          <w:rFonts w:ascii="Calibri" w:hAnsi="Calibri" w:cs="Calibri"/>
          <w:sz w:val="24"/>
          <w:szCs w:val="24"/>
          <w:lang w:val="en-US"/>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B24CB0">
        <w:rPr>
          <w:rFonts w:ascii="Calibri" w:hAnsi="Calibri" w:cs="Calibri"/>
          <w:sz w:val="24"/>
          <w:szCs w:val="24"/>
          <w:lang w:val="en-US"/>
        </w:rPr>
        <w:fldChar w:fldCharType="separate"/>
      </w:r>
      <w:r w:rsidR="00B24CB0">
        <w:rPr>
          <w:rFonts w:ascii="Calibri" w:hAnsi="Calibri" w:cs="Calibri"/>
          <w:noProof/>
          <w:sz w:val="24"/>
          <w:szCs w:val="24"/>
          <w:lang w:val="en-US"/>
        </w:rPr>
        <w:t>[1]</w:t>
      </w:r>
      <w:r w:rsidR="00B24CB0">
        <w:rPr>
          <w:rFonts w:ascii="Calibri" w:hAnsi="Calibri" w:cs="Calibri"/>
          <w:sz w:val="24"/>
          <w:szCs w:val="24"/>
          <w:lang w:val="en-US"/>
        </w:rPr>
        <w:fldChar w:fldCharType="end"/>
      </w:r>
      <w:r w:rsidR="00B24CB0">
        <w:rPr>
          <w:rFonts w:ascii="Calibri" w:hAnsi="Calibri" w:cs="Calibri"/>
          <w:sz w:val="24"/>
          <w:szCs w:val="24"/>
          <w:lang w:val="en-US"/>
        </w:rPr>
        <w:t xml:space="preserve"> </w:t>
      </w:r>
      <w:r w:rsidRPr="00BA4CDB">
        <w:rPr>
          <w:rFonts w:ascii="Calibri" w:hAnsi="Calibri" w:cs="Calibri"/>
          <w:sz w:val="24"/>
          <w:szCs w:val="24"/>
          <w:lang w:val="en-US"/>
        </w:rPr>
        <w:t>as a mechanism for mitigating unpredictable emergent behavior in complex systems</w:t>
      </w:r>
      <w:r w:rsidR="00920A4B">
        <w:rPr>
          <w:rFonts w:ascii="Calibri" w:hAnsi="Calibri" w:cs="Calibri"/>
          <w:sz w:val="24"/>
          <w:szCs w:val="24"/>
          <w:lang w:val="en-US"/>
        </w:rPr>
        <w:t>. It</w:t>
      </w:r>
      <w:r w:rsidRPr="00BA4CDB">
        <w:rPr>
          <w:rFonts w:ascii="Calibri" w:hAnsi="Calibri" w:cs="Calibri"/>
          <w:sz w:val="24"/>
          <w:szCs w:val="24"/>
          <w:lang w:val="en-US"/>
        </w:rPr>
        <w:t xml:space="preserve"> has rapidly evolved into a strategic paradigm for the digital transformation of infrastructure sectors. Within the Architecture, Engineering, Construction, and Operations (AECO) industry specifically, Boje et al. </w:t>
      </w:r>
      <w:r w:rsidR="000B7B29">
        <w:rPr>
          <w:rFonts w:ascii="Calibri" w:hAnsi="Calibri" w:cs="Calibri"/>
          <w:sz w:val="24"/>
          <w:szCs w:val="24"/>
          <w:lang w:val="en-US"/>
        </w:rPr>
        <w:fldChar w:fldCharType="begin"/>
      </w:r>
      <w:r w:rsidR="000B7B29">
        <w:rPr>
          <w:rFonts w:ascii="Calibri" w:hAnsi="Calibri" w:cs="Calibri"/>
          <w:sz w:val="24"/>
          <w:szCs w:val="24"/>
          <w:lang w:val="en-US"/>
        </w:rPr>
        <w:instrText xml:space="preserve"> ADDIN EN.CITE &lt;EndNote&gt;&lt;Cite&gt;&lt;Author&gt;Boje&lt;/Author&gt;&lt;Year&gt;2020&lt;/Year&gt;&lt;RecNum&gt;3480&lt;/RecNum&gt;&lt;DisplayText&gt;[2]&lt;/DisplayText&gt;&lt;record&gt;&lt;rec-number&gt;3480&lt;/rec-number&gt;&lt;foreign-keys&gt;&lt;key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Article"&gt;17&lt;/ref-type&gt;&lt;contributors&gt;&lt;authors&gt;&lt;author&gt;Boje, Calin&lt;/author&gt;&lt;author&gt;Guerriero,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0B7B29">
        <w:rPr>
          <w:rFonts w:ascii="Calibri" w:hAnsi="Calibri" w:cs="Calibri"/>
          <w:sz w:val="24"/>
          <w:szCs w:val="24"/>
          <w:lang w:val="en-US"/>
        </w:rPr>
        <w:fldChar w:fldCharType="separate"/>
      </w:r>
      <w:r w:rsidR="000B7B29">
        <w:rPr>
          <w:rFonts w:ascii="Calibri" w:hAnsi="Calibri" w:cs="Calibri"/>
          <w:noProof/>
          <w:sz w:val="24"/>
          <w:szCs w:val="24"/>
          <w:lang w:val="en-US"/>
        </w:rPr>
        <w:t>[2]</w:t>
      </w:r>
      <w:r w:rsidR="000B7B29">
        <w:rPr>
          <w:rFonts w:ascii="Calibri" w:hAnsi="Calibri" w:cs="Calibri"/>
          <w:sz w:val="24"/>
          <w:szCs w:val="24"/>
          <w:lang w:val="en-US"/>
        </w:rPr>
        <w:fldChar w:fldCharType="end"/>
      </w:r>
      <w:r w:rsidR="000B7B29">
        <w:rPr>
          <w:rFonts w:ascii="Calibri" w:hAnsi="Calibri" w:cs="Calibri"/>
          <w:sz w:val="24"/>
          <w:szCs w:val="24"/>
          <w:lang w:val="en-US"/>
        </w:rPr>
        <w:t xml:space="preserve"> </w:t>
      </w:r>
      <w:r w:rsidRPr="00BA4CDB">
        <w:rPr>
          <w:rFonts w:ascii="Calibri" w:hAnsi="Calibri" w:cs="Calibri"/>
          <w:sz w:val="24"/>
          <w:szCs w:val="24"/>
          <w:lang w:val="en-US"/>
        </w:rPr>
        <w:t xml:space="preserve">proposed a semantic construction digital twin framework and explicitly identified cross-phase integration and cognitive adaptation as critical unaddressed challenges, while </w:t>
      </w:r>
      <w:r w:rsidR="00652188" w:rsidRPr="00652188">
        <w:rPr>
          <w:rFonts w:ascii="Calibri" w:hAnsi="Calibri" w:cs="Calibri"/>
          <w:sz w:val="24"/>
          <w:szCs w:val="24"/>
          <w:lang w:val="en-US"/>
        </w:rPr>
        <w:t xml:space="preserve">D. J. Opoku </w:t>
      </w:r>
      <w:r w:rsidRPr="00BA4CDB">
        <w:rPr>
          <w:rFonts w:ascii="Calibri" w:hAnsi="Calibri" w:cs="Calibri"/>
          <w:sz w:val="24"/>
          <w:szCs w:val="24"/>
          <w:lang w:val="en-US"/>
        </w:rPr>
        <w:t>et al.</w:t>
      </w:r>
      <w:r w:rsidR="00C9754A">
        <w:rPr>
          <w:rFonts w:ascii="Calibri" w:hAnsi="Calibri" w:cs="Calibri"/>
          <w:sz w:val="24"/>
          <w:szCs w:val="24"/>
          <w:lang w:val="en-US"/>
        </w:rPr>
        <w:t xml:space="preserve"> </w:t>
      </w:r>
      <w:r w:rsidR="00C9754A">
        <w:rPr>
          <w:rFonts w:ascii="Calibri" w:hAnsi="Calibri" w:cs="Calibri"/>
          <w:sz w:val="24"/>
          <w:szCs w:val="24"/>
          <w:lang w:val="en-US"/>
        </w:rPr>
        <w:fldChar w:fldCharType="begin">
          <w:fldData xml:space="preserve">PEVuZE5vdGU+PENpdGU+PEF1dGhvcj5PcG9rdTwvQXV0aG9yPjxZZWFyPjIwMjE8L1llYXI+PFJl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</w:fldData>
        </w:fldChar>
      </w:r>
      <w:r w:rsidR="00652188">
        <w:rPr>
          <w:rFonts w:ascii="Calibri" w:hAnsi="Calibri" w:cs="Calibri"/>
          <w:sz w:val="24"/>
          <w:szCs w:val="24"/>
          <w:lang w:val="en-US"/>
        </w:rPr>
        <w:instrText xml:space="preserve"> ADDIN EN.CITE </w:instrText>
      </w:r>
      <w:r w:rsidR="00652188">
        <w:rPr>
          <w:rFonts w:ascii="Calibri" w:hAnsi="Calibri" w:cs="Calibri"/>
          <w:sz w:val="24"/>
          <w:szCs w:val="24"/>
          <w:lang w:val="en-US"/>
        </w:rPr>
        <w:fldChar w:fldCharType="begin">
          <w:fldData xml:space="preserve">PEVuZE5vdGU+PENpdGU+PEF1dGhvcj5PcG9rdTwvQXV0aG9yPjxZZWFyPjIwMjE8L1llYXI+PFJl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</w:fldData>
        </w:fldChar>
      </w:r>
      <w:r w:rsidR="00652188">
        <w:rPr>
          <w:rFonts w:ascii="Calibri" w:hAnsi="Calibri" w:cs="Calibri"/>
          <w:sz w:val="24"/>
          <w:szCs w:val="24"/>
          <w:lang w:val="en-US"/>
        </w:rPr>
        <w:instrText xml:space="preserve"> ADDIN EN.CITE.DATA </w:instrText>
      </w:r>
      <w:r w:rsidR="00652188">
        <w:rPr>
          <w:rFonts w:ascii="Calibri" w:hAnsi="Calibri" w:cs="Calibri"/>
          <w:sz w:val="24"/>
          <w:szCs w:val="24"/>
          <w:lang w:val="en-US"/>
        </w:rPr>
      </w:r>
      <w:r w:rsidR="00652188">
        <w:rPr>
          <w:rFonts w:ascii="Calibri" w:hAnsi="Calibri" w:cs="Calibri"/>
          <w:sz w:val="24"/>
          <w:szCs w:val="24"/>
          <w:lang w:val="en-US"/>
        </w:rPr>
        <w:fldChar w:fldCharType="end"/>
      </w:r>
      <w:r w:rsidR="00C9754A">
        <w:rPr>
          <w:rFonts w:ascii="Calibri" w:hAnsi="Calibri" w:cs="Calibri"/>
          <w:sz w:val="24"/>
          <w:szCs w:val="24"/>
          <w:lang w:val="en-US"/>
        </w:rPr>
      </w:r>
      <w:r w:rsidR="00C9754A">
        <w:rPr>
          <w:rFonts w:ascii="Calibri" w:hAnsi="Calibri" w:cs="Calibri"/>
          <w:sz w:val="24"/>
          <w:szCs w:val="24"/>
          <w:lang w:val="en-US"/>
        </w:rPr>
        <w:fldChar w:fldCharType="separate"/>
      </w:r>
      <w:r w:rsidR="00C9754A">
        <w:rPr>
          <w:rFonts w:ascii="Calibri" w:hAnsi="Calibri" w:cs="Calibri"/>
          <w:noProof/>
          <w:sz w:val="24"/>
          <w:szCs w:val="24"/>
          <w:lang w:val="en-US"/>
        </w:rPr>
        <w:t>[3]</w:t>
      </w:r>
      <w:r w:rsidR="00C9754A">
        <w:rPr>
          <w:rFonts w:ascii="Calibri" w:hAnsi="Calibri" w:cs="Calibri"/>
          <w:sz w:val="24"/>
          <w:szCs w:val="24"/>
          <w:lang w:val="en-US"/>
        </w:rPr>
        <w:fldChar w:fldCharType="end"/>
      </w:r>
      <w:r w:rsidR="00C9754A">
        <w:rPr>
          <w:rFonts w:ascii="Calibri" w:hAnsi="Calibri" w:cs="Calibri"/>
          <w:sz w:val="24"/>
          <w:szCs w:val="24"/>
          <w:lang w:val="en-US"/>
        </w:rPr>
        <w:t xml:space="preserve"> </w:t>
      </w:r>
      <w:r w:rsidRPr="00BA4CDB">
        <w:rPr>
          <w:rFonts w:ascii="Calibri" w:hAnsi="Calibri" w:cs="Calibri"/>
          <w:sz w:val="24"/>
          <w:szCs w:val="24"/>
          <w:lang w:val="en-US"/>
        </w:rPr>
        <w:t xml:space="preserve">mapped the diverse but fragmented application landscape across </w:t>
      </w:r>
      <w:r w:rsidR="00C9754A">
        <w:rPr>
          <w:rFonts w:ascii="Calibri" w:hAnsi="Calibri" w:cs="Calibri"/>
          <w:sz w:val="24"/>
          <w:szCs w:val="24"/>
          <w:lang w:val="en-US"/>
        </w:rPr>
        <w:t xml:space="preserve">various phases of </w:t>
      </w:r>
      <w:r w:rsidRPr="00BA4CDB">
        <w:rPr>
          <w:rFonts w:ascii="Calibri" w:hAnsi="Calibri" w:cs="Calibri"/>
          <w:sz w:val="24"/>
          <w:szCs w:val="24"/>
          <w:lang w:val="en-US"/>
        </w:rPr>
        <w:t xml:space="preserve">construction </w:t>
      </w:r>
      <w:r w:rsidR="00C9754A">
        <w:rPr>
          <w:rFonts w:ascii="Calibri" w:hAnsi="Calibri" w:cs="Calibri"/>
          <w:sz w:val="24"/>
          <w:szCs w:val="24"/>
          <w:lang w:val="en-US"/>
        </w:rPr>
        <w:t>projects</w:t>
      </w:r>
      <w:r w:rsidRPr="00BA4CDB">
        <w:rPr>
          <w:rFonts w:ascii="Calibri" w:hAnsi="Calibri" w:cs="Calibri"/>
          <w:sz w:val="24"/>
          <w:szCs w:val="24"/>
          <w:lang w:val="en-US"/>
        </w:rPr>
        <w:t xml:space="preserve">. </w:t>
      </w:r>
      <w:r w:rsidR="007F1FBB">
        <w:rPr>
          <w:rFonts w:ascii="Calibri" w:hAnsi="Calibri" w:cs="Calibri"/>
          <w:sz w:val="24"/>
          <w:szCs w:val="24"/>
          <w:lang w:val="en-US"/>
        </w:rPr>
        <w:t xml:space="preserve">The </w:t>
      </w:r>
      <w:r w:rsidR="00A01682">
        <w:rPr>
          <w:rFonts w:ascii="Calibri" w:hAnsi="Calibri" w:cs="Calibri"/>
          <w:sz w:val="24"/>
          <w:szCs w:val="24"/>
          <w:lang w:val="en-US"/>
        </w:rPr>
        <w:t xml:space="preserve">previous </w:t>
      </w:r>
      <w:r w:rsidR="007F1FBB">
        <w:rPr>
          <w:rFonts w:ascii="Calibri" w:hAnsi="Calibri" w:cs="Calibri"/>
          <w:sz w:val="24"/>
          <w:szCs w:val="24"/>
          <w:lang w:val="en-US"/>
        </w:rPr>
        <w:t xml:space="preserve">study </w:t>
      </w:r>
      <w:r w:rsidR="003D1E91">
        <w:rPr>
          <w:rFonts w:ascii="Calibri" w:hAnsi="Calibri" w:cs="Calibri"/>
          <w:sz w:val="24"/>
          <w:szCs w:val="24"/>
          <w:lang w:val="en-US"/>
        </w:rPr>
        <w:t xml:space="preserve">and discussions </w:t>
      </w:r>
      <w:r w:rsidR="007F1FBB">
        <w:rPr>
          <w:rFonts w:ascii="Calibri" w:hAnsi="Calibri" w:cs="Calibri"/>
          <w:sz w:val="24"/>
          <w:szCs w:val="24"/>
          <w:lang w:val="en-US"/>
        </w:rPr>
        <w:t xml:space="preserve">on digital twin is </w:t>
      </w:r>
      <w:r w:rsidR="007F1FBB" w:rsidRPr="007F1FBB">
        <w:rPr>
          <w:rFonts w:ascii="Calibri" w:hAnsi="Calibri" w:cs="Calibri"/>
          <w:sz w:val="24"/>
          <w:szCs w:val="24"/>
          <w:lang w:val="en-US"/>
        </w:rPr>
        <w:t xml:space="preserve">enormous </w:t>
      </w:r>
      <w:r w:rsidR="007F1FBB">
        <w:rPr>
          <w:rFonts w:ascii="Calibri" w:hAnsi="Calibri" w:cs="Calibri"/>
          <w:sz w:val="24"/>
          <w:szCs w:val="24"/>
          <w:lang w:val="en-US"/>
        </w:rPr>
        <w:t xml:space="preserve">and broadly distributed into various phases of life cycle and application fields with </w:t>
      </w:r>
      <w:r w:rsidR="007F1FBB" w:rsidRPr="007F1FBB">
        <w:rPr>
          <w:rFonts w:ascii="Calibri" w:hAnsi="Calibri" w:cs="Calibri"/>
          <w:sz w:val="24"/>
          <w:szCs w:val="24"/>
          <w:lang w:val="en-US"/>
        </w:rPr>
        <w:t xml:space="preserve">dispersed </w:t>
      </w:r>
      <w:r w:rsidR="007F1FBB">
        <w:rPr>
          <w:rFonts w:ascii="Calibri" w:hAnsi="Calibri" w:cs="Calibri"/>
          <w:sz w:val="24"/>
          <w:szCs w:val="24"/>
          <w:lang w:val="en-US"/>
        </w:rPr>
        <w:t xml:space="preserve">purposes. </w:t>
      </w:r>
      <w:r w:rsidRPr="00BA4CDB">
        <w:rPr>
          <w:rFonts w:ascii="Calibri" w:hAnsi="Calibri" w:cs="Calibri"/>
          <w:sz w:val="24"/>
          <w:szCs w:val="24"/>
          <w:lang w:val="en-US"/>
        </w:rPr>
        <w:t xml:space="preserve">Building upon these foundational contributions, this </w:t>
      </w:r>
      <w:r w:rsidR="000D0B3F">
        <w:rPr>
          <w:rFonts w:ascii="Calibri" w:hAnsi="Calibri" w:cs="Calibri"/>
          <w:sz w:val="24"/>
          <w:szCs w:val="24"/>
          <w:lang w:val="en-US"/>
        </w:rPr>
        <w:lastRenderedPageBreak/>
        <w:t xml:space="preserve">study aims to review the current state of DT application and the barriers preventing its further development towards high intelligence. </w:t>
      </w:r>
      <w:r w:rsidRPr="00BA4CDB">
        <w:rPr>
          <w:rFonts w:ascii="Calibri" w:hAnsi="Calibri" w:cs="Calibri"/>
          <w:sz w:val="24"/>
          <w:szCs w:val="24"/>
          <w:highlight w:val="yellow"/>
          <w:lang w:val="en-US"/>
        </w:rPr>
        <w:t>TBD</w:t>
      </w:r>
    </w:p>
    <w:p w14:paraId="3BE460EB" w14:textId="54703F37" w:rsidR="000C01CD" w:rsidRPr="00BA4CDB" w:rsidRDefault="004662D2" w:rsidP="00BA4CDB">
      <w:pPr>
        <w:pStyle w:val="2"/>
      </w:pPr>
      <w:r>
        <w:t xml:space="preserve">Preliminary </w:t>
      </w:r>
      <w:r w:rsidRPr="00BA4CDB">
        <w:t>Research Gap</w:t>
      </w:r>
      <w:r>
        <w:t>s</w:t>
      </w:r>
    </w:p>
    <w:p w14:paraId="5D43AD2E" w14:textId="67A8F38D" w:rsidR="000C01CD" w:rsidRPr="00FE5E66" w:rsidRDefault="004662D2" w:rsidP="00FE5E66">
      <w:pPr>
        <w:numPr>
          <w:ilvl w:val="0"/>
          <w:numId w:val="2"/>
        </w:numPr>
        <w:contextualSpacing/>
        <w:rPr>
          <w:rFonts w:ascii="Calibri" w:hAnsi="Calibri" w:cs="Calibri"/>
          <w:sz w:val="24"/>
          <w:szCs w:val="24"/>
          <w:lang w:val="en-US"/>
        </w:rPr>
      </w:pPr>
      <w:r w:rsidRPr="00710627">
        <w:rPr>
          <w:rFonts w:ascii="Calibri" w:hAnsi="Calibri" w:cs="Calibri"/>
          <w:sz w:val="24"/>
          <w:szCs w:val="24"/>
          <w:lang w:val="en-US"/>
        </w:rPr>
        <w:t>A</w:t>
      </w:r>
      <w:r>
        <w:rPr>
          <w:rFonts w:ascii="Calibri" w:hAnsi="Calibri" w:cs="Calibri"/>
          <w:sz w:val="24"/>
          <w:szCs w:val="24"/>
          <w:lang w:val="en-US"/>
        </w:rPr>
        <w:t xml:space="preserve">n evident </w:t>
      </w:r>
      <w:r w:rsidRPr="00710627">
        <w:rPr>
          <w:rFonts w:ascii="Calibri" w:hAnsi="Calibri" w:cs="Calibri"/>
          <w:sz w:val="24"/>
          <w:szCs w:val="24"/>
          <w:lang w:val="en-US"/>
        </w:rPr>
        <w:t xml:space="preserve">conceptual-implementation gap </w:t>
      </w:r>
      <w:r>
        <w:rPr>
          <w:rFonts w:ascii="Calibri" w:hAnsi="Calibri" w:cs="Calibri"/>
          <w:sz w:val="24"/>
          <w:szCs w:val="24"/>
          <w:lang w:val="en-US"/>
        </w:rPr>
        <w:t xml:space="preserve">exists </w:t>
      </w:r>
      <w:r w:rsidRPr="00710627">
        <w:rPr>
          <w:rFonts w:ascii="Calibri" w:hAnsi="Calibri" w:cs="Calibri"/>
          <w:sz w:val="24"/>
          <w:szCs w:val="24"/>
          <w:lang w:val="en-US"/>
        </w:rPr>
        <w:t>in widely cited application frameworks</w:t>
      </w:r>
      <w:r>
        <w:rPr>
          <w:rFonts w:ascii="Calibri" w:hAnsi="Calibri" w:cs="Calibri"/>
          <w:sz w:val="24"/>
          <w:szCs w:val="24"/>
          <w:lang w:val="en-US"/>
        </w:rPr>
        <w:t>.</w:t>
      </w:r>
      <w:r w:rsidRPr="00710627">
        <w:rPr>
          <w:rFonts w:ascii="Calibri" w:hAnsi="Calibri" w:cs="Calibri"/>
          <w:sz w:val="24"/>
          <w:szCs w:val="24"/>
          <w:lang w:val="en-US"/>
        </w:rPr>
        <w:t xml:space="preserve"> Existing cognitive DT frameworks</w:t>
      </w:r>
      <w:r>
        <w:rPr>
          <w:rFonts w:ascii="Calibri" w:hAnsi="Calibri" w:cs="Calibri"/>
          <w:sz w:val="24"/>
          <w:szCs w:val="24"/>
          <w:lang w:val="en-US"/>
        </w:rPr>
        <w:t xml:space="preserve"> </w:t>
      </w:r>
      <w:r w:rsidRPr="00710627">
        <w:rPr>
          <w:rFonts w:ascii="Calibri" w:hAnsi="Calibri" w:cs="Calibri"/>
          <w:sz w:val="24"/>
          <w:szCs w:val="24"/>
          <w:lang w:val="en-US"/>
        </w:rPr>
        <w:t>propose self-improvement conceptually but do not formalise convergence.</w:t>
      </w:r>
      <w:r>
        <w:rPr>
          <w:rFonts w:ascii="Calibri" w:hAnsi="Calibri" w:cs="Calibri"/>
          <w:sz w:val="24"/>
          <w:szCs w:val="24"/>
          <w:lang w:val="en-US"/>
        </w:rPr>
        <w:t xml:space="preserve"> </w:t>
      </w:r>
      <w:r w:rsidRPr="00BE6AD5">
        <w:rPr>
          <w:rFonts w:ascii="Calibri" w:hAnsi="Calibri" w:cs="Calibri"/>
          <w:sz w:val="24"/>
          <w:szCs w:val="24"/>
          <w:lang w:val="en-US"/>
        </w:rPr>
        <w:t xml:space="preserve">For examples, F. Tao et al. </w:t>
      </w:r>
      <w:r w:rsidR="0010319A" w:rsidRPr="00BE6AD5">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&lt;EndNote&gt;&lt;Cite&gt;&lt;Author&gt;Tao&lt;/Author&gt;&lt;Year&gt;2018/01/01&lt;/Year&gt;&lt;RecNum&gt;3488&lt;/RecNum&gt;&lt;DisplayText&gt;[4]&lt;/DisplayText&gt;&lt;record&gt;&lt;rec-number&gt;3488&lt;/rec-number&gt;&lt;foreign-keys&gt;&lt;key app="EN" db-id="fp9v55ftvrseauedsfpx0px52rvxvaspfa9w" timestamp="1785148322" guid="9d52f305-b253-433e-9f28-24eb4a344fa2"&gt;3488&lt;/key&gt;&lt;/foreign-keys&gt;&lt;ref-type name="Journal Article"&gt;17&lt;/ref-type&gt;&lt;contributors&gt;&lt;authors&gt;&lt;author&gt;Fei Tao&lt;/author&gt;&lt;author&gt;Meng Zhang&lt;/author&gt;&lt;author&gt;Yushan Liu&lt;/author&gt;&lt;author&gt;A.Y.C. Nee&lt;/author&gt;&lt;/authors&gt;&lt;/contributors&gt;&lt;titles&gt;&lt;title&gt;Digital twin driven prognostics and health management for complex equipment&lt;/title&gt;&lt;secondary-title&gt;CIRP Annals&lt;/secondary-title&gt;&lt;/titles&gt;&lt;periodical&gt;&lt;full-title&gt;CIRP Annals&lt;/full-title&gt;&lt;/periodical&gt;&lt;volume&gt;67&lt;/volume&gt;&lt;number&gt;1&lt;/number&gt;&lt;dates&gt;&lt;year&gt;2018/01/01&lt;/year&gt;&lt;/dates&gt;&lt;isbn&gt;0007-8506&lt;/isbn&gt;&lt;urls&gt;&lt;related-urls&gt;&lt;url&gt;https://www.sciencedirect.com/science/article/pii/S0007850618300799&lt;/url&gt;&lt;/related-urls&gt;&lt;/urls&gt;&lt;electronic-resource-num&gt;10.1016/j.cirp.2018.04.055&lt;/electronic-resource-num&gt;&lt;/record&gt;&lt;/Cite&gt;&lt;/EndNote&gt;</w:instrText>
      </w:r>
      <w:r w:rsidR="0010319A" w:rsidRPr="00BE6AD5">
        <w:rPr>
          <w:rFonts w:ascii="Calibri" w:hAnsi="Calibri" w:cs="Calibri"/>
          <w:sz w:val="24"/>
          <w:szCs w:val="24"/>
          <w:lang w:val="en-US"/>
        </w:rPr>
        <w:fldChar w:fldCharType="separate"/>
      </w:r>
      <w:r w:rsidR="00C9754A">
        <w:rPr>
          <w:rFonts w:ascii="Calibri" w:hAnsi="Calibri" w:cs="Calibri"/>
          <w:noProof/>
          <w:sz w:val="24"/>
          <w:szCs w:val="24"/>
          <w:lang w:val="en-US"/>
        </w:rPr>
        <w:t>[4]</w:t>
      </w:r>
      <w:r w:rsidR="0010319A" w:rsidRPr="00BE6AD5">
        <w:rPr>
          <w:rFonts w:ascii="Calibri" w:hAnsi="Calibri" w:cs="Calibri"/>
          <w:sz w:val="24"/>
          <w:szCs w:val="24"/>
          <w:lang w:val="en-US"/>
        </w:rPr>
        <w:fldChar w:fldCharType="end"/>
      </w:r>
      <w:r w:rsidRPr="00BE6AD5">
        <w:rPr>
          <w:rFonts w:ascii="Calibri" w:hAnsi="Calibri" w:cs="Calibri"/>
          <w:sz w:val="24"/>
          <w:szCs w:val="24"/>
          <w:lang w:val="en-US"/>
        </w:rPr>
        <w:t xml:space="preserve"> proposes a conceptual function is proposed to describe the digital twin M</w:t>
      </w:r>
      <w:r w:rsidRPr="00BE6AD5">
        <w:rPr>
          <w:rFonts w:ascii="Calibri" w:hAnsi="Calibri" w:cs="Calibri"/>
          <w:sz w:val="24"/>
          <w:szCs w:val="24"/>
          <w:vertAlign w:val="subscript"/>
          <w:lang w:val="en-US"/>
        </w:rPr>
        <w:t>DT</w:t>
      </w:r>
      <w:r w:rsidRPr="00BE6AD5">
        <w:rPr>
          <w:rFonts w:ascii="Calibri" w:hAnsi="Calibri" w:cs="Calibri"/>
          <w:sz w:val="24"/>
          <w:szCs w:val="24"/>
          <w:lang w:val="en-US"/>
        </w:rPr>
        <w:t xml:space="preserve">= </w:t>
      </w:r>
      <w:r w:rsidRPr="00BE6AD5">
        <w:rPr>
          <w:rFonts w:ascii="Calibri" w:hAnsi="Calibri" w:cs="Calibri"/>
          <w:i/>
          <w:iCs/>
          <w:sz w:val="24"/>
          <w:szCs w:val="24"/>
          <w:lang w:val="en-US"/>
        </w:rPr>
        <w:t>f</w:t>
      </w:r>
      <w:r w:rsidRPr="00BE6AD5">
        <w:rPr>
          <w:rFonts w:ascii="Calibri" w:hAnsi="Calibri" w:cs="Calibri"/>
          <w:sz w:val="24"/>
          <w:szCs w:val="24"/>
          <w:lang w:val="en-US"/>
        </w:rPr>
        <w:t xml:space="preserve"> (Physical Entity, Virtual Entity, services; DT Data, connections) but it lacks convergence. Zheng et al. </w:t>
      </w:r>
      <w:r w:rsidR="0081791E" w:rsidRPr="00BE6AD5">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&lt;EndNote&gt;&lt;Cite&gt;&lt;Author&gt;Zheng&lt;/Author&gt;&lt;Year&gt;2018-06-18&lt;/Year&gt;&lt;RecNum&gt;3489&lt;/RecNum&gt;&lt;DisplayText&gt;[5]&lt;/DisplayText&gt;&lt;record&gt;&lt;rec-number&gt;3489&lt;/rec-number&gt;&lt;foreign-keys&gt;&lt;key app="EN" db-id="fp9v55ftvrseauedsfpx0px52rvxvaspfa9w" timestamp="1785150494" guid="914d3163-27a8-47b0-9651-146759d45f27"&gt;3489&lt;/key&gt;&lt;/foreign-keys&gt;&lt;ref-type name="Journal Article"&gt;17&lt;/ref-type&gt;&lt;contributors&gt;&lt;authors&gt;&lt;author&gt;Zheng, Yu&lt;/author&gt;&lt;author&gt;Yang, Sen&lt;/author&gt;&lt;author&gt;Cheng, Huanchong&lt;/author&gt;&lt;author&gt;Zheng, Yu&lt;/author&gt;&lt;author&gt;Yang, Sen&lt;/author&gt;&lt;author&gt;Cheng, Huanchong&lt;/author&gt;&lt;/authors&gt;&lt;/contributors&gt;&lt;titles&gt;&lt;title&gt;An application framework of digital twin and its case study&lt;/title&gt;&lt;secondary-title&gt;Journal of Ambient Intelligence and Humanized Computing 2018 10:3&lt;/secondary-title&gt;&lt;/titles&gt;&lt;periodical&gt;&lt;full-title&gt;Journal of Ambient Intelligence and Humanized Computing 2018 10:3&lt;/full-title&gt;&lt;/periodical&gt;&lt;volume&gt;10&lt;/volume&gt;&lt;number&gt;3&lt;/number&gt;&lt;dates&gt;&lt;year&gt;2018-06-18&lt;/year&gt;&lt;/dates&gt;&lt;isbn&gt;1868-5145&lt;/isbn&gt;&lt;urls&gt;&lt;related-urls&gt;&lt;url&gt;https://link.springer.com/article/10.1007/s12652-018-0911-3&lt;/url&gt;&lt;/related-urls&gt;&lt;/urls&gt;&lt;electronic-resource-num&gt;10.1007/s12652-018-0911-3&lt;/electronic-resource-num&gt;&lt;/record&gt;&lt;/Cite&gt;&lt;/EndNote&gt;</w:instrText>
      </w:r>
      <w:r w:rsidR="0081791E" w:rsidRPr="00BE6AD5">
        <w:rPr>
          <w:rFonts w:ascii="Calibri" w:hAnsi="Calibri" w:cs="Calibri"/>
          <w:sz w:val="24"/>
          <w:szCs w:val="24"/>
          <w:lang w:val="en-US"/>
        </w:rPr>
        <w:fldChar w:fldCharType="separate"/>
      </w:r>
      <w:r w:rsidR="00C9754A">
        <w:rPr>
          <w:rFonts w:ascii="Calibri" w:hAnsi="Calibri" w:cs="Calibri"/>
          <w:noProof/>
          <w:sz w:val="24"/>
          <w:szCs w:val="24"/>
          <w:lang w:val="en-US"/>
        </w:rPr>
        <w:t>[5]</w:t>
      </w:r>
      <w:r w:rsidR="0081791E" w:rsidRPr="00BE6AD5">
        <w:rPr>
          <w:rFonts w:ascii="Calibri" w:hAnsi="Calibri" w:cs="Calibri"/>
          <w:sz w:val="24"/>
          <w:szCs w:val="24"/>
          <w:lang w:val="en-US"/>
        </w:rPr>
        <w:fldChar w:fldCharType="end"/>
      </w:r>
      <w:r w:rsidRPr="00BE6AD5">
        <w:rPr>
          <w:rFonts w:ascii="Calibri" w:hAnsi="Calibri" w:cs="Calibri"/>
          <w:sz w:val="24"/>
          <w:szCs w:val="24"/>
          <w:lang w:val="en-US"/>
        </w:rPr>
        <w:t xml:space="preserve"> introduces iterative optimisation concept yet does not demonstrate self-updating mechanism nor convergence criterion. A contrasting variant of the same gap is that Lu et al. </w:t>
      </w:r>
      <w:r w:rsidR="00FE130C" w:rsidRPr="00BE6AD5">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&lt;EndNote&gt;&lt;Cite&gt;&lt;Author&gt;Lu&lt;/Author&gt;&lt;Year&gt;2020&lt;/Year&gt;&lt;RecNum&gt;350&lt;/RecNum&gt;&lt;DisplayText&gt;[6]&lt;/DisplayText&gt;&lt;record&gt;&lt;rec-number&gt;350&lt;/rec-number&gt;&lt;foreign-keys&gt;&lt;key app="EN" db-id="fp9v55ftvrseauedsfpx0px52rvxvaspfa9w" timestamp="1759049387" guid="5bf4db85-d99f-4e35-9d24-cd57da701c11"&gt;350&lt;/key&gt;&lt;/foreign-keys&gt;&lt;ref-type name="Journal Article"&gt;17&lt;/ref-type&gt;&lt;contributors&gt;&lt;authors&gt;&lt;author&gt;Lu, Q. C.&lt;/author&gt;&lt;author&gt;Xie, X.&lt;/author&gt;&lt;author&gt;Parlikad, A. K.&lt;/author&gt;&lt;author&gt;Schooling, J. M.&lt;/author&gt;&lt;/authors&gt;&lt;/contributors&gt;&lt;auth-address&gt;UCL, Bartlett Sch Construct &amp;amp; Project Management, London, England&amp;#xD;Univ Cambridge, Inst Mfg, Cambridge, England&amp;#xD;Univ Cambridge, Ctr Smart Infrastruct &amp;amp; Construct, Cambridge, England&lt;/auth-address&gt;&lt;titles&gt;&lt;title&gt;Digital twin-enabled anomaly detection for built asset monitoring in operation and maintenance&lt;/title&gt;&lt;secondary-title&gt;Automation in Construction&lt;/secondary-title&gt;&lt;alt-title&gt;Automat Constr&lt;/alt-title&gt;&lt;/titles&gt;&lt;periodical&gt;&lt;full-title&gt;Automation in Construction&lt;/full-title&gt;&lt;/periodical&gt;&lt;volume&gt;118&lt;/volume&gt;&lt;section&gt;103277&lt;/section&gt;&lt;keywords&gt;&lt;keyword&gt;digital twin&lt;/keyword&gt;&lt;keyword&gt;anomaly detection&lt;/keyword&gt;&lt;keyword&gt;industry foundation classes (ifc)&lt;/keyword&gt;&lt;keyword&gt;operation and maintenance management&lt;/keyword&gt;&lt;keyword&gt;bim-based framework&lt;/keyword&gt;&lt;keyword&gt;facilities management&lt;/keyword&gt;&lt;keyword&gt;fault-detection&lt;/keyword&gt;&lt;keyword&gt;energy-consumption&lt;/keyword&gt;&lt;keyword&gt;knowledge discovery&lt;/keyword&gt;&lt;keyword&gt;information&lt;/keyword&gt;&lt;keyword&gt;system&lt;/keyword&gt;&lt;keyword&gt;implementation&lt;/keyword&gt;&lt;keyword&gt;architecture&lt;/keyword&gt;&lt;keyword&gt;integration&lt;/keyword&gt;&lt;/keywords&gt;&lt;dates&gt;&lt;year&gt;2020&lt;/year&gt;&lt;pub-dates&gt;&lt;date&gt;Oct&lt;/date&gt;&lt;/pub-dates&gt;&lt;/dates&gt;&lt;isbn&gt;0926-5805&lt;/isbn&gt;&lt;accession-num&gt;WOS:000572920300006&lt;/accession-num&gt;&lt;urls&gt;&lt;related-urls&gt;&lt;url&gt;&lt;style face="underline" font="default" size="100%"&gt;&amp;lt;Go to ISI&amp;gt;://WOS:000572920300006&lt;/style&gt;&lt;/url&gt;&lt;/related-urls&gt;&lt;/urls&gt;&lt;electronic-resource-num&gt;10.1016/j.autcon.2020.103277&lt;/electronic-resource-num&gt;&lt;language&gt;English&lt;/language&gt;&lt;/record&gt;&lt;/Cite&gt;&lt;/EndNote&gt;</w:instrText>
      </w:r>
      <w:r w:rsidR="00FE130C" w:rsidRPr="00BE6AD5">
        <w:rPr>
          <w:rFonts w:ascii="Calibri" w:hAnsi="Calibri" w:cs="Calibri"/>
          <w:sz w:val="24"/>
          <w:szCs w:val="24"/>
          <w:lang w:val="en-US"/>
        </w:rPr>
        <w:fldChar w:fldCharType="separate"/>
      </w:r>
      <w:r w:rsidR="00C9754A">
        <w:rPr>
          <w:rFonts w:ascii="Calibri" w:hAnsi="Calibri" w:cs="Calibri"/>
          <w:noProof/>
          <w:sz w:val="24"/>
          <w:szCs w:val="24"/>
          <w:lang w:val="en-US"/>
        </w:rPr>
        <w:t>[6]</w:t>
      </w:r>
      <w:r w:rsidR="00FE130C" w:rsidRPr="00BE6AD5">
        <w:rPr>
          <w:rFonts w:ascii="Calibri" w:hAnsi="Calibri" w:cs="Calibri"/>
          <w:sz w:val="24"/>
          <w:szCs w:val="24"/>
          <w:lang w:val="en-US"/>
        </w:rPr>
        <w:fldChar w:fldCharType="end"/>
      </w:r>
      <w:r w:rsidRPr="00BE6AD5">
        <w:rPr>
          <w:rFonts w:ascii="Calibri" w:hAnsi="Calibri" w:cs="Calibri"/>
          <w:sz w:val="24"/>
          <w:szCs w:val="24"/>
          <w:lang w:val="en-US"/>
        </w:rPr>
        <w:t xml:space="preserve"> in their DT-enabled anomaly-detection system for building O&amp;M, adopt Bayesian on-line change-point detection deliberately because it does not require "prior knowledge of pre-change or post-change operation processes". It contains no mechanism for the digital twin to update its own model from operational data, leaving the self-improving convergence unaddressed.</w:t>
      </w:r>
    </w:p>
    <w:p w14:paraId="085797A1" w14:textId="6538DBD3" w:rsidR="000C01CD" w:rsidRPr="00540EAC" w:rsidRDefault="004662D2" w:rsidP="00E74C54">
      <w:pPr>
        <w:numPr>
          <w:ilvl w:val="0"/>
          <w:numId w:val="2"/>
        </w:numPr>
        <w:contextualSpacing/>
        <w:rPr>
          <w:rFonts w:ascii="Calibri" w:hAnsi="Calibri" w:cs="Calibri"/>
          <w:sz w:val="24"/>
          <w:szCs w:val="24"/>
          <w:lang w:val="en-US"/>
        </w:rPr>
      </w:pPr>
      <w:r w:rsidRPr="00540EAC">
        <w:rPr>
          <w:rFonts w:ascii="Calibri" w:hAnsi="Calibri" w:cs="Calibri"/>
          <w:sz w:val="24"/>
          <w:szCs w:val="24"/>
          <w:lang w:val="en-US"/>
        </w:rPr>
        <w:t>Existing closed-loop BIM</w:t>
      </w:r>
      <w:r>
        <w:rPr>
          <w:rFonts w:ascii="Calibri" w:hAnsi="Calibri" w:cs="Calibri"/>
          <w:sz w:val="24"/>
          <w:szCs w:val="24"/>
          <w:lang w:val="en-US"/>
        </w:rPr>
        <w:t xml:space="preserve"> </w:t>
      </w:r>
      <w:r w:rsidRPr="00540EAC">
        <w:rPr>
          <w:rFonts w:ascii="Calibri" w:hAnsi="Calibri" w:cs="Calibri"/>
          <w:sz w:val="24"/>
          <w:szCs w:val="24"/>
          <w:lang w:val="en-US"/>
        </w:rPr>
        <w:t xml:space="preserve">by Pärn et al. </w:t>
      </w:r>
      <w:r w:rsidR="00EF5C2F" w:rsidRPr="00540EAC">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&lt;EndNote&gt;&lt;Cite&gt;&lt;Author&gt;Pärn&lt;/Author&gt;&lt;Year&gt;2017/03/01&lt;/Year&gt;&lt;RecNum&gt;3490&lt;/RecNum&gt;&lt;DisplayText&gt;[7]&lt;/DisplayText&gt;&lt;record&gt;&lt;rec-number&gt;3490&lt;/rec-number&gt;&lt;foreign-keys&gt;&lt;key app="EN" db-id="fp9v55ftvrseauedsfpx0px52rvxvaspfa9w" timestamp="1785151883" guid="7dd123b7-f8e1-41f0-87c9-470131f7f171"&gt;3490&lt;/key&gt;&lt;/foreign-keys&gt;&lt;ref-type name="Journal Article"&gt;17&lt;/ref-type&gt;&lt;contributors&gt;&lt;authors&gt;&lt;author&gt;E.A. Pärn&lt;/author&gt;&lt;author&gt;D.J. Edwards&lt;/author&gt;&lt;author&gt;M.C.P. Sing&lt;/author&gt;&lt;/authors&gt;&lt;/contributors&gt;&lt;titles&gt;&lt;title&gt;The building information modelling trajectory in facilities management: A review&lt;/title&gt;&lt;secondary-title&gt;Automation in Construction&lt;/secondary-title&gt;&lt;/titles&gt;&lt;periodical&gt;&lt;full-title&gt;Automation in Construction&lt;/full-title&gt;&lt;/periodical&gt;&lt;volume&gt;75&lt;/volume&gt;&lt;dates&gt;&lt;year&gt;2017/03/01&lt;/year&gt;&lt;/dates&gt;&lt;isbn&gt;0926-5805&lt;/isbn&gt;&lt;urls&gt;&lt;related-urls&gt;&lt;url&gt;https://www.sciencedirect.com/science/article/pii/S092658051630485X&lt;/url&gt;&lt;/related-urls&gt;&lt;/urls&gt;&lt;custom1&gt;642&lt;/custom1&gt;&lt;electronic-resource-num&gt;10.1016/j.autcon.2016.12.003&lt;/electronic-resource-num&gt;&lt;/record&gt;&lt;/Cite&gt;&lt;/EndNote&gt;</w:instrText>
      </w:r>
      <w:r w:rsidR="00EF5C2F" w:rsidRPr="00540EAC">
        <w:rPr>
          <w:rFonts w:ascii="Calibri" w:hAnsi="Calibri" w:cs="Calibri"/>
          <w:sz w:val="24"/>
          <w:szCs w:val="24"/>
          <w:lang w:val="en-US"/>
        </w:rPr>
        <w:fldChar w:fldCharType="separate"/>
      </w:r>
      <w:r w:rsidR="00C9754A">
        <w:rPr>
          <w:rFonts w:ascii="Calibri" w:hAnsi="Calibri" w:cs="Calibri"/>
          <w:noProof/>
          <w:sz w:val="24"/>
          <w:szCs w:val="24"/>
          <w:lang w:val="en-US"/>
        </w:rPr>
        <w:t>[7]</w:t>
      </w:r>
      <w:r w:rsidR="00EF5C2F" w:rsidRPr="00540EAC">
        <w:rPr>
          <w:rFonts w:ascii="Calibri" w:hAnsi="Calibri" w:cs="Calibri"/>
          <w:sz w:val="24"/>
          <w:szCs w:val="24"/>
          <w:lang w:val="en-US"/>
        </w:rPr>
        <w:fldChar w:fldCharType="end"/>
      </w:r>
      <w:r w:rsidRPr="00540EAC">
        <w:rPr>
          <w:rFonts w:ascii="Calibri" w:hAnsi="Calibri" w:cs="Calibri"/>
          <w:sz w:val="24"/>
          <w:szCs w:val="24"/>
          <w:lang w:val="en-US"/>
        </w:rPr>
        <w:t xml:space="preserve"> feeds operation data back episodically without iteration. Knowledge-based feedback loop is proposed that return operational performance data from the O&amp;M phase to designers and contractors but at one time without iteration, self-learning and is not instantiated. The mechanism by which such feedback would be continuously converged toward improved cross-phase decisions is left entirely unaddressed</w:t>
      </w:r>
      <w:r>
        <w:rPr>
          <w:rFonts w:ascii="Calibri" w:hAnsi="Calibri" w:cs="Calibri"/>
          <w:sz w:val="24"/>
          <w:szCs w:val="24"/>
          <w:lang w:val="en-US"/>
        </w:rPr>
        <w:t>.</w:t>
      </w:r>
    </w:p>
    <w:p w14:paraId="2360ADC4" w14:textId="30BF1060" w:rsidR="000C01CD" w:rsidRDefault="004662D2" w:rsidP="00E74C54">
      <w:pPr>
        <w:numPr>
          <w:ilvl w:val="0"/>
          <w:numId w:val="2"/>
        </w:numPr>
        <w:contextualSpacing/>
        <w:rPr>
          <w:rFonts w:ascii="Calibri" w:hAnsi="Calibri" w:cs="Calibri"/>
          <w:sz w:val="24"/>
          <w:szCs w:val="24"/>
          <w:lang w:val="en-US"/>
        </w:rPr>
      </w:pPr>
      <w:r>
        <w:rPr>
          <w:rFonts w:ascii="Calibri" w:hAnsi="Calibri" w:cs="Calibri"/>
          <w:sz w:val="24"/>
          <w:szCs w:val="24"/>
          <w:lang w:val="en-US"/>
        </w:rPr>
        <w:t>Based on the above preliminary findings, it is initially observed that c</w:t>
      </w:r>
      <w:r w:rsidRPr="00430413">
        <w:rPr>
          <w:rFonts w:ascii="Calibri" w:hAnsi="Calibri" w:cs="Calibri"/>
          <w:sz w:val="24"/>
          <w:szCs w:val="24"/>
          <w:lang w:val="en-US"/>
        </w:rPr>
        <w:t xml:space="preserve">ross-phase DT with forward prediction </w:t>
      </w:r>
      <w:r>
        <w:rPr>
          <w:rFonts w:ascii="Calibri" w:hAnsi="Calibri" w:cs="Calibri"/>
          <w:sz w:val="24"/>
          <w:szCs w:val="24"/>
          <w:lang w:val="en-US"/>
        </w:rPr>
        <w:t xml:space="preserve">and </w:t>
      </w:r>
      <w:r w:rsidRPr="00430413">
        <w:rPr>
          <w:rFonts w:ascii="Calibri" w:hAnsi="Calibri" w:cs="Calibri"/>
          <w:sz w:val="24"/>
          <w:szCs w:val="24"/>
          <w:lang w:val="en-US"/>
        </w:rPr>
        <w:t xml:space="preserve">convergence </w:t>
      </w:r>
      <w:r>
        <w:rPr>
          <w:rFonts w:ascii="Calibri" w:hAnsi="Calibri" w:cs="Calibri"/>
          <w:sz w:val="24"/>
          <w:szCs w:val="24"/>
          <w:lang w:val="en-US"/>
        </w:rPr>
        <w:t>and backward self-improvement is</w:t>
      </w:r>
      <w:r w:rsidRPr="00430413">
        <w:rPr>
          <w:rFonts w:ascii="Calibri" w:hAnsi="Calibri" w:cs="Calibri"/>
          <w:sz w:val="24"/>
          <w:szCs w:val="24"/>
          <w:lang w:val="en-US"/>
        </w:rPr>
        <w:t xml:space="preserve"> unaddressed</w:t>
      </w:r>
      <w:r>
        <w:rPr>
          <w:rFonts w:ascii="Calibri" w:hAnsi="Calibri" w:cs="Calibri"/>
          <w:sz w:val="24"/>
          <w:szCs w:val="24"/>
          <w:lang w:val="en-US"/>
        </w:rPr>
        <w:t>.</w:t>
      </w:r>
    </w:p>
    <w:p w14:paraId="61B4AAB7" w14:textId="39F4CB28" w:rsidR="00E46EBA" w:rsidRDefault="00E46EBA" w:rsidP="00E46EBA">
      <w:pPr>
        <w:pStyle w:val="2"/>
      </w:pPr>
      <w:r>
        <w:t>Research objectives</w:t>
      </w:r>
    </w:p>
    <w:p w14:paraId="27FE3C1D" w14:textId="30836A3E" w:rsidR="00E46EBA" w:rsidRPr="00E46EBA"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 xml:space="preserve">To address the gap identified above, this review pursues three </w:t>
      </w:r>
      <w:r w:rsidR="00133348">
        <w:rPr>
          <w:rFonts w:ascii="Calibri" w:hAnsi="Calibri" w:cs="Calibri"/>
          <w:sz w:val="24"/>
          <w:szCs w:val="24"/>
          <w:lang w:val="en-US"/>
        </w:rPr>
        <w:t xml:space="preserve">research </w:t>
      </w:r>
      <w:r w:rsidRPr="00E46EBA">
        <w:rPr>
          <w:rFonts w:ascii="Calibri" w:hAnsi="Calibri" w:cs="Calibri" w:hint="eastAsia"/>
          <w:sz w:val="24"/>
          <w:szCs w:val="24"/>
          <w:lang w:val="en-US"/>
        </w:rPr>
        <w:t>objectives</w:t>
      </w:r>
      <w:r w:rsidR="00133348">
        <w:rPr>
          <w:rFonts w:ascii="Calibri" w:hAnsi="Calibri" w:cs="Calibri"/>
          <w:sz w:val="24"/>
          <w:szCs w:val="24"/>
          <w:lang w:val="en-US"/>
        </w:rPr>
        <w:t xml:space="preserve"> (RO)</w:t>
      </w:r>
      <w:r w:rsidRPr="00E46EBA">
        <w:rPr>
          <w:rFonts w:ascii="Calibri" w:hAnsi="Calibri" w:cs="Calibri" w:hint="eastAsia"/>
          <w:sz w:val="24"/>
          <w:szCs w:val="24"/>
          <w:lang w:val="en-US"/>
        </w:rPr>
        <w:t>:</w:t>
      </w:r>
    </w:p>
    <w:p w14:paraId="6EA29756" w14:textId="77777777" w:rsidR="00E46EBA" w:rsidRPr="009E2133" w:rsidRDefault="00E46EBA" w:rsidP="00E46EBA">
      <w:pPr>
        <w:contextualSpacing/>
        <w:rPr>
          <w:rFonts w:ascii="Calibri" w:hAnsi="Calibri" w:cs="Calibri"/>
          <w:b/>
          <w:bCs/>
          <w:i/>
          <w:iCs/>
          <w:sz w:val="24"/>
          <w:szCs w:val="24"/>
          <w:lang w:val="en-US"/>
        </w:rPr>
      </w:pPr>
      <w:r w:rsidRPr="009E2133">
        <w:rPr>
          <w:rFonts w:ascii="Calibri" w:hAnsi="Calibri" w:cs="Calibri" w:hint="eastAsia"/>
          <w:b/>
          <w:bCs/>
          <w:i/>
          <w:iCs/>
          <w:sz w:val="24"/>
          <w:szCs w:val="24"/>
          <w:lang w:val="en-US"/>
        </w:rPr>
        <w:t xml:space="preserve">RO1. </w:t>
      </w:r>
    </w:p>
    <w:p w14:paraId="5F54E832" w14:textId="3924A3FA" w:rsidR="00E46EBA" w:rsidRPr="00E46EBA"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To systematically map the bibliometric landscape of digital-twin research addressing design-for-safety and design-for-quality in the AECO sector.</w:t>
      </w:r>
    </w:p>
    <w:p w14:paraId="7C3FC65D" w14:textId="77777777" w:rsidR="00340C0B" w:rsidRPr="009E2133" w:rsidRDefault="00E46EBA" w:rsidP="00E46EBA">
      <w:pPr>
        <w:contextualSpacing/>
        <w:rPr>
          <w:rFonts w:ascii="Calibri" w:hAnsi="Calibri" w:cs="Calibri"/>
          <w:b/>
          <w:bCs/>
          <w:i/>
          <w:iCs/>
          <w:sz w:val="24"/>
          <w:szCs w:val="24"/>
          <w:lang w:val="en-US"/>
        </w:rPr>
      </w:pPr>
      <w:r w:rsidRPr="009E2133">
        <w:rPr>
          <w:rFonts w:ascii="Calibri" w:hAnsi="Calibri" w:cs="Calibri" w:hint="eastAsia"/>
          <w:b/>
          <w:bCs/>
          <w:i/>
          <w:iCs/>
          <w:sz w:val="24"/>
          <w:szCs w:val="24"/>
          <w:lang w:val="en-US"/>
        </w:rPr>
        <w:t xml:space="preserve">RO2. </w:t>
      </w:r>
    </w:p>
    <w:p w14:paraId="575CA0D4" w14:textId="2EB4DD8F" w:rsidR="00E46EBA" w:rsidRPr="00E46EBA"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 xml:space="preserve">To </w:t>
      </w:r>
      <w:r w:rsidR="00960DAC">
        <w:rPr>
          <w:rFonts w:ascii="Calibri" w:hAnsi="Calibri" w:cs="Calibri"/>
          <w:sz w:val="24"/>
          <w:szCs w:val="24"/>
          <w:lang w:val="en-US"/>
        </w:rPr>
        <w:t>expose</w:t>
      </w:r>
      <w:r w:rsidR="00B16190">
        <w:rPr>
          <w:rFonts w:ascii="Calibri" w:hAnsi="Calibri" w:cs="Calibri"/>
          <w:sz w:val="24"/>
          <w:szCs w:val="24"/>
          <w:lang w:val="en-US"/>
        </w:rPr>
        <w:t xml:space="preserve"> </w:t>
      </w:r>
      <w:r w:rsidR="00960DAC">
        <w:rPr>
          <w:rFonts w:ascii="Calibri" w:hAnsi="Calibri" w:cs="Calibri"/>
          <w:sz w:val="24"/>
          <w:szCs w:val="24"/>
          <w:lang w:val="en-US"/>
        </w:rPr>
        <w:t xml:space="preserve">the current </w:t>
      </w:r>
      <w:r w:rsidRPr="00E46EBA">
        <w:rPr>
          <w:rFonts w:ascii="Calibri" w:hAnsi="Calibri" w:cs="Calibri" w:hint="eastAsia"/>
          <w:sz w:val="24"/>
          <w:szCs w:val="24"/>
          <w:lang w:val="en-US"/>
        </w:rPr>
        <w:t xml:space="preserve">capability </w:t>
      </w:r>
      <w:r w:rsidR="00960DAC">
        <w:rPr>
          <w:rFonts w:ascii="Calibri" w:hAnsi="Calibri" w:cs="Calibri"/>
          <w:sz w:val="24"/>
          <w:szCs w:val="24"/>
          <w:lang w:val="en-US"/>
        </w:rPr>
        <w:t xml:space="preserve">and deficiencies </w:t>
      </w:r>
      <w:r w:rsidRPr="00E46EBA">
        <w:rPr>
          <w:rFonts w:ascii="Calibri" w:hAnsi="Calibri" w:cs="Calibri" w:hint="eastAsia"/>
          <w:sz w:val="24"/>
          <w:szCs w:val="24"/>
          <w:lang w:val="en-US"/>
        </w:rPr>
        <w:t xml:space="preserve">of </w:t>
      </w:r>
      <w:r w:rsidR="00960DAC">
        <w:rPr>
          <w:rFonts w:ascii="Calibri" w:hAnsi="Calibri" w:cs="Calibri"/>
          <w:sz w:val="24"/>
          <w:szCs w:val="24"/>
          <w:lang w:val="en-US"/>
        </w:rPr>
        <w:t xml:space="preserve">digital twin against the criteria of forward prediction, </w:t>
      </w:r>
      <w:r w:rsidRPr="00E46EBA">
        <w:rPr>
          <w:rFonts w:ascii="Calibri" w:hAnsi="Calibri" w:cs="Calibri" w:hint="eastAsia"/>
          <w:sz w:val="24"/>
          <w:szCs w:val="24"/>
          <w:lang w:val="en-US"/>
        </w:rPr>
        <w:t>convergence</w:t>
      </w:r>
      <w:r w:rsidR="00960DAC">
        <w:rPr>
          <w:rFonts w:ascii="Calibri" w:hAnsi="Calibri" w:cs="Calibri"/>
          <w:sz w:val="24"/>
          <w:szCs w:val="24"/>
          <w:lang w:val="en-US"/>
        </w:rPr>
        <w:t xml:space="preserve"> and </w:t>
      </w:r>
      <w:r w:rsidR="00960DAC" w:rsidRPr="00E46EBA">
        <w:rPr>
          <w:rFonts w:ascii="Calibri" w:hAnsi="Calibri" w:cs="Calibri" w:hint="eastAsia"/>
          <w:sz w:val="24"/>
          <w:szCs w:val="24"/>
          <w:lang w:val="en-US"/>
        </w:rPr>
        <w:t>self-improv</w:t>
      </w:r>
      <w:r w:rsidR="00960DAC">
        <w:rPr>
          <w:rFonts w:ascii="Calibri" w:hAnsi="Calibri" w:cs="Calibri"/>
          <w:sz w:val="24"/>
          <w:szCs w:val="24"/>
          <w:lang w:val="en-US"/>
        </w:rPr>
        <w:t>ement</w:t>
      </w:r>
      <w:r w:rsidRPr="00E46EBA">
        <w:rPr>
          <w:rFonts w:ascii="Calibri" w:hAnsi="Calibri" w:cs="Calibri" w:hint="eastAsia"/>
          <w:sz w:val="24"/>
          <w:szCs w:val="24"/>
          <w:lang w:val="en-US"/>
        </w:rPr>
        <w:t>.</w:t>
      </w:r>
    </w:p>
    <w:p w14:paraId="1FDA72C7" w14:textId="77777777" w:rsidR="001054B0" w:rsidRPr="009E2133" w:rsidRDefault="00E46EBA" w:rsidP="00E46EBA">
      <w:pPr>
        <w:contextualSpacing/>
        <w:rPr>
          <w:rFonts w:ascii="Calibri" w:hAnsi="Calibri" w:cs="Calibri"/>
          <w:b/>
          <w:bCs/>
          <w:sz w:val="24"/>
          <w:szCs w:val="24"/>
          <w:lang w:val="en-US"/>
        </w:rPr>
      </w:pPr>
      <w:r w:rsidRPr="009E2133">
        <w:rPr>
          <w:rFonts w:ascii="Calibri" w:hAnsi="Calibri" w:cs="Calibri" w:hint="eastAsia"/>
          <w:b/>
          <w:bCs/>
          <w:i/>
          <w:iCs/>
          <w:sz w:val="24"/>
          <w:szCs w:val="24"/>
          <w:lang w:val="en-US"/>
        </w:rPr>
        <w:t>RO3</w:t>
      </w:r>
      <w:r w:rsidRPr="009E2133">
        <w:rPr>
          <w:rFonts w:ascii="Calibri" w:hAnsi="Calibri" w:cs="Calibri" w:hint="eastAsia"/>
          <w:b/>
          <w:bCs/>
          <w:sz w:val="24"/>
          <w:szCs w:val="24"/>
          <w:lang w:val="en-US"/>
        </w:rPr>
        <w:t xml:space="preserve">. </w:t>
      </w:r>
    </w:p>
    <w:p w14:paraId="6E191282" w14:textId="5E03DDCE" w:rsidR="00E46EBA" w:rsidRPr="00430413"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 xml:space="preserve">To </w:t>
      </w:r>
      <w:r w:rsidR="00674461">
        <w:rPr>
          <w:rFonts w:ascii="Calibri" w:hAnsi="Calibri" w:cs="Calibri"/>
          <w:sz w:val="24"/>
          <w:szCs w:val="24"/>
          <w:lang w:val="en-US"/>
        </w:rPr>
        <w:t xml:space="preserve">formulate </w:t>
      </w:r>
      <w:r w:rsidRPr="00E46EBA">
        <w:rPr>
          <w:rFonts w:ascii="Calibri" w:hAnsi="Calibri" w:cs="Calibri" w:hint="eastAsia"/>
          <w:sz w:val="24"/>
          <w:szCs w:val="24"/>
          <w:lang w:val="en-US"/>
        </w:rPr>
        <w:t xml:space="preserve">a research agenda </w:t>
      </w:r>
      <w:r w:rsidR="000735BA">
        <w:rPr>
          <w:rFonts w:ascii="Calibri" w:hAnsi="Calibri" w:cs="Calibri"/>
          <w:sz w:val="24"/>
          <w:szCs w:val="24"/>
          <w:lang w:val="en-US"/>
        </w:rPr>
        <w:t xml:space="preserve">aiming to address </w:t>
      </w:r>
      <w:r w:rsidRPr="00E46EBA">
        <w:rPr>
          <w:rFonts w:ascii="Calibri" w:hAnsi="Calibri" w:cs="Calibri" w:hint="eastAsia"/>
          <w:sz w:val="24"/>
          <w:szCs w:val="24"/>
          <w:lang w:val="en-US"/>
        </w:rPr>
        <w:t xml:space="preserve">the identified gaps and </w:t>
      </w:r>
      <w:r w:rsidR="000735BA" w:rsidRPr="00E46EBA">
        <w:rPr>
          <w:rFonts w:ascii="Calibri" w:hAnsi="Calibri" w:cs="Calibri"/>
          <w:sz w:val="24"/>
          <w:szCs w:val="24"/>
          <w:lang w:val="en-US"/>
        </w:rPr>
        <w:t>delineate</w:t>
      </w:r>
      <w:r w:rsidRPr="00E46EBA">
        <w:rPr>
          <w:rFonts w:ascii="Calibri" w:hAnsi="Calibri" w:cs="Calibri" w:hint="eastAsia"/>
          <w:sz w:val="24"/>
          <w:szCs w:val="24"/>
          <w:lang w:val="en-US"/>
        </w:rPr>
        <w:t xml:space="preserve"> the requirements for a self-improving cognitive digital twin (CDT).</w:t>
      </w:r>
    </w:p>
    <w:p w14:paraId="4EF70D79" w14:textId="444154B8" w:rsidR="000C01CD" w:rsidRPr="00BA4CDB" w:rsidRDefault="004662D2" w:rsidP="00BA4CDB">
      <w:pPr>
        <w:pStyle w:val="2"/>
      </w:pPr>
      <w:r w:rsidRPr="00BA4CDB">
        <w:t>Research Questions</w:t>
      </w:r>
    </w:p>
    <w:p w14:paraId="4C21F29C" w14:textId="04021DD8" w:rsidR="00CF18A2" w:rsidRPr="00CF18A2" w:rsidRDefault="00051528" w:rsidP="00CF18A2">
      <w:pPr>
        <w:contextualSpacing/>
        <w:rPr>
          <w:rFonts w:ascii="Calibri" w:hAnsi="Calibri" w:cs="Calibri"/>
          <w:sz w:val="24"/>
          <w:szCs w:val="24"/>
          <w:lang w:val="en-US"/>
        </w:rPr>
      </w:pPr>
      <w:r w:rsidRPr="00051528">
        <w:rPr>
          <w:rFonts w:ascii="Calibri" w:hAnsi="Calibri" w:cs="Calibri"/>
          <w:sz w:val="24"/>
          <w:szCs w:val="24"/>
          <w:lang w:val="en-US"/>
        </w:rPr>
        <w:t>Guided by these objectives, the review is structured around four research questions</w:t>
      </w:r>
      <w:r w:rsidR="006D7626">
        <w:rPr>
          <w:rFonts w:ascii="Calibri" w:hAnsi="Calibri" w:cs="Calibri"/>
          <w:sz w:val="24"/>
          <w:szCs w:val="24"/>
          <w:lang w:val="en-US"/>
        </w:rPr>
        <w:t xml:space="preserve"> (RQ) </w:t>
      </w:r>
      <w:r w:rsidR="004662D2" w:rsidRPr="00CF18A2">
        <w:rPr>
          <w:rFonts w:ascii="Calibri" w:hAnsi="Calibri" w:cs="Calibri"/>
          <w:sz w:val="24"/>
          <w:szCs w:val="24"/>
          <w:lang w:val="en-US"/>
        </w:rPr>
        <w:t>are defined</w:t>
      </w:r>
      <w:r w:rsidR="006D7626">
        <w:rPr>
          <w:rFonts w:ascii="Calibri" w:hAnsi="Calibri" w:cs="Calibri"/>
          <w:sz w:val="24"/>
          <w:szCs w:val="24"/>
          <w:lang w:val="en-US"/>
        </w:rPr>
        <w:t xml:space="preserve"> below</w:t>
      </w:r>
      <w:r w:rsidR="004662D2" w:rsidRPr="00CF18A2">
        <w:rPr>
          <w:rFonts w:ascii="Calibri" w:hAnsi="Calibri" w:cs="Calibri"/>
          <w:sz w:val="24"/>
          <w:szCs w:val="24"/>
          <w:lang w:val="en-US"/>
        </w:rPr>
        <w:t>.</w:t>
      </w:r>
    </w:p>
    <w:p w14:paraId="7CB5141D"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RQ1</w:t>
      </w:r>
      <w:r w:rsidRPr="009E2133">
        <w:rPr>
          <w:rFonts w:ascii="Calibri" w:hAnsi="Calibri" w:cs="Calibri"/>
          <w:i/>
          <w:iCs/>
          <w:sz w:val="24"/>
          <w:szCs w:val="24"/>
          <w:lang w:val="en-US"/>
        </w:rPr>
        <w:t xml:space="preserve">: </w:t>
      </w:r>
    </w:p>
    <w:p w14:paraId="24919B2F" w14:textId="2A182E4D"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 xml:space="preserve">What is the current scope, thematic structure, and evolution of DT research addressing </w:t>
      </w:r>
      <w:r>
        <w:rPr>
          <w:rFonts w:ascii="Calibri" w:hAnsi="Calibri" w:cs="Calibri"/>
          <w:sz w:val="24"/>
          <w:szCs w:val="24"/>
          <w:lang w:val="en-US"/>
        </w:rPr>
        <w:t xml:space="preserve">the forward prediction capability, taking the </w:t>
      </w:r>
      <w:r w:rsidRPr="00BA4CDB">
        <w:rPr>
          <w:rFonts w:ascii="Calibri" w:hAnsi="Calibri" w:cs="Calibri"/>
          <w:sz w:val="24"/>
          <w:szCs w:val="24"/>
          <w:lang w:val="en-US"/>
        </w:rPr>
        <w:t>design</w:t>
      </w:r>
      <w:r w:rsidR="00432AEF">
        <w:rPr>
          <w:rFonts w:ascii="Calibri" w:hAnsi="Calibri" w:cs="Calibri"/>
          <w:sz w:val="24"/>
          <w:szCs w:val="24"/>
          <w:lang w:val="en-US"/>
        </w:rPr>
        <w:t xml:space="preserve">, </w:t>
      </w:r>
      <w:r w:rsidRPr="00BA4CDB">
        <w:rPr>
          <w:rFonts w:ascii="Calibri" w:hAnsi="Calibri" w:cs="Calibri"/>
          <w:sz w:val="24"/>
          <w:szCs w:val="24"/>
          <w:lang w:val="en-US"/>
        </w:rPr>
        <w:t xml:space="preserve">safety </w:t>
      </w:r>
      <w:r w:rsidR="00432AEF">
        <w:rPr>
          <w:rFonts w:ascii="Calibri" w:hAnsi="Calibri" w:cs="Calibri"/>
          <w:sz w:val="24"/>
          <w:szCs w:val="24"/>
          <w:lang w:val="en-US"/>
        </w:rPr>
        <w:t xml:space="preserve">and </w:t>
      </w:r>
      <w:r w:rsidRPr="00BA4CDB">
        <w:rPr>
          <w:rFonts w:ascii="Calibri" w:hAnsi="Calibri" w:cs="Calibri"/>
          <w:sz w:val="24"/>
          <w:szCs w:val="24"/>
          <w:lang w:val="en-US"/>
        </w:rPr>
        <w:t xml:space="preserve">quality </w:t>
      </w:r>
      <w:r>
        <w:rPr>
          <w:rFonts w:ascii="Calibri" w:hAnsi="Calibri" w:cs="Calibri"/>
          <w:sz w:val="24"/>
          <w:szCs w:val="24"/>
          <w:lang w:val="en-US"/>
        </w:rPr>
        <w:t>as carrier factors?</w:t>
      </w:r>
    </w:p>
    <w:p w14:paraId="095CF1A6"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RQ2</w:t>
      </w:r>
      <w:r w:rsidRPr="009E2133">
        <w:rPr>
          <w:rFonts w:ascii="Calibri" w:hAnsi="Calibri" w:cs="Calibri"/>
          <w:i/>
          <w:iCs/>
          <w:sz w:val="24"/>
          <w:szCs w:val="24"/>
          <w:lang w:val="en-US"/>
        </w:rPr>
        <w:t xml:space="preserve">: </w:t>
      </w:r>
    </w:p>
    <w:p w14:paraId="00FB1173" w14:textId="49D19C10"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 xml:space="preserve">Which methodological approaches (GNN, LLM, BN, ABM, etc.) </w:t>
      </w:r>
      <w:r w:rsidR="00470A65">
        <w:rPr>
          <w:rFonts w:ascii="Calibri" w:hAnsi="Calibri" w:cs="Calibri"/>
          <w:sz w:val="24"/>
          <w:szCs w:val="24"/>
          <w:lang w:val="en-US"/>
        </w:rPr>
        <w:t xml:space="preserve">has the potential to </w:t>
      </w:r>
      <w:r>
        <w:rPr>
          <w:rFonts w:ascii="Calibri" w:hAnsi="Calibri" w:cs="Calibri"/>
          <w:sz w:val="24"/>
          <w:szCs w:val="24"/>
          <w:lang w:val="en-US"/>
        </w:rPr>
        <w:t xml:space="preserve">realize and integrate the conceptual self-improving DT frameworks, </w:t>
      </w:r>
      <w:r w:rsidRPr="00BA4CDB">
        <w:rPr>
          <w:rFonts w:ascii="Calibri" w:hAnsi="Calibri" w:cs="Calibri"/>
          <w:sz w:val="24"/>
          <w:szCs w:val="24"/>
          <w:lang w:val="en-US"/>
        </w:rPr>
        <w:t>and which are underexplored?</w:t>
      </w:r>
    </w:p>
    <w:p w14:paraId="545DF53F"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RQ3</w:t>
      </w:r>
      <w:r w:rsidRPr="009E2133">
        <w:rPr>
          <w:rFonts w:ascii="Calibri" w:hAnsi="Calibri" w:cs="Calibri"/>
          <w:i/>
          <w:iCs/>
          <w:sz w:val="24"/>
          <w:szCs w:val="24"/>
          <w:lang w:val="en-US"/>
        </w:rPr>
        <w:t xml:space="preserve">: </w:t>
      </w:r>
    </w:p>
    <w:p w14:paraId="3AD9252C" w14:textId="4DAF2CFE"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To what extent does existing DT research exhibit self-improving, cross-phase, or convergence-guaranteeing properties?</w:t>
      </w:r>
    </w:p>
    <w:p w14:paraId="2AA4308F"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RQ4</w:t>
      </w:r>
      <w:r w:rsidRPr="009E2133">
        <w:rPr>
          <w:rFonts w:ascii="Calibri" w:hAnsi="Calibri" w:cs="Calibri"/>
          <w:i/>
          <w:iCs/>
          <w:sz w:val="24"/>
          <w:szCs w:val="24"/>
          <w:lang w:val="en-US"/>
        </w:rPr>
        <w:t xml:space="preserve">: </w:t>
      </w:r>
    </w:p>
    <w:p w14:paraId="3773CBE6" w14:textId="33965E16"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 xml:space="preserve">What are the theoretical, methodological, and empirical gaps that motivate a self-improving </w:t>
      </w:r>
      <w:r w:rsidR="006935C9">
        <w:rPr>
          <w:rFonts w:ascii="Calibri" w:hAnsi="Calibri" w:cs="Calibri"/>
          <w:sz w:val="24"/>
          <w:szCs w:val="24"/>
          <w:lang w:val="en-US"/>
        </w:rPr>
        <w:t xml:space="preserve">CDT </w:t>
      </w:r>
      <w:r w:rsidRPr="00BA4CDB">
        <w:rPr>
          <w:rFonts w:ascii="Calibri" w:hAnsi="Calibri" w:cs="Calibri"/>
          <w:sz w:val="24"/>
          <w:szCs w:val="24"/>
          <w:lang w:val="en-US"/>
        </w:rPr>
        <w:t>framework?</w:t>
      </w:r>
    </w:p>
    <w:p w14:paraId="1E6DE226" w14:textId="22CECC92" w:rsidR="000C01CD" w:rsidRPr="00BA4CDB" w:rsidRDefault="004662D2" w:rsidP="007E52CE">
      <w:pPr>
        <w:pStyle w:val="1"/>
      </w:pPr>
      <w:r w:rsidRPr="00BA4CDB">
        <w:t>Background</w:t>
      </w:r>
    </w:p>
    <w:p w14:paraId="7889844C" w14:textId="269BD654" w:rsidR="000C01CD" w:rsidRPr="00BA4CDB" w:rsidRDefault="004662D2" w:rsidP="00BA4CDB">
      <w:pPr>
        <w:pStyle w:val="2"/>
      </w:pPr>
      <w:r w:rsidRPr="00BA4CDB">
        <w:t>Digital Twin: Definitional Landscape</w:t>
      </w:r>
    </w:p>
    <w:p w14:paraId="4EA5562A" w14:textId="0D510B57"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[Table 1: DT / Digital Shadow / Digital Model / Cognitive DT / CPS — comparison matrix, columns: definition, direction of data flow, autonomy level, seminal reference]</w:t>
      </w:r>
    </w:p>
    <w:p w14:paraId="37E75B28" w14:textId="4304B124" w:rsidR="000C01CD" w:rsidRPr="00BA4CDB" w:rsidRDefault="004662D2" w:rsidP="00BA4CDB">
      <w:pPr>
        <w:pStyle w:val="2"/>
      </w:pPr>
      <w:r w:rsidRPr="00BA4CDB">
        <w:t>Design-for-X (DfX) in AECO</w:t>
      </w:r>
    </w:p>
    <w:p w14:paraId="41A0D576" w14:textId="087AD8FD"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[~300 words. Trace DfS (Prevention through Design, safe design), DfQ (defect / rework), DfMA, DfSustainability. Justify the SLR's scoping decision to focus on DfS + DfQ.]</w:t>
      </w:r>
    </w:p>
    <w:p w14:paraId="5229F817" w14:textId="6D47C296" w:rsidR="000C01CD" w:rsidRPr="00BA4CDB" w:rsidRDefault="004662D2" w:rsidP="00BA4CDB">
      <w:pPr>
        <w:pStyle w:val="2"/>
      </w:pPr>
      <w:r w:rsidRPr="00BA4CDB">
        <w:t>The "Cognitive" Turn: Self-Improving and Convergence-Aware Systems</w:t>
      </w:r>
    </w:p>
    <w:p w14:paraId="2F1F7D99" w14:textId="5DD56719"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[~300 words.</w:t>
      </w:r>
      <w:r w:rsidRPr="00BA4CDB">
        <w:rPr>
          <w:rFonts w:ascii="Calibri" w:hAnsi="Calibri" w:cs="Calibri" w:hint="eastAsia"/>
          <w:i/>
          <w:iCs/>
          <w:sz w:val="24"/>
          <w:szCs w:val="24"/>
          <w:lang w:val="en-US"/>
        </w:rPr>
        <w:t xml:space="preserve"> Bridge from manufacturing/aerospace cognitive DT (Lu, Zheng) to expert-iteration/self-play (Silver 2017) </w:t>
      </w:r>
      <w:r w:rsidRPr="00BA4CDB">
        <w:rPr>
          <w:rFonts w:ascii="Calibri" w:hAnsi="Calibri" w:cs="Calibri" w:hint="eastAsia"/>
          <w:i/>
          <w:iCs/>
          <w:sz w:val="24"/>
          <w:szCs w:val="24"/>
          <w:lang w:val="en-US"/>
        </w:rPr>
        <w:t>→</w:t>
      </w:r>
      <w:r w:rsidRPr="00BA4CDB">
        <w:rPr>
          <w:rFonts w:ascii="Calibri" w:hAnsi="Calibri" w:cs="Calibri" w:hint="eastAsia"/>
          <w:i/>
          <w:iCs/>
          <w:sz w:val="24"/>
          <w:szCs w:val="24"/>
          <w:lang w:val="en-US"/>
        </w:rPr>
        <w:t xml:space="preserve"> set up why AECO has not caught up.</w:t>
      </w:r>
      <w:r w:rsidRPr="00BA4CDB">
        <w:rPr>
          <w:rFonts w:ascii="Calibri" w:hAnsi="Calibri" w:cs="Calibri"/>
          <w:i/>
          <w:iCs/>
          <w:sz w:val="24"/>
          <w:szCs w:val="24"/>
          <w:lang w:val="en-US"/>
        </w:rPr>
        <w:t>]</w:t>
      </w:r>
    </w:p>
    <w:p w14:paraId="44FF5B11" w14:textId="4ABCC611" w:rsidR="000C01CD" w:rsidRPr="00BA4CDB" w:rsidRDefault="004662D2" w:rsidP="007E52CE">
      <w:pPr>
        <w:pStyle w:val="1"/>
      </w:pPr>
      <w:r>
        <w:t xml:space="preserve">Research </w:t>
      </w:r>
      <w:r w:rsidRPr="00BA4CDB">
        <w:t>Methodology</w:t>
      </w:r>
    </w:p>
    <w:p w14:paraId="13557551" w14:textId="02342C57" w:rsidR="000C01CD" w:rsidRPr="00BA4CDB" w:rsidRDefault="004662D2" w:rsidP="00BA4CDB">
      <w:pPr>
        <w:pStyle w:val="2"/>
      </w:pPr>
      <w:r w:rsidRPr="00BA4CDB">
        <w:t>Review Protocol</w:t>
      </w:r>
    </w:p>
    <w:p w14:paraId="50826B9B" w14:textId="2DC83055" w:rsidR="000C01CD" w:rsidRPr="00BA4CDB" w:rsidRDefault="004662D2" w:rsidP="00E74C54">
      <w:pPr>
        <w:contextualSpacing/>
        <w:rPr>
          <w:rFonts w:ascii="Calibri" w:hAnsi="Calibri" w:cs="Calibri"/>
          <w:sz w:val="24"/>
          <w:szCs w:val="24"/>
          <w:lang w:val="en-US"/>
        </w:rPr>
      </w:pPr>
      <w:r>
        <w:rPr>
          <w:rFonts w:ascii="Calibri" w:hAnsi="Calibri" w:cs="Calibri"/>
          <w:sz w:val="24"/>
          <w:szCs w:val="24"/>
          <w:lang w:val="en-US"/>
        </w:rPr>
        <w:t>T</w:t>
      </w:r>
      <w:r w:rsidRPr="00BA4CDB">
        <w:rPr>
          <w:rFonts w:ascii="Calibri" w:hAnsi="Calibri" w:cs="Calibri"/>
          <w:sz w:val="24"/>
          <w:szCs w:val="24"/>
          <w:lang w:val="en-US"/>
        </w:rPr>
        <w:t xml:space="preserve">he </w:t>
      </w:r>
      <w:r>
        <w:rPr>
          <w:rFonts w:ascii="Calibri" w:hAnsi="Calibri" w:cs="Calibri"/>
          <w:sz w:val="24"/>
          <w:szCs w:val="24"/>
          <w:lang w:val="en-US"/>
        </w:rPr>
        <w:t xml:space="preserve">literature </w:t>
      </w:r>
      <w:r w:rsidRPr="00BA4CDB">
        <w:rPr>
          <w:rFonts w:ascii="Calibri" w:hAnsi="Calibri" w:cs="Calibri"/>
          <w:sz w:val="24"/>
          <w:szCs w:val="24"/>
          <w:lang w:val="en-US"/>
        </w:rPr>
        <w:t>review fo</w:t>
      </w:r>
      <w:r w:rsidRPr="00305658">
        <w:rPr>
          <w:rFonts w:ascii="Calibri" w:hAnsi="Calibri" w:cs="Calibri"/>
          <w:sz w:val="24"/>
          <w:szCs w:val="24"/>
          <w:lang w:val="en-US"/>
        </w:rPr>
        <w:t xml:space="preserve">llows PRISMA 2020 </w:t>
      </w:r>
      <w:r w:rsidR="00647DE0" w:rsidRPr="00305658">
        <w:rPr>
          <w:rFonts w:ascii="Calibri" w:hAnsi="Calibri" w:cs="Calibri"/>
          <w:sz w:val="24"/>
          <w:szCs w:val="24"/>
          <w:lang w:val="en-US"/>
        </w:rPr>
        <w:fldChar w:fldCharType="begin">
          <w:fldData xml:space="preserve">PEVuZE5vdGU+PENpdGU+PEF1dGhvcj5QYWdlPC9BdXRob3I+PFllYXI+MjAyMTwvWWVhcj48UmVj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</w:fldData>
        </w:fldChar>
      </w:r>
      <w:r w:rsidR="00C9754A">
        <w:rPr>
          <w:rFonts w:ascii="Calibri" w:hAnsi="Calibri" w:cs="Calibri"/>
          <w:sz w:val="24"/>
          <w:szCs w:val="24"/>
          <w:lang w:val="en-US"/>
        </w:rPr>
        <w:instrText xml:space="preserve"> ADDIN EN.CITE </w:instrText>
      </w:r>
      <w:r w:rsidR="00C9754A">
        <w:rPr>
          <w:rFonts w:ascii="Calibri" w:hAnsi="Calibri" w:cs="Calibri"/>
          <w:sz w:val="24"/>
          <w:szCs w:val="24"/>
          <w:lang w:val="en-US"/>
        </w:rPr>
        <w:fldChar w:fldCharType="begin">
          <w:fldData xml:space="preserve">PEVuZE5vdGU+PENpdGU+PEF1dGhvcj5QYWdlPC9BdXRob3I+PFllYXI+MjAyMTwvWWVhcj48UmVj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</w:fldData>
        </w:fldChar>
      </w:r>
      <w:r w:rsidR="00C9754A">
        <w:rPr>
          <w:rFonts w:ascii="Calibri" w:hAnsi="Calibri" w:cs="Calibri"/>
          <w:sz w:val="24"/>
          <w:szCs w:val="24"/>
          <w:lang w:val="en-US"/>
        </w:rPr>
        <w:instrText xml:space="preserve"> ADDIN EN.CITE.DATA </w:instrText>
      </w:r>
      <w:r w:rsidR="00C9754A">
        <w:rPr>
          <w:rFonts w:ascii="Calibri" w:hAnsi="Calibri" w:cs="Calibri"/>
          <w:sz w:val="24"/>
          <w:szCs w:val="24"/>
          <w:lang w:val="en-US"/>
        </w:rPr>
      </w:r>
      <w:r w:rsidR="00C9754A">
        <w:rPr>
          <w:rFonts w:ascii="Calibri" w:hAnsi="Calibri" w:cs="Calibri"/>
          <w:sz w:val="24"/>
          <w:szCs w:val="24"/>
          <w:lang w:val="en-US"/>
        </w:rPr>
        <w:fldChar w:fldCharType="end"/>
      </w:r>
      <w:r w:rsidR="00647DE0" w:rsidRPr="00305658">
        <w:rPr>
          <w:rFonts w:ascii="Calibri" w:hAnsi="Calibri" w:cs="Calibri"/>
          <w:sz w:val="24"/>
          <w:szCs w:val="24"/>
          <w:lang w:val="en-US"/>
        </w:rPr>
      </w:r>
      <w:r w:rsidR="00647DE0" w:rsidRPr="00305658">
        <w:rPr>
          <w:rFonts w:ascii="Calibri" w:hAnsi="Calibri" w:cs="Calibri"/>
          <w:sz w:val="24"/>
          <w:szCs w:val="24"/>
          <w:lang w:val="en-US"/>
        </w:rPr>
        <w:fldChar w:fldCharType="separate"/>
      </w:r>
      <w:r w:rsidR="00C9754A">
        <w:rPr>
          <w:rFonts w:ascii="Calibri" w:hAnsi="Calibri" w:cs="Calibri"/>
          <w:noProof/>
          <w:sz w:val="24"/>
          <w:szCs w:val="24"/>
          <w:lang w:val="en-US"/>
        </w:rPr>
        <w:t>[8]</w:t>
      </w:r>
      <w:r w:rsidR="00647DE0" w:rsidRPr="00305658">
        <w:rPr>
          <w:rFonts w:ascii="Calibri" w:hAnsi="Calibri" w:cs="Calibri"/>
          <w:sz w:val="24"/>
          <w:szCs w:val="24"/>
          <w:lang w:val="en-US"/>
        </w:rPr>
        <w:fldChar w:fldCharType="end"/>
      </w:r>
      <w:r w:rsidRPr="00305658">
        <w:rPr>
          <w:rFonts w:ascii="Calibri" w:hAnsi="Calibri" w:cs="Calibri"/>
          <w:sz w:val="24"/>
          <w:szCs w:val="24"/>
          <w:lang w:val="en-US"/>
        </w:rPr>
        <w:t xml:space="preserve"> integrated with bibliometric analysis using VOSviewer 1.6.20 </w:t>
      </w:r>
      <w:r w:rsidR="00FB5157" w:rsidRPr="00305658">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&lt;EndNote&gt;&lt;Cite&gt;&lt;Author&gt;van Eck&lt;/Author&gt;&lt;Year&gt;2017-02-27&lt;/Year&gt;&lt;RecNum&gt;3485&lt;/RecNum&gt;&lt;DisplayText&gt;[9]&lt;/DisplayText&gt;&lt;record&gt;&lt;rec-number&gt;3485&lt;/rec-number&gt;&lt;foreign-keys&gt;&lt;key app="EN" db-id="fp9v55ftvrseauedsfpx0px52rvxvaspfa9w" timestamp="1785138105" guid="af57f1ae-4af5-41c0-a13b-3b7a1441554c"&gt;3485&lt;/key&gt;&lt;/foreign-keys&gt;&lt;ref-type name="Journal Article"&gt;17&lt;/ref-type&gt;&lt;contributors&gt;&lt;authors&gt;&lt;author&gt;van Eck, Nees Jan&lt;/author&gt;&lt;author&gt;Waltman, Ludo&lt;/author&gt;&lt;author&gt;van Eck, Nees Jan&lt;/author&gt;&lt;author&gt;Waltman, Ludo&lt;/author&gt;&lt;/authors&gt;&lt;/contributors&gt;&lt;titles&gt;&lt;title&gt;Citation-based clustering of publications using CitNetExplorer and VOSviewer&lt;/title&gt;&lt;secondary-title&gt;Scientometrics 2017 111:2&lt;/secondary-title&gt;&lt;/titles&gt;&lt;periodical&gt;&lt;full-title&gt;Scientometrics 2017 111:2&lt;/full-title&gt;&lt;/periodical&gt;&lt;volume&gt;111&lt;/volume&gt;&lt;number&gt;2&lt;/number&gt;&lt;dates&gt;&lt;year&gt;2017-02-27&lt;/year&gt;&lt;/dates&gt;&lt;isbn&gt;1588-2861&lt;/isbn&gt;&lt;urls&gt;&lt;related-urls&gt;&lt;url&gt;https://link.springer.com/article/10.1007/s11192-017-2300-7&lt;/url&gt;&lt;url&gt;https://link.springer.com/content/pdf/10.1007/s11192-017-2300-7.pdf&lt;/url&gt;&lt;/related-urls&gt;&lt;/urls&gt;&lt;electronic-resource-num&gt;10.1007/s11192-017-2300-7&lt;/electronic-resource-num&gt;&lt;/record&gt;&lt;/Cite&gt;&lt;/EndNote&gt;</w:instrText>
      </w:r>
      <w:r w:rsidR="00FB5157" w:rsidRPr="00305658">
        <w:rPr>
          <w:rFonts w:ascii="Calibri" w:hAnsi="Calibri" w:cs="Calibri"/>
          <w:sz w:val="24"/>
          <w:szCs w:val="24"/>
          <w:lang w:val="en-US"/>
        </w:rPr>
        <w:fldChar w:fldCharType="separate"/>
      </w:r>
      <w:r w:rsidR="00C9754A">
        <w:rPr>
          <w:rFonts w:ascii="Calibri" w:hAnsi="Calibri" w:cs="Calibri"/>
          <w:noProof/>
          <w:sz w:val="24"/>
          <w:szCs w:val="24"/>
          <w:lang w:val="en-US"/>
        </w:rPr>
        <w:t>[9]</w:t>
      </w:r>
      <w:r w:rsidR="00FB5157" w:rsidRPr="00305658">
        <w:rPr>
          <w:rFonts w:ascii="Calibri" w:hAnsi="Calibri" w:cs="Calibri"/>
          <w:sz w:val="24"/>
          <w:szCs w:val="24"/>
          <w:lang w:val="en-US"/>
        </w:rPr>
        <w:fldChar w:fldCharType="end"/>
      </w:r>
      <w:r w:rsidRPr="00305658">
        <w:rPr>
          <w:rFonts w:ascii="Calibri" w:hAnsi="Calibri" w:cs="Calibri"/>
          <w:sz w:val="24"/>
          <w:szCs w:val="24"/>
          <w:lang w:val="en-US"/>
        </w:rPr>
        <w:t xml:space="preserve"> by adopting the "Bibliometric-SLR" hybrid methodology </w:t>
      </w:r>
      <w:r w:rsidR="005C0CD9">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&lt;EndNote&gt;&lt;Cite&gt;&lt;Author&gt;Marzi&lt;/Author&gt;&lt;Year&gt;2025/01/01&lt;/Year&gt;&lt;RecNum&gt;3484&lt;/RecNum&gt;&lt;DisplayText&gt;[10]&lt;/DisplayText&gt;&lt;record&gt;&lt;rec-number&gt;3484&lt;/rec-number&gt;&lt;foreign-keys&gt;&lt;key app="EN" db-id="fp9v55ftvrseauedsfpx0px52rvxvaspfa9w" timestamp="1785124819" guid="57303491-d7b6-44e5-9765-15d2e2fc79ac"&gt;3484&lt;/key&gt;&lt;/foreign-keys&gt;&lt;ref-type name="Journal Article"&gt;17&lt;/ref-type&gt;&lt;contributors&gt;&lt;authors&gt;&lt;author&gt;Giacomo Marzi&lt;/author&gt;&lt;author&gt;Marco Balzano&lt;/author&gt;&lt;author&gt;Andrea Caputo&lt;/author&gt;&lt;author&gt;Massimiliano M</w:instrText>
      </w:r>
      <w:r w:rsidR="00C9754A">
        <w:rPr>
          <w:rFonts w:ascii="Calibri" w:hAnsi="Calibri" w:cs="Calibri" w:hint="eastAsia"/>
          <w:sz w:val="24"/>
          <w:szCs w:val="24"/>
          <w:lang w:val="en-US"/>
        </w:rPr>
        <w:instrText>. Pellegrini&lt;/author&gt;&lt;/authors&gt;&lt;/contributors&gt;&lt;titles&gt;&lt;title&gt;Guidelines for Bibliometric</w:instrText>
      </w:r>
      <w:r w:rsidR="00C9754A">
        <w:rPr>
          <w:rFonts w:ascii="Calibri" w:hAnsi="Calibri" w:cs="Calibri" w:hint="eastAsia"/>
          <w:sz w:val="24"/>
          <w:szCs w:val="24"/>
          <w:lang w:val="en-US"/>
        </w:rPr>
        <w:instrText>‐</w:instrText>
      </w:r>
      <w:r w:rsidR="00C9754A">
        <w:rPr>
          <w:rFonts w:ascii="Calibri" w:hAnsi="Calibri" w:cs="Calibri" w:hint="eastAsia"/>
          <w:sz w:val="24"/>
          <w:szCs w:val="24"/>
          <w:lang w:val="en-US"/>
        </w:rPr>
        <w:instrText>Systematic Literature Reviews: 10 steps to combine analysis, synthesis and theory development&lt;/title&gt;&lt;secondary-title&gt;International Journal of Management Reviews&lt;/sec</w:instrText>
      </w:r>
      <w:r w:rsidR="00C9754A">
        <w:rPr>
          <w:rFonts w:ascii="Calibri" w:hAnsi="Calibri" w:cs="Calibri"/>
          <w:sz w:val="24"/>
          <w:szCs w:val="24"/>
          <w:lang w:val="en-US"/>
        </w:rPr>
        <w:instrText>ondary-title&gt;&lt;/titles&gt;&lt;periodical&gt;&lt;full-title&gt;International Journal of Management Reviews&lt;/full-title&gt;&lt;/periodical&gt;&lt;volume&gt;27&lt;/volume&gt;&lt;number&gt;1&lt;/number&gt;&lt;dates&gt;&lt;year&gt;2025/01/01&lt;/year&gt;&lt;/dates&gt;&lt;isbn&gt;1468-2370&lt;/isbn&gt;&lt;urls&gt;&lt;related-urls&gt;&lt;url&gt;https://onlinelibrary.wiley.com/doi/10.1111/ijmr.12381&lt;/url&gt;&lt;url&gt;https://onlinelibrary.wiley.com/doi/pdfdirect/10.1111/ijmr.12381?download=true&lt;/url&gt;&lt;/related-urls&gt;&lt;/urls&gt;&lt;electronic-resource-num&gt;10.1111/ijmr.12381&lt;/electronic-resource-num&gt;&lt;/record&gt;&lt;/Cite&gt;&lt;/EndNote&gt;</w:instrText>
      </w:r>
      <w:r w:rsidR="005C0CD9">
        <w:rPr>
          <w:rFonts w:ascii="Calibri" w:hAnsi="Calibri" w:cs="Calibri"/>
          <w:sz w:val="24"/>
          <w:szCs w:val="24"/>
          <w:lang w:val="en-US"/>
        </w:rPr>
        <w:fldChar w:fldCharType="separate"/>
      </w:r>
      <w:r w:rsidR="00C9754A">
        <w:rPr>
          <w:rFonts w:ascii="Calibri" w:hAnsi="Calibri" w:cs="Calibri"/>
          <w:noProof/>
          <w:sz w:val="24"/>
          <w:szCs w:val="24"/>
          <w:lang w:val="en-US"/>
        </w:rPr>
        <w:t>[10]</w:t>
      </w:r>
      <w:r w:rsidR="005C0CD9">
        <w:rPr>
          <w:rFonts w:ascii="Calibri" w:hAnsi="Calibri" w:cs="Calibri"/>
          <w:sz w:val="24"/>
          <w:szCs w:val="24"/>
          <w:lang w:val="en-US"/>
        </w:rPr>
        <w:fldChar w:fldCharType="end"/>
      </w:r>
      <w:r>
        <w:rPr>
          <w:rFonts w:ascii="Calibri" w:hAnsi="Calibri" w:cs="Calibri"/>
          <w:sz w:val="24"/>
          <w:szCs w:val="24"/>
          <w:lang w:val="en-US"/>
        </w:rPr>
        <w:t xml:space="preserve">. Scopus database is selected </w:t>
      </w:r>
      <w:r w:rsidRPr="00C70E8D">
        <w:rPr>
          <w:rFonts w:ascii="Calibri" w:hAnsi="Calibri" w:cs="Calibri"/>
          <w:sz w:val="24"/>
          <w:szCs w:val="24"/>
          <w:lang w:val="en-US"/>
        </w:rPr>
        <w:t xml:space="preserve">as </w:t>
      </w:r>
      <w:r>
        <w:rPr>
          <w:rFonts w:ascii="Calibri" w:hAnsi="Calibri" w:cs="Calibri"/>
          <w:sz w:val="24"/>
          <w:szCs w:val="24"/>
          <w:lang w:val="en-US"/>
        </w:rPr>
        <w:t xml:space="preserve">it is </w:t>
      </w:r>
      <w:r w:rsidRPr="00C70E8D">
        <w:rPr>
          <w:rFonts w:ascii="Calibri" w:hAnsi="Calibri" w:cs="Calibri"/>
          <w:sz w:val="24"/>
          <w:szCs w:val="24"/>
          <w:lang w:val="en-US"/>
        </w:rPr>
        <w:t xml:space="preserve">widely used for similar studies </w:t>
      </w:r>
      <w:r>
        <w:rPr>
          <w:rFonts w:ascii="Calibri" w:hAnsi="Calibri" w:cs="Calibri"/>
          <w:sz w:val="24"/>
          <w:szCs w:val="24"/>
          <w:lang w:val="en-US"/>
        </w:rPr>
        <w:t xml:space="preserve">in the field </w:t>
      </w:r>
      <w:r w:rsidRPr="00C70E8D">
        <w:rPr>
          <w:rFonts w:ascii="Calibri" w:hAnsi="Calibri" w:cs="Calibri"/>
          <w:sz w:val="24"/>
          <w:szCs w:val="24"/>
          <w:lang w:val="en-US"/>
        </w:rPr>
        <w:t xml:space="preserve">due to </w:t>
      </w:r>
      <w:r>
        <w:rPr>
          <w:rFonts w:ascii="Calibri" w:hAnsi="Calibri" w:cs="Calibri"/>
          <w:sz w:val="24"/>
          <w:szCs w:val="24"/>
          <w:lang w:val="en-US"/>
        </w:rPr>
        <w:t>comprehensiveness.</w:t>
      </w:r>
    </w:p>
    <w:p w14:paraId="0529C296" w14:textId="471966A6" w:rsidR="000C01CD" w:rsidRDefault="004662D2" w:rsidP="00BA4CDB">
      <w:pPr>
        <w:pStyle w:val="2"/>
      </w:pPr>
      <w:r w:rsidRPr="00BA4CDB">
        <w:t>Eligibility Criteria</w:t>
      </w:r>
    </w:p>
    <w:p w14:paraId="7C1C6583" w14:textId="29A51C7F"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1</w:t>
      </w:r>
      <w:r w:rsidR="00A15953">
        <w:rPr>
          <w:rFonts w:hint="eastAsia"/>
        </w:rPr>
        <w:fldChar w:fldCharType="end"/>
      </w:r>
      <w:r>
        <w:rPr>
          <w:rFonts w:hint="eastAsia"/>
        </w:rPr>
        <w:t xml:space="preserve"> Searching Eligibility Criteria</w:t>
      </w:r>
    </w:p>
    <w:tbl>
      <w:tblPr>
        <w:tblStyle w:val="11"/>
        <w:tblW w:w="0" w:type="auto"/>
        <w:tblLook w:val="04A0" w:firstRow="1" w:lastRow="0" w:firstColumn="1" w:lastColumn="0" w:noHBand="0" w:noVBand="1"/>
      </w:tblPr>
      <w:tblGrid>
        <w:gridCol w:w="1620"/>
        <w:gridCol w:w="3762"/>
        <w:gridCol w:w="4354"/>
      </w:tblGrid>
      <w:tr w:rsidR="000C01CD" w:rsidRPr="00BA4CDB" w14:paraId="6F3B587E" w14:textId="77777777" w:rsidTr="009424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AA3EC" w14:textId="2918140F" w:rsidR="000C01CD" w:rsidRPr="00BA4CDB" w:rsidRDefault="004662D2" w:rsidP="00E74C54">
            <w:pPr>
              <w:contextualSpacing/>
              <w:rPr>
                <w:rFonts w:ascii="Calibri" w:hAnsi="Calibri" w:cs="Calibri"/>
                <w:b w:val="0"/>
                <w:bCs w:val="0"/>
                <w:sz w:val="24"/>
                <w:szCs w:val="24"/>
                <w:lang w:val="en-US"/>
              </w:rPr>
            </w:pPr>
            <w:r w:rsidRPr="00BA4CDB">
              <w:rPr>
                <w:rFonts w:ascii="Calibri" w:hAnsi="Calibri" w:cs="Calibri"/>
                <w:sz w:val="24"/>
                <w:szCs w:val="24"/>
                <w:lang w:val="en-US"/>
              </w:rPr>
              <w:t>Criterion</w:t>
            </w:r>
          </w:p>
        </w:tc>
        <w:tc>
          <w:tcPr>
            <w:tcW w:w="3762" w:type="dxa"/>
            <w:hideMark/>
          </w:tcPr>
          <w:p w14:paraId="4F0F6DC0" w14:textId="23E75234" w:rsidR="000C01CD" w:rsidRPr="00BA4CDB" w:rsidRDefault="004662D2" w:rsidP="00E74C54">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Inclusion</w:t>
            </w:r>
          </w:p>
        </w:tc>
        <w:tc>
          <w:tcPr>
            <w:tcW w:w="4354" w:type="dxa"/>
            <w:hideMark/>
          </w:tcPr>
          <w:p w14:paraId="1DF23080" w14:textId="256F4D09" w:rsidR="000C01CD" w:rsidRPr="00BA4CDB" w:rsidRDefault="004662D2" w:rsidP="00E74C54">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Exclusion</w:t>
            </w:r>
          </w:p>
        </w:tc>
      </w:tr>
      <w:tr w:rsidR="000C01CD" w:rsidRPr="00BA4CDB" w14:paraId="28ED6CCB" w14:textId="77777777" w:rsidTr="00942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ECA3D" w14:textId="08D23BDB"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Domain</w:t>
            </w:r>
          </w:p>
        </w:tc>
        <w:tc>
          <w:tcPr>
            <w:tcW w:w="3762" w:type="dxa"/>
            <w:hideMark/>
          </w:tcPr>
          <w:p w14:paraId="7C6178B9" w14:textId="62FD9A10"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AECO / built environment</w:t>
            </w:r>
          </w:p>
        </w:tc>
        <w:tc>
          <w:tcPr>
            <w:tcW w:w="4354" w:type="dxa"/>
            <w:hideMark/>
          </w:tcPr>
          <w:p w14:paraId="426146FF" w14:textId="0E271657"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Manufacturing, automotive, aerospace</w:t>
            </w:r>
          </w:p>
        </w:tc>
      </w:tr>
      <w:tr w:rsidR="000C01CD" w:rsidRPr="00BA4CDB" w14:paraId="78151B37" w14:textId="77777777" w:rsidTr="00942410">
        <w:tc>
          <w:tcPr>
            <w:cnfStyle w:val="001000000000" w:firstRow="0" w:lastRow="0" w:firstColumn="1" w:lastColumn="0" w:oddVBand="0" w:evenVBand="0" w:oddHBand="0" w:evenHBand="0" w:firstRowFirstColumn="0" w:firstRowLastColumn="0" w:lastRowFirstColumn="0" w:lastRowLastColumn="0"/>
            <w:tcW w:w="0" w:type="auto"/>
            <w:hideMark/>
          </w:tcPr>
          <w:p w14:paraId="37737E84" w14:textId="2A6E0362"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Topic</w:t>
            </w:r>
          </w:p>
        </w:tc>
        <w:tc>
          <w:tcPr>
            <w:tcW w:w="3762" w:type="dxa"/>
            <w:hideMark/>
          </w:tcPr>
          <w:p w14:paraId="64C94E77" w14:textId="4FF4E1C2"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 + DfS or DfQ as primary focus</w:t>
            </w:r>
          </w:p>
        </w:tc>
        <w:tc>
          <w:tcPr>
            <w:tcW w:w="4354" w:type="dxa"/>
            <w:hideMark/>
          </w:tcPr>
          <w:p w14:paraId="19D41422" w14:textId="21DD2430"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 as buzzword</w:t>
            </w:r>
          </w:p>
        </w:tc>
      </w:tr>
      <w:tr w:rsidR="000C01CD" w:rsidRPr="00BA4CDB" w14:paraId="33713AA5" w14:textId="77777777" w:rsidTr="00942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1F607" w14:textId="1D936DDF"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Publication type</w:t>
            </w:r>
          </w:p>
        </w:tc>
        <w:tc>
          <w:tcPr>
            <w:tcW w:w="3762" w:type="dxa"/>
            <w:hideMark/>
          </w:tcPr>
          <w:p w14:paraId="18085DDC" w14:textId="378DDC93"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Peer-reviewed journal article</w:t>
            </w:r>
          </w:p>
        </w:tc>
        <w:tc>
          <w:tcPr>
            <w:tcW w:w="4354" w:type="dxa"/>
            <w:hideMark/>
          </w:tcPr>
          <w:p w14:paraId="1405894E" w14:textId="53EAE266"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Editorial, opinion piece, </w:t>
            </w:r>
            <w:r>
              <w:rPr>
                <w:rFonts w:ascii="Calibri" w:hAnsi="Calibri" w:cs="Calibri"/>
                <w:sz w:val="24"/>
                <w:szCs w:val="24"/>
                <w:lang w:val="en-US"/>
              </w:rPr>
              <w:t>books</w:t>
            </w:r>
          </w:p>
        </w:tc>
      </w:tr>
      <w:tr w:rsidR="000C01CD" w:rsidRPr="00BA4CDB" w14:paraId="52AA8A55" w14:textId="77777777" w:rsidTr="00942410">
        <w:tc>
          <w:tcPr>
            <w:cnfStyle w:val="001000000000" w:firstRow="0" w:lastRow="0" w:firstColumn="1" w:lastColumn="0" w:oddVBand="0" w:evenVBand="0" w:oddHBand="0" w:evenHBand="0" w:firstRowFirstColumn="0" w:firstRowLastColumn="0" w:lastRowFirstColumn="0" w:lastRowLastColumn="0"/>
            <w:tcW w:w="0" w:type="auto"/>
            <w:hideMark/>
          </w:tcPr>
          <w:p w14:paraId="19E3A675" w14:textId="0EC3EBD2"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Language</w:t>
            </w:r>
          </w:p>
        </w:tc>
        <w:tc>
          <w:tcPr>
            <w:tcW w:w="3762" w:type="dxa"/>
            <w:hideMark/>
          </w:tcPr>
          <w:p w14:paraId="4D759A2A" w14:textId="19381AE5"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English</w:t>
            </w:r>
          </w:p>
        </w:tc>
        <w:tc>
          <w:tcPr>
            <w:tcW w:w="4354" w:type="dxa"/>
            <w:hideMark/>
          </w:tcPr>
          <w:p w14:paraId="33A817EC" w14:textId="17CBC565"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Non-English</w:t>
            </w:r>
            <w:r w:rsidR="00942410">
              <w:rPr>
                <w:rFonts w:ascii="Calibri" w:hAnsi="Calibri" w:cs="Calibri"/>
                <w:sz w:val="24"/>
                <w:szCs w:val="24"/>
                <w:lang w:val="en-US"/>
              </w:rPr>
              <w:t>(</w:t>
            </w:r>
            <w:r w:rsidR="00942410" w:rsidRPr="00942410">
              <w:rPr>
                <w:rFonts w:ascii="Calibri" w:hAnsi="Calibri" w:cs="Calibri"/>
                <w:sz w:val="24"/>
                <w:szCs w:val="24"/>
                <w:lang w:val="en-US"/>
              </w:rPr>
              <w:t xml:space="preserve">Chinese-language full texts indexed in CNKI) </w:t>
            </w:r>
            <w:r w:rsidR="00942410">
              <w:rPr>
                <w:rFonts w:ascii="Calibri" w:hAnsi="Calibri" w:cs="Calibri"/>
                <w:sz w:val="24"/>
                <w:szCs w:val="24"/>
                <w:lang w:val="en-US"/>
              </w:rPr>
              <w:t xml:space="preserve">are </w:t>
            </w:r>
            <w:r w:rsidR="00942410" w:rsidRPr="00942410">
              <w:rPr>
                <w:rFonts w:ascii="Calibri" w:hAnsi="Calibri" w:cs="Calibri"/>
                <w:sz w:val="24"/>
                <w:szCs w:val="24"/>
                <w:lang w:val="en-US"/>
              </w:rPr>
              <w:t>excluded at screening.</w:t>
            </w:r>
            <w:r w:rsidR="00942410">
              <w:rPr>
                <w:rFonts w:ascii="Calibri" w:hAnsi="Calibri" w:cs="Calibri"/>
                <w:sz w:val="24"/>
                <w:szCs w:val="24"/>
                <w:lang w:val="en-US"/>
              </w:rPr>
              <w:t>)</w:t>
            </w:r>
          </w:p>
        </w:tc>
      </w:tr>
      <w:tr w:rsidR="000C01CD" w:rsidRPr="00BA4CDB" w14:paraId="495572FE" w14:textId="77777777" w:rsidTr="00942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9B14C" w14:textId="26EA2843"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Period</w:t>
            </w:r>
          </w:p>
        </w:tc>
        <w:tc>
          <w:tcPr>
            <w:tcW w:w="3762" w:type="dxa"/>
            <w:hideMark/>
          </w:tcPr>
          <w:p w14:paraId="0463A953" w14:textId="30D0269D"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2015 to June 2026</w:t>
            </w:r>
          </w:p>
        </w:tc>
        <w:tc>
          <w:tcPr>
            <w:tcW w:w="4354" w:type="dxa"/>
            <w:hideMark/>
          </w:tcPr>
          <w:p w14:paraId="7E637A3D" w14:textId="72C6A52E"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Pre-2015, after July 2026</w:t>
            </w:r>
          </w:p>
        </w:tc>
      </w:tr>
    </w:tbl>
    <w:p w14:paraId="5F186632" w14:textId="77777777" w:rsidR="007D42CA" w:rsidRDefault="007D42CA" w:rsidP="00E74C54">
      <w:pPr>
        <w:contextualSpacing/>
        <w:rPr>
          <w:rFonts w:ascii="Calibri" w:hAnsi="Calibri" w:cs="Calibri"/>
          <w:sz w:val="24"/>
          <w:szCs w:val="24"/>
          <w:lang w:val="en-US"/>
        </w:rPr>
      </w:pPr>
    </w:p>
    <w:p w14:paraId="49B8546B" w14:textId="44977483" w:rsidR="00F37595" w:rsidRDefault="004662D2" w:rsidP="00F37595">
      <w:pPr>
        <w:contextualSpacing/>
        <w:rPr>
          <w:rFonts w:ascii="Calibri" w:hAnsi="Calibri" w:cs="Calibri"/>
          <w:sz w:val="24"/>
          <w:szCs w:val="24"/>
          <w:lang w:val="en-US"/>
        </w:rPr>
      </w:pPr>
      <w:r>
        <w:rPr>
          <w:rFonts w:ascii="Calibri" w:hAnsi="Calibri" w:cs="Calibri"/>
          <w:sz w:val="24"/>
          <w:szCs w:val="24"/>
          <w:lang w:val="en-US"/>
        </w:rPr>
        <w:t>Query 1:</w:t>
      </w:r>
    </w:p>
    <w:p w14:paraId="4E8E5FC4" w14:textId="44380116" w:rsidR="00F37595" w:rsidRDefault="004662D2" w:rsidP="00F37595">
      <w:pPr>
        <w:contextualSpacing/>
        <w:rPr>
          <w:rFonts w:ascii="Calibri" w:hAnsi="Calibri" w:cs="Calibri"/>
          <w:sz w:val="24"/>
          <w:szCs w:val="24"/>
          <w:lang w:val="en-US"/>
        </w:rPr>
      </w:pPr>
      <w:r>
        <w:rPr>
          <w:rFonts w:ascii="Calibri" w:hAnsi="Calibri" w:cs="Calibri"/>
          <w:sz w:val="24"/>
          <w:szCs w:val="24"/>
          <w:lang w:val="en-US"/>
        </w:rPr>
        <w:t xml:space="preserve">Scopus: </w:t>
      </w:r>
      <w:r w:rsidRPr="00CB3581">
        <w:rPr>
          <w:rFonts w:ascii="Calibri" w:hAnsi="Calibri" w:cs="Calibri"/>
          <w:sz w:val="24"/>
          <w:szCs w:val="24"/>
          <w:lang w:val="en-US"/>
        </w:rPr>
        <w:t>TITLE-ABS-KEY ( "digital twin" OR "cognitive digital twin" OR "digital shadow" ) AND TITLE-ABS ( safet* OR "design for safety" OR "prevention through design" OR incident* OR accident* OR hazard* OR defect* OR rework ) AND ( TITLE ( AEC OR AECO OR construct* OR "civil engineering" OR BIM OR building* OR infrastructur* OR "built environment" OR "built asset" ) OR KEY ( AEC OR AECO OR construct* OR "civil engineering" OR BIM OR building* OR infrastructur* OR "built environment" OR "built asset" )</w:t>
      </w:r>
      <w:r w:rsidR="00F37595" w:rsidRPr="00CB3581">
        <w:rPr>
          <w:rFonts w:ascii="Calibri" w:hAnsi="Calibri" w:cs="Calibri"/>
          <w:sz w:val="24"/>
          <w:szCs w:val="24"/>
          <w:lang w:val="en-US"/>
        </w:rPr>
        <w:t xml:space="preserve"> </w:t>
      </w:r>
      <w:r w:rsidRPr="00CB3581">
        <w:rPr>
          <w:rFonts w:ascii="Calibri" w:hAnsi="Calibri" w:cs="Calibri"/>
          <w:sz w:val="24"/>
          <w:szCs w:val="24"/>
          <w:lang w:val="en-US"/>
        </w:rPr>
        <w:t>) AND PUBYEAR &gt; 2014 AND PUBYEAR &lt; 2027 AND ( LIMIT-TO ( SUBJAREA , "ENGI" ) ) AND ( LIMIT-TO ( DOCTYPE , "ar" ) )</w:t>
      </w:r>
      <w:r w:rsidR="00F37595" w:rsidRPr="00CB3581">
        <w:rPr>
          <w:rFonts w:ascii="Calibri" w:hAnsi="Calibri" w:cs="Calibri"/>
          <w:sz w:val="24"/>
          <w:szCs w:val="24"/>
          <w:lang w:val="en-US"/>
        </w:rPr>
        <w:t xml:space="preserve"> </w:t>
      </w:r>
    </w:p>
    <w:p w14:paraId="19487C6D" w14:textId="2B1614F7" w:rsidR="003172E7" w:rsidRDefault="003172E7" w:rsidP="006B7A46">
      <w:pPr>
        <w:contextualSpacing/>
        <w:rPr>
          <w:rFonts w:ascii="Calibri" w:hAnsi="Calibri" w:cs="Calibri"/>
          <w:sz w:val="24"/>
          <w:szCs w:val="24"/>
          <w:lang w:val="en-US"/>
        </w:rPr>
      </w:pPr>
    </w:p>
    <w:p w14:paraId="239659E9" w14:textId="4A50D000" w:rsidR="006B7A46" w:rsidRPr="006B7A46" w:rsidRDefault="006B7A46" w:rsidP="006B7A46">
      <w:pPr>
        <w:contextualSpacing/>
        <w:rPr>
          <w:rFonts w:ascii="Calibri" w:hAnsi="Calibri" w:cs="Calibri"/>
          <w:sz w:val="24"/>
          <w:szCs w:val="24"/>
          <w:lang w:val="en-US"/>
        </w:rPr>
      </w:pPr>
      <w:r>
        <w:rPr>
          <w:rFonts w:ascii="Calibri" w:hAnsi="Calibri" w:cs="Calibri"/>
          <w:sz w:val="24"/>
          <w:szCs w:val="24"/>
          <w:lang w:val="en-US"/>
        </w:rPr>
        <w:t xml:space="preserve">Web of Science: </w:t>
      </w:r>
      <w:r w:rsidRPr="006B7A46">
        <w:rPr>
          <w:rFonts w:ascii="Calibri" w:hAnsi="Calibri" w:cs="Calibri" w:hint="eastAsia"/>
          <w:sz w:val="24"/>
          <w:szCs w:val="24"/>
          <w:lang w:val="en-US"/>
        </w:rPr>
        <w:t>TS=("digital twin" OR "cognitive digital twin" OR "digital shadow") AND TS=(safet* OR "design for safety" OR "prevention through design" OR incident* OR accident* OR hazard* OR defect* OR rework)</w:t>
      </w:r>
      <w:r>
        <w:rPr>
          <w:rFonts w:ascii="Calibri" w:hAnsi="Calibri" w:cs="Calibri"/>
          <w:sz w:val="24"/>
          <w:szCs w:val="24"/>
          <w:lang w:val="en-US"/>
        </w:rPr>
        <w:t xml:space="preserve"> </w:t>
      </w:r>
      <w:r w:rsidRPr="006B7A46">
        <w:rPr>
          <w:rFonts w:ascii="Calibri" w:hAnsi="Calibri" w:cs="Calibri" w:hint="eastAsia"/>
          <w:sz w:val="24"/>
          <w:szCs w:val="24"/>
          <w:lang w:val="en-US"/>
        </w:rPr>
        <w:t>AND (TI=(AEC OR AECO OR construct* OR "civil engineering" OR BIM OR building* OR infrastructur* OR "built environment" OR "built asset") OR AK=(AEC OR AECO OR construct* OR "civil engineering" OR BIM OR building* OR infrastructur* OR "built environment" OR "built asset"))</w:t>
      </w:r>
    </w:p>
    <w:p w14:paraId="561068B9" w14:textId="5A0412AA" w:rsidR="00F37595" w:rsidRPr="00F37595" w:rsidRDefault="006B7A46" w:rsidP="006B7A46">
      <w:pPr>
        <w:contextualSpacing/>
        <w:rPr>
          <w:rFonts w:ascii="Calibri" w:hAnsi="Calibri" w:cs="Calibri"/>
          <w:sz w:val="24"/>
          <w:szCs w:val="24"/>
          <w:lang w:val="en-US"/>
        </w:rPr>
      </w:pPr>
      <w:r w:rsidRPr="006B7A46">
        <w:rPr>
          <w:rFonts w:ascii="Calibri" w:hAnsi="Calibri" w:cs="Calibri" w:hint="eastAsia"/>
          <w:sz w:val="24"/>
          <w:szCs w:val="24"/>
          <w:lang w:val="en-US"/>
        </w:rPr>
        <w:t>AND PY=2015-2026 AND DT="Article"</w:t>
      </w:r>
    </w:p>
    <w:p w14:paraId="44250CF7" w14:textId="42E65517" w:rsidR="00EA3551" w:rsidRPr="00E24D4D" w:rsidRDefault="004662D2" w:rsidP="00EA3551">
      <w:pPr>
        <w:pStyle w:val="2"/>
      </w:pPr>
      <w:r w:rsidRPr="00BA4CDB">
        <w:t>Two-Layer Corpus Structure</w:t>
      </w:r>
    </w:p>
    <w:p w14:paraId="5ABF6AA8" w14:textId="69B9CDF7"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2</w:t>
      </w:r>
      <w:r w:rsidR="00A15953">
        <w:rPr>
          <w:rFonts w:hint="eastAsia"/>
        </w:rPr>
        <w:fldChar w:fldCharType="end"/>
      </w:r>
      <w:r>
        <w:rPr>
          <w:rFonts w:hint="eastAsia"/>
        </w:rPr>
        <w:t xml:space="preserve"> </w:t>
      </w:r>
      <w:r w:rsidR="00E24D4D">
        <w:rPr>
          <w:rFonts w:hint="eastAsia"/>
        </w:rPr>
        <w:t xml:space="preserve">- </w:t>
      </w:r>
      <w:r w:rsidRPr="00E4666E">
        <w:rPr>
          <w:rFonts w:hint="eastAsia"/>
        </w:rPr>
        <w:t xml:space="preserve">Layer </w:t>
      </w:r>
      <w:r>
        <w:rPr>
          <w:rFonts w:hint="eastAsia"/>
        </w:rPr>
        <w:t>1</w:t>
      </w:r>
      <w:r w:rsidRPr="00E4666E">
        <w:rPr>
          <w:rFonts w:hint="eastAsia"/>
        </w:rPr>
        <w:t xml:space="preserve"> </w:t>
      </w:r>
      <w:r>
        <w:rPr>
          <w:rFonts w:hint="eastAsia"/>
        </w:rPr>
        <w:t xml:space="preserve">of </w:t>
      </w:r>
      <w:r w:rsidRPr="00E4666E">
        <w:rPr>
          <w:rFonts w:hint="eastAsia"/>
        </w:rPr>
        <w:t>Primary Analytical Corpus</w:t>
      </w:r>
    </w:p>
    <w:tbl>
      <w:tblPr>
        <w:tblStyle w:val="11"/>
        <w:tblW w:w="0" w:type="auto"/>
        <w:tblLook w:val="04A0" w:firstRow="1" w:lastRow="0" w:firstColumn="1" w:lastColumn="0" w:noHBand="0" w:noVBand="1"/>
      </w:tblPr>
      <w:tblGrid>
        <w:gridCol w:w="2084"/>
        <w:gridCol w:w="7267"/>
      </w:tblGrid>
      <w:tr w:rsidR="00512660" w:rsidRPr="00512660" w14:paraId="5033560F" w14:textId="77777777" w:rsidTr="00A64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13ADD" w14:textId="19FC259F" w:rsidR="00512660" w:rsidRPr="00A64393" w:rsidRDefault="004662D2"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Source</w:t>
            </w:r>
          </w:p>
        </w:tc>
        <w:tc>
          <w:tcPr>
            <w:tcW w:w="7267" w:type="dxa"/>
            <w:hideMark/>
          </w:tcPr>
          <w:p w14:paraId="7A4BFCEF" w14:textId="7CF5B7AC" w:rsidR="00512660" w:rsidRPr="00A64393" w:rsidRDefault="004662D2" w:rsidP="00512660">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A64393">
              <w:rPr>
                <w:rFonts w:ascii="Calibri" w:hAnsi="Calibri" w:cs="Calibri"/>
                <w:b w:val="0"/>
                <w:bCs w:val="0"/>
                <w:sz w:val="24"/>
                <w:szCs w:val="24"/>
                <w:lang w:val="en-US"/>
              </w:rPr>
              <w:t>Database search (Scopus</w:t>
            </w:r>
            <w:r w:rsidR="009E1349">
              <w:rPr>
                <w:rFonts w:ascii="Calibri" w:hAnsi="Calibri" w:cs="Calibri"/>
                <w:b w:val="0"/>
                <w:bCs w:val="0"/>
                <w:sz w:val="24"/>
                <w:szCs w:val="24"/>
                <w:lang w:val="en-US"/>
              </w:rPr>
              <w:t xml:space="preserve"> + Web of Science</w:t>
            </w:r>
            <w:r w:rsidRPr="00A64393">
              <w:rPr>
                <w:rFonts w:ascii="Calibri" w:hAnsi="Calibri" w:cs="Calibri"/>
                <w:b w:val="0"/>
                <w:bCs w:val="0"/>
                <w:sz w:val="24"/>
                <w:szCs w:val="24"/>
                <w:lang w:val="en-US"/>
              </w:rPr>
              <w:t xml:space="preserve">) </w:t>
            </w:r>
          </w:p>
        </w:tc>
      </w:tr>
      <w:tr w:rsidR="00512660" w:rsidRPr="00512660" w14:paraId="327435A9"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95364" w14:textId="5AF2F9D7" w:rsidR="00512660" w:rsidRPr="00A64393" w:rsidRDefault="004662D2"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Criteria</w:t>
            </w:r>
          </w:p>
        </w:tc>
        <w:tc>
          <w:tcPr>
            <w:tcW w:w="7267" w:type="dxa"/>
            <w:hideMark/>
          </w:tcPr>
          <w:p w14:paraId="35810A48" w14:textId="59961D44" w:rsidR="00512660" w:rsidRPr="00A64393" w:rsidRDefault="004662D2" w:rsidP="00512660">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Q</w:t>
            </w:r>
            <w:r w:rsidRPr="00A64393">
              <w:rPr>
                <w:rFonts w:ascii="Calibri" w:hAnsi="Calibri" w:cs="Calibri"/>
                <w:sz w:val="24"/>
                <w:szCs w:val="24"/>
                <w:lang w:val="en-US"/>
              </w:rPr>
              <w:t xml:space="preserve">uery </w:t>
            </w:r>
            <w:r>
              <w:rPr>
                <w:rFonts w:ascii="Calibri" w:hAnsi="Calibri" w:cs="Calibri"/>
                <w:sz w:val="24"/>
                <w:szCs w:val="24"/>
                <w:lang w:val="en-US"/>
              </w:rPr>
              <w:t xml:space="preserve">1 </w:t>
            </w:r>
            <w:r w:rsidRPr="00A64393">
              <w:rPr>
                <w:rFonts w:ascii="Calibri" w:hAnsi="Calibri" w:cs="Calibri"/>
                <w:sz w:val="24"/>
                <w:szCs w:val="24"/>
                <w:lang w:val="en-US"/>
              </w:rPr>
              <w:t>+ eligibility criteria</w:t>
            </w:r>
          </w:p>
        </w:tc>
      </w:tr>
      <w:tr w:rsidR="00512660" w:rsidRPr="00512660" w14:paraId="7F528560"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2F3B7581" w14:textId="09CC7CBA" w:rsidR="00512660" w:rsidRPr="00A64393" w:rsidRDefault="00E24D4D"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T</w:t>
            </w:r>
            <w:r w:rsidR="004662D2" w:rsidRPr="00A64393">
              <w:rPr>
                <w:rFonts w:ascii="Calibri" w:hAnsi="Calibri" w:cs="Calibri"/>
                <w:b w:val="0"/>
                <w:bCs w:val="0"/>
                <w:sz w:val="24"/>
                <w:szCs w:val="24"/>
                <w:lang w:val="en-US"/>
              </w:rPr>
              <w:t>heme</w:t>
            </w:r>
          </w:p>
        </w:tc>
        <w:tc>
          <w:tcPr>
            <w:tcW w:w="7267" w:type="dxa"/>
            <w:hideMark/>
          </w:tcPr>
          <w:p w14:paraId="171798ED" w14:textId="12D28312" w:rsidR="00512660" w:rsidRPr="00A64393" w:rsidRDefault="004662D2" w:rsidP="00512660">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A64393">
              <w:rPr>
                <w:rFonts w:ascii="Calibri" w:hAnsi="Calibri" w:cs="Calibri"/>
                <w:sz w:val="24"/>
                <w:szCs w:val="24"/>
                <w:lang w:val="en-US"/>
              </w:rPr>
              <w:t>DT + AECO + safety/defect/rework</w:t>
            </w:r>
          </w:p>
        </w:tc>
      </w:tr>
      <w:tr w:rsidR="00512660" w:rsidRPr="00512660" w14:paraId="53DF4C59"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3A671" w14:textId="272E1B1C" w:rsidR="00512660" w:rsidRPr="00A64393" w:rsidRDefault="004662D2"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Number</w:t>
            </w:r>
          </w:p>
        </w:tc>
        <w:tc>
          <w:tcPr>
            <w:tcW w:w="7267" w:type="dxa"/>
            <w:hideMark/>
          </w:tcPr>
          <w:p w14:paraId="21A50C8D" w14:textId="68F261BA" w:rsidR="00512660" w:rsidRPr="00A64393" w:rsidRDefault="004662D2" w:rsidP="00512660">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A64393">
              <w:rPr>
                <w:rFonts w:ascii="Calibri" w:hAnsi="Calibri" w:cs="Calibri"/>
                <w:sz w:val="24"/>
                <w:szCs w:val="24"/>
                <w:lang w:val="en-US"/>
              </w:rPr>
              <w:t>~490 (after dedup + screening)</w:t>
            </w:r>
          </w:p>
        </w:tc>
      </w:tr>
      <w:tr w:rsidR="00512660" w:rsidRPr="00512660" w14:paraId="201DA1EB"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3880C4FB" w14:textId="2A97EDF7" w:rsidR="00512660" w:rsidRPr="00A64393" w:rsidRDefault="00E24D4D"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S</w:t>
            </w:r>
            <w:r w:rsidR="004662D2" w:rsidRPr="00A64393">
              <w:rPr>
                <w:rFonts w:ascii="Calibri" w:hAnsi="Calibri" w:cs="Calibri"/>
                <w:b w:val="0"/>
                <w:bCs w:val="0"/>
                <w:sz w:val="24"/>
                <w:szCs w:val="24"/>
                <w:lang w:val="en-US"/>
              </w:rPr>
              <w:t>ource</w:t>
            </w:r>
          </w:p>
        </w:tc>
        <w:tc>
          <w:tcPr>
            <w:tcW w:w="7267" w:type="dxa"/>
            <w:hideMark/>
          </w:tcPr>
          <w:p w14:paraId="3F119212" w14:textId="2D5E2383" w:rsidR="00512660" w:rsidRPr="00A64393" w:rsidRDefault="004662D2" w:rsidP="00512660">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A64393">
              <w:rPr>
                <w:rFonts w:ascii="Calibri" w:hAnsi="Calibri" w:cs="Calibri"/>
                <w:sz w:val="24"/>
                <w:szCs w:val="24"/>
                <w:lang w:val="en-US"/>
              </w:rPr>
              <w:t xml:space="preserve">Section </w:t>
            </w:r>
            <w:r w:rsidR="00213B11">
              <w:rPr>
                <w:rFonts w:ascii="Calibri" w:hAnsi="Calibri" w:cs="Calibri"/>
                <w:sz w:val="24"/>
                <w:szCs w:val="24"/>
                <w:lang w:val="en-US"/>
              </w:rPr>
              <w:t>5</w:t>
            </w:r>
            <w:r w:rsidRPr="00A64393">
              <w:rPr>
                <w:rFonts w:ascii="Calibri" w:hAnsi="Calibri" w:cs="Calibri"/>
                <w:sz w:val="24"/>
                <w:szCs w:val="24"/>
                <w:lang w:val="en-US"/>
              </w:rPr>
              <w:t xml:space="preserve"> Bibliometric analysis + Section </w:t>
            </w:r>
            <w:r w:rsidR="00213B11">
              <w:rPr>
                <w:rFonts w:ascii="Calibri" w:hAnsi="Calibri" w:cs="Calibri"/>
                <w:sz w:val="24"/>
                <w:szCs w:val="24"/>
                <w:lang w:val="en-US"/>
              </w:rPr>
              <w:t>6</w:t>
            </w:r>
            <w:r w:rsidRPr="00A64393">
              <w:rPr>
                <w:rFonts w:ascii="Calibri" w:hAnsi="Calibri" w:cs="Calibri"/>
                <w:sz w:val="24"/>
                <w:szCs w:val="24"/>
                <w:lang w:val="en-US"/>
              </w:rPr>
              <w:t xml:space="preserve"> Thematic synthesis</w:t>
            </w:r>
          </w:p>
        </w:tc>
      </w:tr>
      <w:tr w:rsidR="00EA3551" w:rsidRPr="00512660" w14:paraId="0E1832B9"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984FF" w14:textId="14B51DF6"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 xml:space="preserve">Analysis conducted </w:t>
            </w:r>
          </w:p>
        </w:tc>
        <w:tc>
          <w:tcPr>
            <w:tcW w:w="7267" w:type="dxa"/>
            <w:hideMark/>
          </w:tcPr>
          <w:p w14:paraId="157A7A40" w14:textId="0B123C16" w:rsidR="00EA3551"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Title, key words and abstract</w:t>
            </w:r>
            <w:r>
              <w:rPr>
                <w:rFonts w:ascii="Calibri" w:hAnsi="Calibri" w:cs="Calibri"/>
                <w:sz w:val="24"/>
                <w:szCs w:val="24"/>
                <w:lang w:val="en-US"/>
              </w:rPr>
              <w:t>; and</w:t>
            </w:r>
          </w:p>
          <w:p w14:paraId="52CFEF32" w14:textId="3A20BAE1" w:rsidR="00512660" w:rsidRPr="00512660"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PRISMA screening</w:t>
            </w:r>
          </w:p>
        </w:tc>
      </w:tr>
    </w:tbl>
    <w:p w14:paraId="46236C4B" w14:textId="24AE2FDD" w:rsidR="00EA3551" w:rsidRPr="00512660" w:rsidRDefault="00EA3551" w:rsidP="00EA3551">
      <w:pPr>
        <w:contextualSpacing/>
        <w:rPr>
          <w:rFonts w:ascii="Calibri" w:hAnsi="Calibri" w:cs="Calibri"/>
          <w:sz w:val="24"/>
          <w:szCs w:val="24"/>
          <w:lang w:val="en-US"/>
        </w:rPr>
      </w:pPr>
    </w:p>
    <w:p w14:paraId="011F54DE" w14:textId="4FC3628F"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3</w:t>
      </w:r>
      <w:r w:rsidR="00A15953">
        <w:rPr>
          <w:rFonts w:hint="eastAsia"/>
        </w:rPr>
        <w:fldChar w:fldCharType="end"/>
      </w:r>
      <w:r>
        <w:rPr>
          <w:rFonts w:hint="eastAsia"/>
        </w:rPr>
        <w:t xml:space="preserve"> </w:t>
      </w:r>
      <w:r w:rsidR="00E24D4D">
        <w:rPr>
          <w:rFonts w:hint="eastAsia"/>
        </w:rPr>
        <w:t xml:space="preserve">- </w:t>
      </w:r>
      <w:r w:rsidRPr="00864CA1">
        <w:rPr>
          <w:rFonts w:hint="eastAsia"/>
        </w:rPr>
        <w:t xml:space="preserve">Layer 2 </w:t>
      </w:r>
      <w:r>
        <w:rPr>
          <w:rFonts w:hint="eastAsia"/>
        </w:rPr>
        <w:t>of</w:t>
      </w:r>
      <w:r w:rsidRPr="00864CA1">
        <w:rPr>
          <w:rFonts w:hint="eastAsia"/>
        </w:rPr>
        <w:t xml:space="preserve"> Supplementary Theoretical Foundations</w:t>
      </w:r>
    </w:p>
    <w:tbl>
      <w:tblPr>
        <w:tblStyle w:val="11"/>
        <w:tblW w:w="0" w:type="auto"/>
        <w:tblLook w:val="04A0" w:firstRow="1" w:lastRow="0" w:firstColumn="1" w:lastColumn="0" w:noHBand="0" w:noVBand="1"/>
      </w:tblPr>
      <w:tblGrid>
        <w:gridCol w:w="2084"/>
        <w:gridCol w:w="7366"/>
      </w:tblGrid>
      <w:tr w:rsidR="00EA3551" w:rsidRPr="00512660" w14:paraId="43BD87D2" w14:textId="77777777" w:rsidTr="00A64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A8156" w14:textId="3884AF18" w:rsidR="00EA3551" w:rsidRPr="00512660" w:rsidRDefault="004662D2" w:rsidP="007A2339">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S</w:t>
            </w:r>
            <w:r w:rsidRPr="00512660">
              <w:rPr>
                <w:rFonts w:ascii="Calibri" w:hAnsi="Calibri" w:cs="Calibri"/>
                <w:b w:val="0"/>
                <w:bCs w:val="0"/>
                <w:sz w:val="24"/>
                <w:szCs w:val="24"/>
                <w:lang w:val="en-US"/>
              </w:rPr>
              <w:t>ource</w:t>
            </w:r>
          </w:p>
        </w:tc>
        <w:tc>
          <w:tcPr>
            <w:tcW w:w="0" w:type="auto"/>
            <w:hideMark/>
          </w:tcPr>
          <w:p w14:paraId="21408866" w14:textId="4562A7E6" w:rsidR="00EA3551" w:rsidRPr="00512660"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512660">
              <w:rPr>
                <w:rFonts w:ascii="Calibri" w:hAnsi="Calibri" w:cs="Calibri"/>
                <w:b w:val="0"/>
                <w:bCs w:val="0"/>
                <w:sz w:val="24"/>
                <w:szCs w:val="24"/>
                <w:lang w:val="en-US"/>
              </w:rPr>
              <w:t>Backward snowballing via co-citation analysis</w:t>
            </w:r>
          </w:p>
        </w:tc>
      </w:tr>
      <w:tr w:rsidR="00EA3551" w:rsidRPr="00512660" w14:paraId="6CEA01C2"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06A2A" w14:textId="6BEFAAE5"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Criteria</w:t>
            </w:r>
          </w:p>
        </w:tc>
        <w:tc>
          <w:tcPr>
            <w:tcW w:w="0" w:type="auto"/>
            <w:hideMark/>
          </w:tcPr>
          <w:p w14:paraId="65C5B628" w14:textId="40A74B65" w:rsidR="00EA3551" w:rsidRPr="00512660"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hint="eastAsia"/>
                <w:sz w:val="24"/>
                <w:szCs w:val="24"/>
                <w:lang w:val="en-US"/>
              </w:rPr>
              <w:t xml:space="preserve">Co-citation threshold </w:t>
            </w:r>
            <w:r w:rsidRPr="00512660">
              <w:rPr>
                <w:rFonts w:ascii="Calibri" w:hAnsi="Calibri" w:cs="Calibri" w:hint="eastAsia"/>
                <w:sz w:val="24"/>
                <w:szCs w:val="24"/>
                <w:lang w:val="en-US"/>
              </w:rPr>
              <w:t>≥</w:t>
            </w:r>
            <w:r w:rsidR="00213B11">
              <w:rPr>
                <w:rFonts w:ascii="Calibri" w:hAnsi="Calibri" w:cs="Calibri"/>
                <w:sz w:val="24"/>
                <w:szCs w:val="24"/>
                <w:lang w:val="en-US"/>
              </w:rPr>
              <w:t>5</w:t>
            </w:r>
            <w:r w:rsidRPr="00512660">
              <w:rPr>
                <w:rFonts w:ascii="Calibri" w:hAnsi="Calibri" w:cs="Calibri" w:hint="eastAsia"/>
                <w:sz w:val="24"/>
                <w:szCs w:val="24"/>
                <w:lang w:val="en-US"/>
              </w:rPr>
              <w:t xml:space="preserve"> or distinct methodological role</w:t>
            </w:r>
          </w:p>
        </w:tc>
      </w:tr>
      <w:tr w:rsidR="00EA3551" w:rsidRPr="00512660" w14:paraId="38DBA205"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68525886" w14:textId="517E96DF"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theme</w:t>
            </w:r>
          </w:p>
        </w:tc>
        <w:tc>
          <w:tcPr>
            <w:tcW w:w="0" w:type="auto"/>
            <w:hideMark/>
          </w:tcPr>
          <w:p w14:paraId="3A1AFFFF" w14:textId="1644B19A" w:rsidR="00EA3551" w:rsidRPr="00512660"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 xml:space="preserve">General DT theory + Reinforced Learning methodology + BIM foundations </w:t>
            </w:r>
          </w:p>
        </w:tc>
      </w:tr>
      <w:tr w:rsidR="00EA3551" w:rsidRPr="00512660" w14:paraId="3BC80DBD"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35F20" w14:textId="06E68B90"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Number</w:t>
            </w:r>
          </w:p>
        </w:tc>
        <w:tc>
          <w:tcPr>
            <w:tcW w:w="0" w:type="auto"/>
            <w:hideMark/>
          </w:tcPr>
          <w:p w14:paraId="19C52924" w14:textId="3CA8B60B" w:rsidR="00EA3551" w:rsidRPr="00512660"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Total 12 nos. publications</w:t>
            </w:r>
          </w:p>
        </w:tc>
      </w:tr>
      <w:tr w:rsidR="00EA3551" w:rsidRPr="00512660" w14:paraId="2B99CB2C"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04C3E654" w14:textId="32DEE1A2"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Used for</w:t>
            </w:r>
          </w:p>
        </w:tc>
        <w:tc>
          <w:tcPr>
            <w:tcW w:w="0" w:type="auto"/>
            <w:hideMark/>
          </w:tcPr>
          <w:p w14:paraId="6A67CFBF" w14:textId="44A928AC" w:rsidR="00EA3551" w:rsidRPr="00512660"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 xml:space="preserve">Section </w:t>
            </w:r>
            <w:r w:rsidR="00213B11">
              <w:rPr>
                <w:rFonts w:ascii="Calibri" w:hAnsi="Calibri" w:cs="Calibri"/>
                <w:sz w:val="24"/>
                <w:szCs w:val="24"/>
                <w:lang w:val="en-US"/>
              </w:rPr>
              <w:t>7</w:t>
            </w:r>
            <w:r w:rsidRPr="00512660">
              <w:rPr>
                <w:rFonts w:ascii="Calibri" w:hAnsi="Calibri" w:cs="Calibri"/>
                <w:sz w:val="24"/>
                <w:szCs w:val="24"/>
                <w:lang w:val="en-US"/>
              </w:rPr>
              <w:t xml:space="preserve"> Discussion</w:t>
            </w:r>
          </w:p>
        </w:tc>
      </w:tr>
      <w:tr w:rsidR="00512660" w:rsidRPr="00512660" w14:paraId="3CA64C7A"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42955" w14:textId="4D4FCCDA" w:rsidR="00512660" w:rsidRPr="00512660" w:rsidRDefault="004662D2" w:rsidP="00512660">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 xml:space="preserve">Analysis conducted </w:t>
            </w:r>
          </w:p>
        </w:tc>
        <w:tc>
          <w:tcPr>
            <w:tcW w:w="0" w:type="auto"/>
            <w:hideMark/>
          </w:tcPr>
          <w:p w14:paraId="0E826D43" w14:textId="106187DF" w:rsidR="00512660" w:rsidRPr="00512660" w:rsidRDefault="004662D2" w:rsidP="00512660">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Full text in-depth analysis</w:t>
            </w:r>
          </w:p>
        </w:tc>
      </w:tr>
    </w:tbl>
    <w:p w14:paraId="5C95A737" w14:textId="77777777" w:rsidR="00732EC7" w:rsidRPr="00BA4CDB" w:rsidRDefault="00732EC7" w:rsidP="00732EC7">
      <w:pPr>
        <w:contextualSpacing/>
        <w:rPr>
          <w:rFonts w:ascii="Calibri" w:hAnsi="Calibri" w:cs="Calibri"/>
          <w:i/>
          <w:iCs/>
          <w:sz w:val="24"/>
          <w:szCs w:val="24"/>
          <w:lang w:val="en-US"/>
        </w:rPr>
      </w:pPr>
    </w:p>
    <w:p w14:paraId="743CE2E3" w14:textId="77777777" w:rsidR="00732EC7" w:rsidRPr="00BA4CDB" w:rsidRDefault="00732EC7" w:rsidP="00732EC7">
      <w:pPr>
        <w:pStyle w:val="2"/>
      </w:pPr>
      <w:r w:rsidRPr="00BA4CDB">
        <w:t>Backward Citation Searching via Co-citation Analysis</w:t>
      </w:r>
    </w:p>
    <w:p w14:paraId="5ED90C9C" w14:textId="77777777" w:rsidR="00732EC7" w:rsidRPr="00BA4CDB" w:rsidRDefault="00732EC7" w:rsidP="00732EC7">
      <w:pPr>
        <w:contextualSpacing/>
        <w:rPr>
          <w:rFonts w:ascii="Calibri" w:hAnsi="Calibri" w:cs="Calibri"/>
          <w:sz w:val="24"/>
          <w:szCs w:val="24"/>
          <w:lang w:val="en-US"/>
        </w:rPr>
      </w:pPr>
      <w:r w:rsidRPr="00BA4CDB">
        <w:rPr>
          <w:rFonts w:ascii="Calibri" w:hAnsi="Calibri" w:cs="Calibri"/>
          <w:sz w:val="24"/>
          <w:szCs w:val="24"/>
          <w:lang w:val="en-US"/>
        </w:rPr>
        <w:t>Following the PRISMA 2020 template with snowballing in systematic literature studies, supplementary citation searching was conducted to complement the primary database search. The snowballing procedure comprised two components:</w:t>
      </w:r>
    </w:p>
    <w:p w14:paraId="47C5971C" w14:textId="77777777" w:rsidR="00732EC7" w:rsidRPr="00BA4CDB" w:rsidRDefault="00732EC7" w:rsidP="00732EC7">
      <w:pPr>
        <w:pStyle w:val="a9"/>
        <w:numPr>
          <w:ilvl w:val="1"/>
          <w:numId w:val="4"/>
        </w:numPr>
        <w:rPr>
          <w:rFonts w:ascii="Calibri" w:hAnsi="Calibri" w:cs="Calibri"/>
          <w:sz w:val="24"/>
          <w:szCs w:val="24"/>
          <w:lang w:val="en-US"/>
        </w:rPr>
      </w:pPr>
      <w:r w:rsidRPr="00BA4CDB">
        <w:rPr>
          <w:rFonts w:ascii="Calibri" w:hAnsi="Calibri" w:cs="Calibri"/>
          <w:sz w:val="24"/>
          <w:szCs w:val="24"/>
          <w:lang w:val="en-US"/>
        </w:rPr>
        <w:t>A systematic co-citation analysis was performed in VOSviewer 1.6.20 on the Scopus subset of the corpus (n=383) to identify foundational works of the field. Two thresholds were sequentially applied:</w:t>
      </w:r>
    </w:p>
    <w:p w14:paraId="3592D22C" w14:textId="109F93B1" w:rsidR="00732EC7" w:rsidRPr="00213B11" w:rsidRDefault="00732EC7" w:rsidP="00213B11">
      <w:pPr>
        <w:pStyle w:val="a9"/>
        <w:numPr>
          <w:ilvl w:val="1"/>
          <w:numId w:val="4"/>
        </w:numPr>
        <w:ind w:left="442" w:hanging="442"/>
        <w:rPr>
          <w:rFonts w:ascii="Calibri" w:hAnsi="Calibri" w:cs="Calibri"/>
          <w:sz w:val="24"/>
          <w:szCs w:val="24"/>
          <w:lang w:val="en-US"/>
        </w:rPr>
      </w:pPr>
      <w:r w:rsidRPr="00BA4CDB">
        <w:rPr>
          <w:rFonts w:ascii="Calibri" w:hAnsi="Calibri" w:cs="Calibri"/>
          <w:sz w:val="24"/>
          <w:szCs w:val="24"/>
          <w:lang w:val="en-US"/>
        </w:rPr>
        <w:t>A total of 21 cited-reference entries met this threshold,</w:t>
      </w:r>
      <w:r>
        <w:rPr>
          <w:rFonts w:ascii="Calibri" w:hAnsi="Calibri" w:cs="Calibri"/>
          <w:sz w:val="24"/>
          <w:szCs w:val="24"/>
          <w:lang w:val="en-US"/>
        </w:rPr>
        <w:t xml:space="preserve"> </w:t>
      </w:r>
      <w:r w:rsidRPr="00BA4CDB">
        <w:rPr>
          <w:rFonts w:ascii="Calibri" w:hAnsi="Calibri" w:cs="Calibri"/>
          <w:sz w:val="24"/>
          <w:szCs w:val="24"/>
          <w:lang w:val="en-US"/>
        </w:rPr>
        <w:t xml:space="preserve">corresponding to 16 unique publications after manual deduplication of variant citation formats. Of these, 9 unique publications were identified as not </w:t>
      </w:r>
      <w:r>
        <w:rPr>
          <w:rFonts w:ascii="Calibri" w:hAnsi="Calibri" w:cs="Calibri"/>
          <w:sz w:val="24"/>
          <w:szCs w:val="24"/>
          <w:lang w:val="en-US"/>
        </w:rPr>
        <w:t>yet included</w:t>
      </w:r>
      <w:r w:rsidRPr="00BA4CDB">
        <w:rPr>
          <w:rFonts w:ascii="Calibri" w:hAnsi="Calibri" w:cs="Calibri"/>
          <w:sz w:val="24"/>
          <w:szCs w:val="24"/>
          <w:lang w:val="en-US"/>
        </w:rPr>
        <w:t xml:space="preserve"> in the primary corpus and </w:t>
      </w:r>
      <w:r>
        <w:rPr>
          <w:rFonts w:ascii="Calibri" w:hAnsi="Calibri" w:cs="Calibri"/>
          <w:sz w:val="24"/>
          <w:szCs w:val="24"/>
          <w:lang w:val="en-US"/>
        </w:rPr>
        <w:t xml:space="preserve">therefore manually </w:t>
      </w:r>
      <w:r w:rsidRPr="00BA4CDB">
        <w:rPr>
          <w:rFonts w:ascii="Calibri" w:hAnsi="Calibri" w:cs="Calibri"/>
          <w:sz w:val="24"/>
          <w:szCs w:val="24"/>
          <w:lang w:val="en-US"/>
        </w:rPr>
        <w:t>added as Layer 2 supplementary theoretical foundation</w:t>
      </w:r>
      <w:r>
        <w:rPr>
          <w:rFonts w:ascii="Calibri" w:hAnsi="Calibri" w:cs="Calibri"/>
          <w:sz w:val="24"/>
          <w:szCs w:val="24"/>
          <w:lang w:val="en-US"/>
        </w:rPr>
        <w:t>s, they are no.1 to no.9 as in table 4.</w:t>
      </w:r>
      <w:r w:rsidR="00213B11">
        <w:rPr>
          <w:rFonts w:ascii="Calibri" w:hAnsi="Calibri" w:cs="Calibri"/>
          <w:sz w:val="24"/>
          <w:szCs w:val="24"/>
          <w:lang w:val="en-US"/>
        </w:rPr>
        <w:t xml:space="preserve"> </w:t>
      </w:r>
      <w:r w:rsidRPr="00213B11">
        <w:rPr>
          <w:rFonts w:ascii="Calibri" w:hAnsi="Calibri" w:cs="Calibri"/>
          <w:sz w:val="24"/>
          <w:szCs w:val="24"/>
          <w:lang w:val="en-US"/>
        </w:rPr>
        <w:t>A further set of 3 references achieving co-citation frequency between 3 and 4 are identified as methodologically indispensable for the review's argumentation and included in the database.</w:t>
      </w:r>
    </w:p>
    <w:p w14:paraId="67163108" w14:textId="035139B1"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4</w:t>
      </w:r>
      <w:r w:rsidR="00A15953">
        <w:rPr>
          <w:rFonts w:hint="eastAsia"/>
        </w:rPr>
        <w:fldChar w:fldCharType="end"/>
      </w:r>
      <w:r>
        <w:rPr>
          <w:rFonts w:hint="eastAsia"/>
        </w:rPr>
        <w:t xml:space="preserve"> </w:t>
      </w:r>
      <w:r w:rsidRPr="001D0DA5">
        <w:rPr>
          <w:rFonts w:hint="eastAsia"/>
        </w:rPr>
        <w:t xml:space="preserve">List of publications Added via Backward Citation Searching </w:t>
      </w:r>
      <w:r>
        <w:rPr>
          <w:rFonts w:hint="eastAsia"/>
        </w:rPr>
        <w:t>as</w:t>
      </w:r>
      <w:r w:rsidRPr="001D0DA5">
        <w:rPr>
          <w:rFonts w:hint="eastAsia"/>
        </w:rPr>
        <w:t xml:space="preserve"> Layer 2 Supplement</w:t>
      </w:r>
    </w:p>
    <w:tbl>
      <w:tblPr>
        <w:tblStyle w:val="11"/>
        <w:tblW w:w="0" w:type="auto"/>
        <w:tblLook w:val="04A0" w:firstRow="1" w:lastRow="0" w:firstColumn="1" w:lastColumn="0" w:noHBand="0" w:noVBand="1"/>
      </w:tblPr>
      <w:tblGrid>
        <w:gridCol w:w="944"/>
        <w:gridCol w:w="3827"/>
        <w:gridCol w:w="1476"/>
        <w:gridCol w:w="2250"/>
        <w:gridCol w:w="1239"/>
      </w:tblGrid>
      <w:tr w:rsidR="00EA3551" w:rsidRPr="00BA4CDB" w14:paraId="18226F08" w14:textId="77777777" w:rsidTr="003F1D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hideMark/>
          </w:tcPr>
          <w:p w14:paraId="136C942A" w14:textId="6578A5EB" w:rsidR="00EA3551" w:rsidRPr="00BA4CDB" w:rsidRDefault="004662D2" w:rsidP="007A2339">
            <w:pPr>
              <w:contextualSpacing/>
              <w:rPr>
                <w:rFonts w:ascii="Calibri" w:hAnsi="Calibri" w:cs="Calibri"/>
                <w:b w:val="0"/>
                <w:bCs w:val="0"/>
                <w:sz w:val="24"/>
                <w:szCs w:val="24"/>
                <w:lang w:val="en-US"/>
              </w:rPr>
            </w:pPr>
            <w:r w:rsidRPr="00BA4CDB">
              <w:rPr>
                <w:rFonts w:ascii="Calibri" w:hAnsi="Calibri" w:cs="Calibri"/>
                <w:sz w:val="24"/>
                <w:szCs w:val="24"/>
                <w:lang w:val="en-US"/>
              </w:rPr>
              <w:t>ID</w:t>
            </w:r>
          </w:p>
        </w:tc>
        <w:tc>
          <w:tcPr>
            <w:tcW w:w="3827" w:type="dxa"/>
            <w:hideMark/>
          </w:tcPr>
          <w:p w14:paraId="477CD5C4" w14:textId="7BFF6536"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Reference</w:t>
            </w:r>
          </w:p>
        </w:tc>
        <w:tc>
          <w:tcPr>
            <w:tcW w:w="1476" w:type="dxa"/>
            <w:hideMark/>
          </w:tcPr>
          <w:p w14:paraId="72AF4EB5" w14:textId="02264786" w:rsidR="00EA3551" w:rsidRPr="00BA4CDB" w:rsidRDefault="004662D2" w:rsidP="001F3DAC">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 xml:space="preserve">Co-citation </w:t>
            </w:r>
            <w:r w:rsidR="00D674D7" w:rsidRPr="00BA4CDB">
              <w:rPr>
                <w:rFonts w:ascii="Calibri" w:hAnsi="Calibri" w:cs="Calibri"/>
                <w:sz w:val="24"/>
                <w:szCs w:val="24"/>
                <w:lang w:val="en-US"/>
              </w:rPr>
              <w:t>Freq</w:t>
            </w:r>
            <w:r w:rsidR="00D674D7">
              <w:rPr>
                <w:rFonts w:ascii="Calibri" w:hAnsi="Calibri" w:cs="Calibri"/>
                <w:sz w:val="24"/>
                <w:szCs w:val="24"/>
                <w:lang w:val="en-US"/>
              </w:rPr>
              <w:t>uency</w:t>
            </w:r>
          </w:p>
        </w:tc>
        <w:tc>
          <w:tcPr>
            <w:tcW w:w="0" w:type="auto"/>
            <w:hideMark/>
          </w:tcPr>
          <w:p w14:paraId="4A6B7CC6" w14:textId="684E184B"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Theoretical Role</w:t>
            </w:r>
          </w:p>
        </w:tc>
        <w:tc>
          <w:tcPr>
            <w:tcW w:w="0" w:type="auto"/>
            <w:hideMark/>
          </w:tcPr>
          <w:p w14:paraId="189E9E0F" w14:textId="7CEF9D64"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Pr>
                <w:rFonts w:ascii="Calibri" w:hAnsi="Calibri" w:cs="Calibri"/>
                <w:sz w:val="24"/>
                <w:szCs w:val="24"/>
                <w:lang w:val="en-US"/>
              </w:rPr>
              <w:t>Reference no.</w:t>
            </w:r>
          </w:p>
        </w:tc>
      </w:tr>
      <w:tr w:rsidR="00EA3551" w:rsidRPr="00BA4CDB" w14:paraId="5378B4F4"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C0A479D" w14:textId="3A668FEA"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w:t>
            </w:r>
            <w:r w:rsidR="00433903">
              <w:rPr>
                <w:rFonts w:ascii="Calibri" w:hAnsi="Calibri" w:cs="Calibri"/>
                <w:sz w:val="24"/>
                <w:szCs w:val="24"/>
                <w:lang w:val="en-US"/>
              </w:rPr>
              <w:t>ayer</w:t>
            </w:r>
            <w:r w:rsidRPr="00BA4CDB">
              <w:rPr>
                <w:rFonts w:ascii="Calibri" w:hAnsi="Calibri" w:cs="Calibri"/>
                <w:sz w:val="24"/>
                <w:szCs w:val="24"/>
                <w:lang w:val="en-US"/>
              </w:rPr>
              <w:t>2-01</w:t>
            </w:r>
          </w:p>
        </w:tc>
        <w:tc>
          <w:tcPr>
            <w:tcW w:w="3827" w:type="dxa"/>
            <w:hideMark/>
          </w:tcPr>
          <w:p w14:paraId="316A5DB4" w14:textId="30C6CE2A"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Rezgui/Boje et al. (2020). </w:t>
            </w:r>
            <w:r w:rsidRPr="00BA4CDB">
              <w:rPr>
                <w:rFonts w:ascii="Calibri" w:hAnsi="Calibri" w:cs="Calibri"/>
                <w:i/>
                <w:iCs/>
                <w:sz w:val="24"/>
                <w:szCs w:val="24"/>
                <w:lang w:val="en-US"/>
              </w:rPr>
              <w:t>Towards a semantic construction digital twin: Directions for future research</w:t>
            </w:r>
          </w:p>
        </w:tc>
        <w:tc>
          <w:tcPr>
            <w:tcW w:w="1476" w:type="dxa"/>
            <w:hideMark/>
          </w:tcPr>
          <w:p w14:paraId="58998C0B" w14:textId="0C4C2449"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13</w:t>
            </w:r>
          </w:p>
        </w:tc>
        <w:tc>
          <w:tcPr>
            <w:tcW w:w="0" w:type="auto"/>
            <w:hideMark/>
          </w:tcPr>
          <w:p w14:paraId="159E710B" w14:textId="7820A16C"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Construction DT domain integration; semantic layer articulation</w:t>
            </w:r>
          </w:p>
        </w:tc>
        <w:tc>
          <w:tcPr>
            <w:tcW w:w="0" w:type="auto"/>
            <w:hideMark/>
          </w:tcPr>
          <w:p w14:paraId="7A636DD0" w14:textId="254B698A" w:rsidR="00EA3551" w:rsidRPr="00BA4CDB" w:rsidRDefault="006D1EC1"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0B7B29">
              <w:rPr>
                <w:rFonts w:ascii="Calibri" w:hAnsi="Calibri" w:cs="Calibri"/>
                <w:sz w:val="24"/>
                <w:szCs w:val="24"/>
                <w:lang w:val="en-US"/>
              </w:rPr>
              <w:instrText xml:space="preserve"> ADDIN EN.CITE &lt;EndNote&gt;&lt;Cite&gt;&lt;Author&gt;Boje&lt;/Author&gt;&lt;Year&gt;2020&lt;/Year&gt;&lt;RecNum&gt;3480&lt;/RecNum&gt;&lt;DisplayText&gt;[2]&lt;/DisplayText&gt;&lt;record&gt;&lt;rec-number&gt;3480&lt;/rec-number&gt;&lt;foreign-keys&gt;&lt;key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Article"&gt;17&lt;/ref-type&gt;&lt;contributors&gt;&lt;authors&gt;&lt;author&gt;Boje, Calin&lt;/author&gt;&lt;author&gt;Guerriero,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Pr>
                <w:rFonts w:ascii="Calibri" w:hAnsi="Calibri" w:cs="Calibri"/>
                <w:sz w:val="24"/>
                <w:szCs w:val="24"/>
                <w:lang w:val="en-US"/>
              </w:rPr>
              <w:fldChar w:fldCharType="separate"/>
            </w:r>
            <w:r w:rsidR="000B7B29">
              <w:rPr>
                <w:rFonts w:ascii="Calibri" w:hAnsi="Calibri" w:cs="Calibri"/>
                <w:noProof/>
                <w:sz w:val="24"/>
                <w:szCs w:val="24"/>
                <w:lang w:val="en-US"/>
              </w:rPr>
              <w:t>[2]</w:t>
            </w:r>
            <w:r>
              <w:rPr>
                <w:rFonts w:ascii="Calibri" w:hAnsi="Calibri" w:cs="Calibri"/>
                <w:sz w:val="24"/>
                <w:szCs w:val="24"/>
                <w:lang w:val="en-US"/>
              </w:rPr>
              <w:fldChar w:fldCharType="end"/>
            </w:r>
          </w:p>
        </w:tc>
      </w:tr>
      <w:tr w:rsidR="00EA3551" w:rsidRPr="00BA4CDB" w14:paraId="6A371ECB"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58C2E029" w14:textId="0070690F"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-02</w:t>
            </w:r>
          </w:p>
        </w:tc>
        <w:tc>
          <w:tcPr>
            <w:tcW w:w="3827" w:type="dxa"/>
            <w:hideMark/>
          </w:tcPr>
          <w:p w14:paraId="471E77D6" w14:textId="5319E6DF"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Grieves M. (2014). </w:t>
            </w:r>
            <w:r w:rsidRPr="00BA4CDB">
              <w:rPr>
                <w:rFonts w:ascii="Calibri" w:hAnsi="Calibri" w:cs="Calibri"/>
                <w:i/>
                <w:iCs/>
                <w:sz w:val="24"/>
                <w:szCs w:val="24"/>
                <w:lang w:val="en-US"/>
              </w:rPr>
              <w:t>Digital twin: Manufacturing excellence through virtual factory replication</w:t>
            </w:r>
          </w:p>
        </w:tc>
        <w:tc>
          <w:tcPr>
            <w:tcW w:w="1476" w:type="dxa"/>
            <w:hideMark/>
          </w:tcPr>
          <w:p w14:paraId="76E818A4" w14:textId="50ADCD13"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5</w:t>
            </w:r>
          </w:p>
        </w:tc>
        <w:tc>
          <w:tcPr>
            <w:tcW w:w="0" w:type="auto"/>
            <w:hideMark/>
          </w:tcPr>
          <w:p w14:paraId="41064BDB" w14:textId="60ECA020"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Original AECO-adjacent DT conceptualization</w:t>
            </w:r>
          </w:p>
        </w:tc>
        <w:tc>
          <w:tcPr>
            <w:tcW w:w="0" w:type="auto"/>
            <w:hideMark/>
          </w:tcPr>
          <w:p w14:paraId="2998E933" w14:textId="4BCF14BB" w:rsidR="00EA3551" w:rsidRPr="00BA4CDB" w:rsidRDefault="006D1EC1"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&lt;EndNote&gt;&lt;Cite&gt;&lt;Author&gt;Grieves&lt;/Author&gt;&lt;Year&gt;2014&lt;/Year&gt;&lt;RecNum&gt;1877&lt;/RecNum&gt;&lt;DisplayText&gt;[11]&lt;/DisplayText&gt;&lt;record&gt;&lt;rec-number&gt;1877&lt;/rec-number&gt;&lt;foreign-keys&gt;&lt;key app="EN" db-id="fp9v55ftvrseauedsfpx0px52rvxvaspfa9w" timestamp="1781960905" guid="2f62288d-31af-4474-ada8-18342c5eaf46"&gt;1877&lt;/key&gt;&lt;/foreign-keys&gt;&lt;ref-type name="Journal Article"&gt;17&lt;/ref-type&gt;&lt;contributors&gt;&lt;authors&gt;&lt;author&gt;Michael Grieves&lt;/author&gt;&lt;/authors&gt;&lt;/contributors&gt;&lt;titles&gt;&lt;title&gt;Digital Twin: Manufacturing Excellence through Virtual Factory Replication&lt;/title&gt;&lt;/titles&gt;&lt;dates&gt;&lt;year&gt;2014&lt;/year&gt;&lt;/dates&gt;&lt;urls&gt;&lt;/urls&gt;&lt;/record&gt;&lt;/Cite&gt;&lt;/EndNote&gt;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[11]</w:t>
            </w:r>
            <w:r>
              <w:rPr>
                <w:rFonts w:ascii="Calibri" w:hAnsi="Calibri" w:cs="Calibri"/>
                <w:sz w:val="24"/>
                <w:szCs w:val="24"/>
                <w:lang w:val="en-US"/>
              </w:rPr>
              <w:fldChar w:fldCharType="end"/>
            </w:r>
          </w:p>
        </w:tc>
      </w:tr>
      <w:tr w:rsidR="00EA3551" w:rsidRPr="00BA4CDB" w14:paraId="4BD61301"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FA546B5" w14:textId="1ED6895B"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-03</w:t>
            </w:r>
          </w:p>
        </w:tc>
        <w:tc>
          <w:tcPr>
            <w:tcW w:w="3827" w:type="dxa"/>
            <w:hideMark/>
          </w:tcPr>
          <w:p w14:paraId="62967C59" w14:textId="34D6A676"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Grieves M. &amp; Vickers J. (2017). </w:t>
            </w:r>
            <w:r w:rsidRPr="00BA4CDB">
              <w:rPr>
                <w:rFonts w:ascii="Calibri" w:hAnsi="Calibri" w:cs="Calibri"/>
                <w:i/>
                <w:iCs/>
                <w:sz w:val="24"/>
                <w:szCs w:val="24"/>
                <w:lang w:val="en-US"/>
              </w:rPr>
              <w:t>Digital Twin: Mitigating unpredictable, undesirable emergent behavior in complex systems</w:t>
            </w:r>
            <w:r w:rsidRPr="00BA4CDB">
              <w:rPr>
                <w:rFonts w:ascii="Calibri" w:hAnsi="Calibri" w:cs="Calibri"/>
                <w:sz w:val="24"/>
                <w:szCs w:val="24"/>
                <w:lang w:val="en-US"/>
              </w:rPr>
              <w:t>.</w:t>
            </w:r>
          </w:p>
        </w:tc>
        <w:tc>
          <w:tcPr>
            <w:tcW w:w="1476" w:type="dxa"/>
            <w:hideMark/>
          </w:tcPr>
          <w:p w14:paraId="422D4011" w14:textId="4AFEC104"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10</w:t>
            </w:r>
          </w:p>
        </w:tc>
        <w:tc>
          <w:tcPr>
            <w:tcW w:w="0" w:type="auto"/>
            <w:hideMark/>
          </w:tcPr>
          <w:p w14:paraId="5CFFAEEE" w14:textId="613F398F"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Cognitive DT and emergent behavior theory</w:t>
            </w:r>
          </w:p>
        </w:tc>
        <w:tc>
          <w:tcPr>
            <w:tcW w:w="0" w:type="auto"/>
            <w:hideMark/>
          </w:tcPr>
          <w:p w14:paraId="57E6C9BC" w14:textId="6DE8D0BE" w:rsidR="00EA3551" w:rsidRPr="00BA4CDB" w:rsidRDefault="006D1EC1"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B24CB0">
              <w:rPr>
                <w:rFonts w:ascii="Calibri" w:hAnsi="Calibri" w:cs="Calibri"/>
                <w:sz w:val="24"/>
                <w:szCs w:val="24"/>
                <w:lang w:val="en-US"/>
              </w:rPr>
              <w:instrText xml:space="preserve"> ADDIN EN.CITE &lt;EndNote&gt;&lt;Cite&gt;&lt;Author&gt;Grieves&lt;/Author&gt;&lt;Year&gt;2017&lt;/Year&gt;&lt;RecNum&gt;3482&lt;/RecNum&gt;&lt;DisplayText&gt;[1]&lt;/DisplayText&gt;&lt;record&gt;&lt;rec-number&gt;3482&lt;/rec-number&gt;&lt;foreign-keys&gt;&lt;key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B24CB0">
              <w:rPr>
                <w:rFonts w:ascii="Segoe UI Emoji" w:hAnsi="Segoe UI Emoji" w:cs="Segoe UI Emoji"/>
                <w:sz w:val="24"/>
                <w:szCs w:val="24"/>
                <w:lang w:val="en-US"/>
              </w:rPr>
              <w:instrText>⭐⭐⭐⭐⭐</w:instrText>
            </w:r>
            <w:r w:rsidR="00B24CB0">
              <w:rPr>
                <w:rFonts w:ascii="Calibri" w:hAnsi="Calibri" w:cs="Calibri"/>
                <w:sz w:val="24"/>
                <w:szCs w:val="24"/>
                <w:lang w:val="en-US"/>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Pr>
                <w:rFonts w:ascii="Calibri" w:hAnsi="Calibri" w:cs="Calibri"/>
                <w:sz w:val="24"/>
                <w:szCs w:val="24"/>
                <w:lang w:val="en-US"/>
              </w:rPr>
              <w:fldChar w:fldCharType="separate"/>
            </w:r>
            <w:r w:rsidR="00B24CB0">
              <w:rPr>
                <w:rFonts w:ascii="Calibri" w:hAnsi="Calibri" w:cs="Calibri"/>
                <w:noProof/>
                <w:sz w:val="24"/>
                <w:szCs w:val="24"/>
                <w:lang w:val="en-US"/>
              </w:rPr>
              <w:t>[1]</w:t>
            </w:r>
            <w:r>
              <w:rPr>
                <w:rFonts w:ascii="Calibri" w:hAnsi="Calibri" w:cs="Calibri"/>
                <w:sz w:val="24"/>
                <w:szCs w:val="24"/>
                <w:lang w:val="en-US"/>
              </w:rPr>
              <w:fldChar w:fldCharType="end"/>
            </w:r>
          </w:p>
        </w:tc>
      </w:tr>
      <w:tr w:rsidR="00EA3551" w:rsidRPr="00BA4CDB" w14:paraId="2C10FF4A"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6EA3E1CE" w14:textId="75C556E4"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-04</w:t>
            </w:r>
          </w:p>
        </w:tc>
        <w:tc>
          <w:tcPr>
            <w:tcW w:w="3827" w:type="dxa"/>
            <w:hideMark/>
          </w:tcPr>
          <w:p w14:paraId="201A90E0" w14:textId="79F324CD"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Barlow C. et al. </w:t>
            </w:r>
            <w:r w:rsidRPr="00BA4CDB">
              <w:rPr>
                <w:rFonts w:ascii="Calibri" w:hAnsi="Calibri" w:cs="Calibri"/>
                <w:i/>
                <w:iCs/>
                <w:sz w:val="24"/>
                <w:szCs w:val="24"/>
                <w:lang w:val="en-US"/>
              </w:rPr>
              <w:t>Digital twin: Enabling technologies, challenges and open research issues</w:t>
            </w:r>
          </w:p>
        </w:tc>
        <w:tc>
          <w:tcPr>
            <w:tcW w:w="1476" w:type="dxa"/>
            <w:hideMark/>
          </w:tcPr>
          <w:p w14:paraId="3634B0BA" w14:textId="169CE61C"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8</w:t>
            </w:r>
          </w:p>
        </w:tc>
        <w:tc>
          <w:tcPr>
            <w:tcW w:w="0" w:type="auto"/>
            <w:hideMark/>
          </w:tcPr>
          <w:p w14:paraId="1E6C90C3" w14:textId="24D7E6DF"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Technology enablers framework</w:t>
            </w:r>
          </w:p>
        </w:tc>
        <w:tc>
          <w:tcPr>
            <w:tcW w:w="0" w:type="auto"/>
            <w:hideMark/>
          </w:tcPr>
          <w:p w14:paraId="45FA3D5D" w14:textId="2FDDB4A0" w:rsidR="00EA3551" w:rsidRPr="00BA4CDB" w:rsidRDefault="006D1EC1"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fldData xml:space="preserve">PEVuZE5vdGU+PENpdGU+PEF1dGhvcj5GdWxsZXI8L0F1dGhvcj48WWVhcj4yMDIwPC9ZZWFyPjxS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=
</w:fldData>
              </w:fldChar>
            </w:r>
            <w:r w:rsidR="00C9754A">
              <w:rPr>
                <w:rFonts w:ascii="Calibri" w:hAnsi="Calibri" w:cs="Calibri"/>
                <w:sz w:val="24"/>
                <w:szCs w:val="24"/>
                <w:lang w:val="en-US"/>
              </w:rPr>
              <w:instrText xml:space="preserve"> ADDIN EN.CITE </w:instrText>
            </w:r>
            <w:r w:rsidR="00C9754A">
              <w:rPr>
                <w:rFonts w:ascii="Calibri" w:hAnsi="Calibri" w:cs="Calibri"/>
                <w:sz w:val="24"/>
                <w:szCs w:val="24"/>
                <w:lang w:val="en-US"/>
              </w:rPr>
              <w:fldChar w:fldCharType="begin">
                <w:fldData xml:space="preserve">PEVuZE5vdGU+PENpdGU+PEF1dGhvcj5GdWxsZXI8L0F1dGhvcj48WWVhcj4yMDIwPC9ZZWFyPjxS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=
</w:fldData>
              </w:fldChar>
            </w:r>
            <w:r w:rsidR="00C9754A">
              <w:rPr>
                <w:rFonts w:ascii="Calibri" w:hAnsi="Calibri" w:cs="Calibri"/>
                <w:sz w:val="24"/>
                <w:szCs w:val="24"/>
                <w:lang w:val="en-US"/>
              </w:rPr>
              <w:instrText xml:space="preserve"> ADDIN EN.CITE.DATA </w:instrText>
            </w:r>
            <w:r w:rsidR="00C9754A">
              <w:rPr>
                <w:rFonts w:ascii="Calibri" w:hAnsi="Calibri" w:cs="Calibri"/>
                <w:sz w:val="24"/>
                <w:szCs w:val="24"/>
                <w:lang w:val="en-US"/>
              </w:rPr>
            </w:r>
            <w:r w:rsidR="00C9754A">
              <w:rPr>
                <w:rFonts w:ascii="Calibri" w:hAnsi="Calibri" w:cs="Calibri"/>
                <w:sz w:val="24"/>
                <w:szCs w:val="24"/>
                <w:lang w:val="en-US"/>
              </w:rPr>
              <w:fldChar w:fldCharType="end"/>
            </w:r>
            <w:r>
              <w:rPr>
                <w:rFonts w:ascii="Calibri" w:hAnsi="Calibri" w:cs="Calibri"/>
                <w:sz w:val="24"/>
                <w:szCs w:val="24"/>
                <w:lang w:val="en-US"/>
              </w:rPr>
            </w:r>
            <w:r>
              <w:rPr>
                <w:rFonts w:ascii="Calibri" w:hAnsi="Calibri" w:cs="Calibri"/>
                <w:sz w:val="24"/>
                <w:szCs w:val="24"/>
                <w:lang w:val="en-US"/>
              </w:rPr>
              <w:fldChar w:fldCharType="separate"/>
            </w:r>
            <w:r w:rsidR="00C9754A">
              <w:rPr>
                <w:rFonts w:ascii="Calibri" w:hAnsi="Calibri" w:cs="Calibri"/>
                <w:noProof/>
                <w:sz w:val="24"/>
                <w:szCs w:val="24"/>
                <w:lang w:val="en-US"/>
              </w:rPr>
              <w:t>[12]</w:t>
            </w:r>
            <w:r>
              <w:rPr>
                <w:rFonts w:ascii="Calibri" w:hAnsi="Calibri" w:cs="Calibri"/>
                <w:sz w:val="24"/>
                <w:szCs w:val="24"/>
                <w:lang w:val="en-US"/>
              </w:rPr>
              <w:fldChar w:fldCharType="end"/>
            </w:r>
          </w:p>
        </w:tc>
      </w:tr>
      <w:tr w:rsidR="00EA3551" w:rsidRPr="00BA4CDB" w14:paraId="0C6F940D"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31E7FF1" w14:textId="66E3561F"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-05</w:t>
            </w:r>
          </w:p>
        </w:tc>
        <w:tc>
          <w:tcPr>
            <w:tcW w:w="3827" w:type="dxa"/>
            <w:hideMark/>
          </w:tcPr>
          <w:p w14:paraId="641F1405" w14:textId="3A6A27E8"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Flath C.M. et al. </w:t>
            </w:r>
            <w:r w:rsidRPr="00BA4CDB">
              <w:rPr>
                <w:rFonts w:ascii="Calibri" w:hAnsi="Calibri" w:cs="Calibri"/>
                <w:i/>
                <w:iCs/>
                <w:sz w:val="24"/>
                <w:szCs w:val="24"/>
                <w:lang w:val="en-US"/>
              </w:rPr>
              <w:t>Peeking into the void: Digital twins for construction site logistics</w:t>
            </w:r>
            <w:r w:rsidRPr="00BA4CDB">
              <w:rPr>
                <w:rFonts w:ascii="Calibri" w:hAnsi="Calibri" w:cs="Calibri"/>
                <w:sz w:val="24"/>
                <w:szCs w:val="24"/>
                <w:lang w:val="en-US"/>
              </w:rPr>
              <w:t xml:space="preserve">. </w:t>
            </w:r>
          </w:p>
        </w:tc>
        <w:tc>
          <w:tcPr>
            <w:tcW w:w="1476" w:type="dxa"/>
            <w:hideMark/>
          </w:tcPr>
          <w:p w14:paraId="174FEAFF" w14:textId="638AC9B2"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5</w:t>
            </w:r>
          </w:p>
        </w:tc>
        <w:tc>
          <w:tcPr>
            <w:tcW w:w="0" w:type="auto"/>
            <w:hideMark/>
          </w:tcPr>
          <w:p w14:paraId="6FF6F0AE" w14:textId="70938DCB"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Construction site logistics DT (applied domain)</w:t>
            </w:r>
          </w:p>
        </w:tc>
        <w:tc>
          <w:tcPr>
            <w:tcW w:w="0" w:type="auto"/>
            <w:hideMark/>
          </w:tcPr>
          <w:p w14:paraId="6F7C3E51" w14:textId="19108140" w:rsidR="00EA3551" w:rsidRPr="00BA4CDB" w:rsidRDefault="006D1EC1"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&lt;EndNote&gt;&lt;Cite&gt;&lt;Author&gt;Greif&lt;/Author&gt;&lt;Year&gt;2020&lt;/Year&gt;&lt;RecNum&gt;619&lt;/RecNum&gt;&lt;DisplayText&gt;[13]&lt;/DisplayText&gt;&lt;record&gt;&lt;rec-number&gt;619&lt;/rec-number&gt;&lt;foreign-keys&gt;&lt;key app="EN" db-id="fp9v55ftvrseauedsfpx0px52rvxvaspfa9w" timestamp="1759050301" guid="e66ebd8f-3e86-42fb-bc96-06c16b754391"&gt;619&lt;/key&gt;&lt;/foreign-keys&gt;&lt;ref-type name="Journal Article"&gt;17&lt;/ref-type&gt;&lt;contributors&gt;&lt;authors&gt;&lt;author&gt;Greif, T.&lt;/author&gt;&lt;author&gt;Stein, N.&lt;/author&gt;&lt;author&gt;Flath, C. M.&lt;/author&gt;&lt;/authors&gt;&lt;/contributors&gt;&lt;auth-address&gt;Julius Maximilians Univ, Lehrstuhl Wirtschaftsinformat &amp;amp; Informationsmanag, Josef Stangl Pl 2, D-97070 Wurzburg, Germany&lt;/auth-address&gt;&lt;titles&gt;&lt;title&gt;Peeking into the void: Digital twins for construction site logistics&lt;/title&gt;&lt;secondary-title&gt;Computers in Industry&lt;/secondary-title&gt;&lt;alt-title&gt;Comput Ind&lt;/alt-title&gt;&lt;/titles&gt;&lt;periodical&gt;&lt;full-title&gt;Computers in Industry&lt;/full-title&gt;&lt;/periodical&gt;&lt;volume&gt;121&lt;/volume&gt;&lt;section&gt;103264&lt;/section&gt;&lt;keywords&gt;&lt;keyword&gt;digital twin&lt;/keyword&gt;&lt;keyword&gt;decision support system&lt;/keyword&gt;&lt;keyword&gt;construction industry&lt;/keyword&gt;&lt;keyword&gt;supply chain management&lt;/keyword&gt;&lt;keyword&gt;smart logistics&lt;/keyword&gt;&lt;keyword&gt;business value&lt;/keyword&gt;&lt;keyword&gt;industry 4.0&lt;/keyword&gt;&lt;keyword&gt;framework&lt;/keyword&gt;&lt;keyword&gt;pickup&lt;/keyword&gt;&lt;keyword&gt;digitization&lt;/keyword&gt;&lt;keyword&gt;systems&lt;/keyword&gt;&lt;keyword&gt;service&lt;/keyword&gt;&lt;keyword&gt;future&lt;/keyword&gt;&lt;/keywords&gt;&lt;dates&gt;&lt;year&gt;2020&lt;/year&gt;&lt;pub-dates&gt;&lt;date&gt;Oct&lt;/date&gt;&lt;/pub-dates&gt;&lt;/dates&gt;&lt;isbn&gt;0166-3615&lt;/isbn&gt;&lt;accession-num&gt;WOS:000551630900011&lt;/accession-num&gt;&lt;urls&gt;&lt;related-urls&gt;&lt;url&gt;&lt;style face="underline" font="default" size="100%"&gt;&amp;lt;Go to ISI&amp;gt;://WOS:000551630900011&lt;/style&gt;&lt;/url&gt;&lt;/related-urls&gt;&lt;/urls&gt;&lt;electronic-resource-num&gt;10.1016/j.compind.2020.103264&lt;/electronic-resource-num&gt;&lt;language&gt;English&lt;/language&gt;&lt;/record&gt;&lt;/Cite&gt;&lt;/EndNote&gt;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[13]</w:t>
            </w:r>
            <w:r>
              <w:rPr>
                <w:rFonts w:ascii="Calibri" w:hAnsi="Calibri" w:cs="Calibri"/>
                <w:sz w:val="24"/>
                <w:szCs w:val="24"/>
                <w:lang w:val="en-US"/>
              </w:rPr>
              <w:fldChar w:fldCharType="end"/>
            </w:r>
          </w:p>
        </w:tc>
      </w:tr>
      <w:tr w:rsidR="00EA3551" w:rsidRPr="00BA4CDB" w14:paraId="5A407F64"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2F8F7C7B" w14:textId="540AB481"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-06</w:t>
            </w:r>
          </w:p>
        </w:tc>
        <w:tc>
          <w:tcPr>
            <w:tcW w:w="3827" w:type="dxa"/>
            <w:hideMark/>
          </w:tcPr>
          <w:p w14:paraId="2EA758A5" w14:textId="311657A4"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Girolami M. et al. </w:t>
            </w:r>
            <w:r w:rsidRPr="00BA4CDB">
              <w:rPr>
                <w:rFonts w:ascii="Calibri" w:hAnsi="Calibri" w:cs="Calibri"/>
                <w:i/>
                <w:iCs/>
                <w:sz w:val="24"/>
                <w:szCs w:val="24"/>
                <w:lang w:val="en-US"/>
              </w:rPr>
              <w:t>Construction with digital twin information systems</w:t>
            </w:r>
            <w:r w:rsidRPr="00BA4CDB">
              <w:rPr>
                <w:rFonts w:ascii="Calibri" w:hAnsi="Calibri" w:cs="Calibri"/>
                <w:sz w:val="24"/>
                <w:szCs w:val="24"/>
                <w:lang w:val="en-US"/>
              </w:rPr>
              <w:t>.</w:t>
            </w:r>
          </w:p>
        </w:tc>
        <w:tc>
          <w:tcPr>
            <w:tcW w:w="1476" w:type="dxa"/>
            <w:hideMark/>
          </w:tcPr>
          <w:p w14:paraId="6500833D" w14:textId="739B113A"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7</w:t>
            </w:r>
          </w:p>
        </w:tc>
        <w:tc>
          <w:tcPr>
            <w:tcW w:w="0" w:type="auto"/>
            <w:hideMark/>
          </w:tcPr>
          <w:p w14:paraId="5FB79812" w14:textId="1835E47E"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Data-centric DT information systems</w:t>
            </w:r>
          </w:p>
        </w:tc>
        <w:tc>
          <w:tcPr>
            <w:tcW w:w="0" w:type="auto"/>
            <w:hideMark/>
          </w:tcPr>
          <w:p w14:paraId="2151CD5F" w14:textId="41CB5449" w:rsidR="00EA3551" w:rsidRPr="00BA4CDB" w:rsidRDefault="006D1EC1"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&lt;EndNote&gt;&lt;Cite&gt;&lt;Author&gt;Sacks&lt;/Author&gt;&lt;Year&gt;2020&lt;/Year&gt;&lt;RecNum&gt;2077&lt;/RecNum&gt;&lt;DisplayText&gt;[14]&lt;/DisplayText&gt;&lt;record&gt;&lt;rec-number&gt;2077&lt;/rec-number&gt;&lt;foreign-keys&gt;&lt;key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Article"&gt;17&lt;/ref-type&gt;&lt;contributors&gt;&lt;authors&gt;&lt;author&gt;Sacks, Rafael&lt;/author&gt;&lt;author&gt;Brilakis, Ioannis&lt;/author&gt;&lt;author&gt;Pikas, Ergo&lt;/author&gt;&lt;author&gt;Xie, Haiyan Sally&lt;/author&gt;&lt;author&gt;Girolami, Mark&lt;/author&gt;&lt;/authors&gt;&lt;/contributors&gt;&lt;titles&gt;&lt;title&gt;Construction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[14]</w:t>
            </w:r>
            <w:r>
              <w:rPr>
                <w:rFonts w:ascii="Calibri" w:hAnsi="Calibri" w:cs="Calibri"/>
                <w:sz w:val="24"/>
                <w:szCs w:val="24"/>
                <w:lang w:val="en-US"/>
              </w:rPr>
              <w:fldChar w:fldCharType="end"/>
            </w:r>
          </w:p>
        </w:tc>
      </w:tr>
      <w:tr w:rsidR="00EA3551" w:rsidRPr="00BA4CDB" w14:paraId="3A184723"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763FCE9" w14:textId="6EBC8494"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-07</w:t>
            </w:r>
          </w:p>
        </w:tc>
        <w:tc>
          <w:tcPr>
            <w:tcW w:w="3827" w:type="dxa"/>
            <w:hideMark/>
          </w:tcPr>
          <w:p w14:paraId="51EA71D3" w14:textId="48CCA055"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Holmstrom J. et al. </w:t>
            </w:r>
            <w:r w:rsidRPr="00BA4CDB">
              <w:rPr>
                <w:rFonts w:ascii="Calibri" w:hAnsi="Calibri" w:cs="Calibri"/>
                <w:i/>
                <w:iCs/>
                <w:sz w:val="24"/>
                <w:szCs w:val="24"/>
                <w:lang w:val="en-US"/>
              </w:rPr>
              <w:t>Digital twin: Vision, benefits, boundaries, and creation for building</w:t>
            </w:r>
            <w:r w:rsidRPr="00BA4CDB">
              <w:rPr>
                <w:rFonts w:ascii="Calibri" w:hAnsi="Calibri" w:cs="Calibri"/>
                <w:sz w:val="24"/>
                <w:szCs w:val="24"/>
                <w:lang w:val="en-US"/>
              </w:rPr>
              <w:t>.</w:t>
            </w:r>
          </w:p>
        </w:tc>
        <w:tc>
          <w:tcPr>
            <w:tcW w:w="1476" w:type="dxa"/>
            <w:hideMark/>
          </w:tcPr>
          <w:p w14:paraId="2A1D9D2C" w14:textId="5D478292"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7</w:t>
            </w:r>
          </w:p>
        </w:tc>
        <w:tc>
          <w:tcPr>
            <w:tcW w:w="0" w:type="auto"/>
            <w:hideMark/>
          </w:tcPr>
          <w:p w14:paraId="4D235B94" w14:textId="2727CF26"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 vision and boundaries for AECO</w:t>
            </w:r>
          </w:p>
        </w:tc>
        <w:tc>
          <w:tcPr>
            <w:tcW w:w="0" w:type="auto"/>
            <w:hideMark/>
          </w:tcPr>
          <w:p w14:paraId="607D1840" w14:textId="79C0297F" w:rsidR="00EA3551" w:rsidRPr="00BA4CDB" w:rsidRDefault="00602198"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&lt;EndNote&gt;&lt;Cite&gt;&lt;Author&gt;HOLMSTRÖM&lt;/Author&gt;&lt;Year&gt;2019&lt;/Year&gt;&lt;RecNum&gt;3487&lt;/RecNum&gt;&lt;DisplayText&gt;[15]&lt;/DisplayText&gt;&lt;record&gt;&lt;rec-number&gt;3487&lt;/rec-number&gt;&lt;foreign-keys&gt;&lt;key app="EN" db-id="fp9v55ftvrseauedsfpx0px52rvxvaspfa9w" timestamp="1785140175" guid="f9b8f440-8b3f-40e5-8473-e0e278b923e2"&gt;3487&lt;/key&gt;&lt;/foreign-keys&gt;&lt;ref-type name="Journal Article"&gt;17&lt;/ref-type&gt;&lt;contributors&gt;&lt;authors&gt;&lt;author&gt;SIAVASH H. KHAJAVI;NASER HOSSEIN MOTLAGH ; ALIREZA JARIBION; LISS C. WERNER; JAN HOLMSTRÖM&lt;/author&gt;&lt;/authors&gt;&lt;/contributors&gt;&lt;titles&gt;&lt;title&gt;Digital Twin: Vision, Benefits, Boundaries, and Creation for Buildings&lt;/title&gt;&lt;secondary-title&gt;IEEE Access&lt;/secondary-title&gt;&lt;/titles&gt;&lt;periodical&gt;&lt;full-title&gt;IEEE Access&lt;/full-title&gt;&lt;/periodical&gt;&lt;volume&gt;7&lt;/volume&gt;&lt;dates&gt;&lt;year&gt;2019&lt;/year&gt;&lt;/dates&gt;&lt;isbn&gt;2169-3536&lt;/isbn&gt;&lt;urls&gt;&lt;related-urls&gt;&lt;url&gt;https://ieeexplore.ieee.org/document/8863491&lt;/url&gt;&lt;/related-urls&gt;&lt;/urls&gt;&lt;electronic-resource-num&gt;10.1109/ACCESS.2019.2946515&lt;/electronic-resource-num&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[15]</w:t>
            </w:r>
            <w:r>
              <w:rPr>
                <w:rFonts w:ascii="Calibri" w:hAnsi="Calibri" w:cs="Calibri"/>
                <w:sz w:val="24"/>
                <w:szCs w:val="24"/>
                <w:lang w:val="en-US"/>
              </w:rPr>
              <w:fldChar w:fldCharType="end"/>
            </w:r>
          </w:p>
        </w:tc>
      </w:tr>
      <w:tr w:rsidR="00EA3551" w:rsidRPr="00BA4CDB" w14:paraId="7205B980"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506DD52B" w14:textId="1131719C"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-08</w:t>
            </w:r>
          </w:p>
        </w:tc>
        <w:tc>
          <w:tcPr>
            <w:tcW w:w="3827" w:type="dxa"/>
            <w:hideMark/>
          </w:tcPr>
          <w:p w14:paraId="2097A917" w14:textId="3648BBA7"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Kvamsdal T. et al. </w:t>
            </w:r>
            <w:r w:rsidRPr="00BA4CDB">
              <w:rPr>
                <w:rFonts w:ascii="Calibri" w:hAnsi="Calibri" w:cs="Calibri"/>
                <w:i/>
                <w:iCs/>
                <w:sz w:val="24"/>
                <w:szCs w:val="24"/>
                <w:lang w:val="en-US"/>
              </w:rPr>
              <w:t>Digital twin: Values, challenges and enablers from a modeling perspective</w:t>
            </w:r>
            <w:r w:rsidRPr="00BA4CDB">
              <w:rPr>
                <w:rFonts w:ascii="Calibri" w:hAnsi="Calibri" w:cs="Calibri"/>
                <w:sz w:val="24"/>
                <w:szCs w:val="24"/>
                <w:lang w:val="en-US"/>
              </w:rPr>
              <w:t>.</w:t>
            </w:r>
          </w:p>
        </w:tc>
        <w:tc>
          <w:tcPr>
            <w:tcW w:w="1476" w:type="dxa"/>
            <w:hideMark/>
          </w:tcPr>
          <w:p w14:paraId="753EA25B" w14:textId="6DDF194D"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7</w:t>
            </w:r>
          </w:p>
        </w:tc>
        <w:tc>
          <w:tcPr>
            <w:tcW w:w="0" w:type="auto"/>
            <w:hideMark/>
          </w:tcPr>
          <w:p w14:paraId="7EE77670" w14:textId="3547D37B"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Modeling perspectives and value proposition</w:t>
            </w:r>
          </w:p>
        </w:tc>
        <w:tc>
          <w:tcPr>
            <w:tcW w:w="0" w:type="auto"/>
            <w:hideMark/>
          </w:tcPr>
          <w:p w14:paraId="10B7B0C9" w14:textId="292BD218" w:rsidR="00EA3551" w:rsidRPr="00BA4CDB" w:rsidRDefault="004A1AE4"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&lt;EndNote&gt;&lt;Cite&gt;&lt;Author&gt;Rasheed&lt;/Author&gt;&lt;Year&gt;2020&lt;/Year&gt;&lt;RecNum&gt;1919&lt;/RecNum&gt;&lt;DisplayText&gt;[16]&lt;/DisplayText&gt;&lt;record&gt;&lt;rec-number&gt;1919&lt;/rec-number&gt;&lt;foreign-keys&gt;&lt;key app="EN" db-id="fp9v55ftvrseauedsfpx0px52rvxvaspfa9w" timestamp="1782410012" guid="b97a2359-6ee0-442d-be05-48d5eec893b6"&gt;1919&lt;/key&gt;&lt;/foreign-keys&gt;&lt;ref-type name="Journal Article"&gt;17&lt;/ref-type&gt;&lt;contributors&gt;&lt;authors&gt;&lt;author&gt;Rasheed, Adil&lt;/author&gt;&lt;author&gt;San, Omer&lt;/author&gt;&lt;author&gt;Kvamsdal, Trond&lt;/author&gt;&lt;/authors&gt;&lt;/contributors&gt;&lt;titles&gt;&lt;title&gt;Digital Twin: Values, Challenges and Enablers From a Modeling Perspective&lt;/title&gt;&lt;secondary-title&gt;IEEE Access&lt;/secondary-title&gt;&lt;alt-title&gt;IEEE Access&lt;/alt-title&gt;&lt;short-title&gt;Digital Twin&lt;/short-title&gt;&lt;/titles&gt;&lt;periodical&gt;&lt;full-title&gt;IEEE Access&lt;/full-title&gt;&lt;/periodical&gt;&lt;alt-periodical&gt;&lt;full-title&gt;IEEE Access&lt;/full-title&gt;&lt;/alt-periodical&gt;&lt;pages&gt;21980-22012&lt;/pages&gt;&lt;volume&gt;8&lt;/volume&gt;&lt;dates&gt;&lt;year&gt;2020&lt;/year&gt;&lt;pub-dates&gt;&lt;date&gt;2020&lt;/date&gt;&lt;/pub-dates&gt;&lt;/dates&gt;&lt;isbn&gt;2169-3536&lt;/isbn&gt;&lt;urls&gt;&lt;related-urls&gt;&lt;url&gt;https://ieeexplore.ieee.org/document/8972429/&lt;/url&gt;&lt;url&gt;https://ieeexplore.ieee.org/ielx7/6287639/8948470/08972429.pdf?tp=&amp;amp;arnumber=8972429&amp;amp;isnumber=8948470&amp;amp;ref=&lt;/url&gt;&lt;/related-urls&gt;&lt;/urls&gt;&lt;electronic-resource-num&gt;10.1109/access.2020.2970143&lt;/electronic-resource-num&gt;&lt;remote-database-provider&gt;DOI.org (Crossref)&lt;/remote-database-provider&gt;&lt;language&gt;en-US&lt;/language&gt;&lt;access-date&gt;2026/05/21/15:39:59&lt;/access-date&gt;&lt;/record&gt;&lt;/Cite&gt;&lt;/EndNote&gt;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[16]</w:t>
            </w:r>
            <w:r>
              <w:rPr>
                <w:rFonts w:ascii="Calibri" w:hAnsi="Calibri" w:cs="Calibri"/>
                <w:sz w:val="24"/>
                <w:szCs w:val="24"/>
                <w:lang w:val="en-US"/>
              </w:rPr>
              <w:fldChar w:fldCharType="end"/>
            </w:r>
          </w:p>
        </w:tc>
      </w:tr>
      <w:tr w:rsidR="00EA3551" w:rsidRPr="00BA4CDB" w14:paraId="17ECD2DB"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0AA6353" w14:textId="46CAA210"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-09</w:t>
            </w:r>
          </w:p>
        </w:tc>
        <w:tc>
          <w:tcPr>
            <w:tcW w:w="3827" w:type="dxa"/>
            <w:hideMark/>
          </w:tcPr>
          <w:p w14:paraId="03B162DD" w14:textId="069FB2A9"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Hicks B. </w:t>
            </w:r>
            <w:r w:rsidRPr="00BA4CDB">
              <w:rPr>
                <w:rFonts w:ascii="Calibri" w:hAnsi="Calibri" w:cs="Calibri"/>
                <w:i/>
                <w:iCs/>
                <w:sz w:val="24"/>
                <w:szCs w:val="24"/>
                <w:lang w:val="en-US"/>
              </w:rPr>
              <w:t>Characterising the digital twin: A systematic literature review</w:t>
            </w:r>
          </w:p>
        </w:tc>
        <w:tc>
          <w:tcPr>
            <w:tcW w:w="1476" w:type="dxa"/>
            <w:hideMark/>
          </w:tcPr>
          <w:p w14:paraId="472A677D" w14:textId="0589A2DC"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5</w:t>
            </w:r>
          </w:p>
        </w:tc>
        <w:tc>
          <w:tcPr>
            <w:tcW w:w="0" w:type="auto"/>
            <w:hideMark/>
          </w:tcPr>
          <w:p w14:paraId="40D110E2" w14:textId="14BCB75E"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 characterization taxonomy</w:t>
            </w:r>
          </w:p>
        </w:tc>
        <w:tc>
          <w:tcPr>
            <w:tcW w:w="0" w:type="auto"/>
            <w:hideMark/>
          </w:tcPr>
          <w:p w14:paraId="2F818C36" w14:textId="0FEC4978" w:rsidR="00EA3551" w:rsidRPr="00BA4CDB" w:rsidRDefault="004A1AE4"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&lt;EndNote&gt;&lt;Cite&gt;&lt;Author&gt;Jones&lt;/Author&gt;&lt;Year&gt;2020&lt;/Year&gt;&lt;RecNum&gt;1891&lt;/RecNum&gt;&lt;DisplayText&gt;[17]&lt;/DisplayText&gt;&lt;record&gt;&lt;rec-number&gt;1891&lt;/rec-number&gt;&lt;foreign-keys&gt;&lt;key app="EN" db-id="fp9v55ftvrseauedsfpx0px52rvxvaspfa9w" timestamp="1782409663" guid="3f9725a5-9c0a-4261-b6f5-82124f3a9397"&gt;1891&lt;/key&gt;&lt;/foreign-keys&gt;&lt;ref-type name="Journal Article"&gt;17&lt;/ref-type&gt;&lt;contributors&gt;&lt;authors&gt;&lt;author&gt;Jones, David&lt;/author&gt;&lt;author&gt;Snider, Chris&lt;/author&gt;&lt;author&gt;Nassehi, Aydin&lt;/author&gt;&lt;author&gt;Yon, Jason&lt;/author&gt;&lt;author&gt;Hicks, Ben&lt;/author&gt;&lt;/authors&gt;&lt;/contributors&gt;&lt;titles&gt;&lt;title&gt;Characterising the Digital Twin: A systematic literature review&lt;/title&gt;&lt;secondary-title&gt;CIRP Journal of Manufacturing Science and Technology&lt;/secondary-title&gt;&lt;alt-title&gt;CIRP Journal of Manufacturing Science and Technology&lt;/alt-title&gt;&lt;short-title&gt;Characterising the Digital Twin&lt;/short-title&gt;&lt;/titles&gt;&lt;periodical&gt;&lt;full-title&gt;CIRP Journal of Manufacturing Science and Technology&lt;/full-title&gt;&lt;abbr-1&gt;CIRP Journal of Manufacturing Science and Technology&lt;/abbr-1&gt;&lt;/periodical&gt;&lt;alt-periodical&gt;&lt;full-title&gt;CIRP Journal of Manufacturing Science and Technology&lt;/full-title&gt;&lt;abbr-1&gt;CIRP Journal of Manufacturing Science and Technology&lt;/abbr-1&gt;&lt;/alt-periodical&gt;&lt;pages&gt;36-52&lt;/pages&gt;&lt;volume&gt;29&lt;/volume&gt;&lt;keywords&gt;&lt;keyword&gt;Digital Twin&lt;/keyword&gt;&lt;keyword&gt;Virtual Twin&lt;/keyword&gt;&lt;keyword&gt;</w:instrText>
            </w:r>
            <w:r w:rsidR="00C9754A">
              <w:rPr>
                <w:rFonts w:ascii="Segoe UI Emoji" w:hAnsi="Segoe UI Emoji" w:cs="Segoe UI Emoji"/>
                <w:sz w:val="24"/>
                <w:szCs w:val="24"/>
                <w:lang w:val="en-US"/>
              </w:rPr>
              <w:instrText>⭐⭐⭐⭐⭐</w:instrText>
            </w:r>
            <w:r w:rsidR="00C9754A">
              <w:rPr>
                <w:rFonts w:ascii="Calibri" w:hAnsi="Calibri" w:cs="Calibri"/>
                <w:sz w:val="24"/>
                <w:szCs w:val="24"/>
                <w:lang w:val="en-US"/>
              </w:rPr>
              <w:instrText>&lt;/keyword&gt;&lt;/keywords&gt;&lt;dates&gt;&lt;year&gt;2020&lt;/year&gt;&lt;pub-dates&gt;&lt;date&gt;2020/05/01/&lt;/date&gt;&lt;/pub-dates&gt;&lt;/dates&gt;&lt;isbn&gt;1755-5817&lt;/isbn&gt;&lt;urls&gt;&lt;related-urls&gt;&lt;url&gt;https://www.sciencedirect.com/science/article/pii/S1755581720300110&lt;/url&gt;&lt;/related-urls&gt;&lt;/urls&gt;&lt;electronic-resource-num&gt;10.1016/j.cirpj.2020.02.002&lt;/electronic-resource-num&gt;&lt;remote-database-provider&gt;ScienceDirect&lt;/remote-database-provider&gt;&lt;language&gt;en-US&lt;/language&gt;&lt;access-date&gt;2024/06/01/05:42:56&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[17]</w:t>
            </w:r>
            <w:r>
              <w:rPr>
                <w:rFonts w:ascii="Calibri" w:hAnsi="Calibri" w:cs="Calibri"/>
                <w:sz w:val="24"/>
                <w:szCs w:val="24"/>
                <w:lang w:val="en-US"/>
              </w:rPr>
              <w:fldChar w:fldCharType="end"/>
            </w:r>
          </w:p>
        </w:tc>
      </w:tr>
      <w:tr w:rsidR="00EA3551" w:rsidRPr="00BA4CDB" w14:paraId="03CD8400"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7361C9DD" w14:textId="4EEB344B"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-10</w:t>
            </w:r>
          </w:p>
        </w:tc>
        <w:tc>
          <w:tcPr>
            <w:tcW w:w="3827" w:type="dxa"/>
            <w:hideMark/>
          </w:tcPr>
          <w:p w14:paraId="098A06DE" w14:textId="4449E6BD"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Grieves M.W. (2005). </w:t>
            </w:r>
            <w:r w:rsidRPr="00BA4CDB">
              <w:rPr>
                <w:rFonts w:ascii="Calibri" w:hAnsi="Calibri" w:cs="Calibri"/>
                <w:i/>
                <w:iCs/>
                <w:sz w:val="24"/>
                <w:szCs w:val="24"/>
                <w:lang w:val="en-US"/>
              </w:rPr>
              <w:t>Product Lifecycle Management: The new paradigm for enterprises</w:t>
            </w:r>
            <w:r w:rsidRPr="00BA4CDB">
              <w:rPr>
                <w:rFonts w:ascii="Calibri" w:hAnsi="Calibri" w:cs="Calibri"/>
                <w:sz w:val="24"/>
                <w:szCs w:val="24"/>
                <w:lang w:val="en-US"/>
              </w:rPr>
              <w:t>.</w:t>
            </w:r>
          </w:p>
        </w:tc>
        <w:tc>
          <w:tcPr>
            <w:tcW w:w="1476" w:type="dxa"/>
            <w:hideMark/>
          </w:tcPr>
          <w:p w14:paraId="0F363590" w14:textId="5BCCB98B"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3</w:t>
            </w:r>
          </w:p>
        </w:tc>
        <w:tc>
          <w:tcPr>
            <w:tcW w:w="0" w:type="auto"/>
            <w:hideMark/>
          </w:tcPr>
          <w:p w14:paraId="2DB190A8" w14:textId="3620048B"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Original PLM formulation—earliest DT concept articulation</w:t>
            </w:r>
          </w:p>
        </w:tc>
        <w:tc>
          <w:tcPr>
            <w:tcW w:w="0" w:type="auto"/>
            <w:hideMark/>
          </w:tcPr>
          <w:p w14:paraId="1007517B" w14:textId="56022AB4" w:rsidR="00EA3551" w:rsidRPr="00BA4CDB" w:rsidRDefault="004A1AE4"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&lt;EndNote&gt;&lt;Cite&gt;&lt;Author&gt;Grieves&lt;/Author&gt;&lt;RecNum&gt;1860&lt;/RecNum&gt;&lt;DisplayText&gt;[18]&lt;/DisplayText&gt;&lt;record&gt;&lt;rec-number&gt;1860&lt;/rec-number&gt;&lt;foreign-keys&gt;&lt;key app="EN" db-id="fp9v55ftvrseauedsfpx0px52rvxvaspfa9w" timestamp="1781959751" guid="68050105-cb8c-4aad-977b-6e56fff69962"&gt;1860&lt;/key&gt;&lt;/foreign-keys&gt;&lt;ref-type name="Journal Article"&gt;17&lt;/ref-type&gt;&lt;contributors&gt;&lt;authors&gt;&lt;author&gt;Michael W. Grieves&lt;/author&gt;&lt;/authors&gt;&lt;/contributors&gt;&lt;titles&gt;&lt;title&gt;Product lifecycle management: the new paradigm for enterprises&lt;/title&gt;&lt;/titles&gt;&lt;dates&gt;&lt;/dates&gt;&lt;urls&gt;&lt;/urls&gt;&lt;/record&gt;&lt;/Cite&gt;&lt;/EndNote&gt;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[18]</w:t>
            </w:r>
            <w:r>
              <w:rPr>
                <w:rFonts w:ascii="Calibri" w:hAnsi="Calibri" w:cs="Calibri"/>
                <w:sz w:val="24"/>
                <w:szCs w:val="24"/>
                <w:lang w:val="en-US"/>
              </w:rPr>
              <w:fldChar w:fldCharType="end"/>
            </w:r>
          </w:p>
        </w:tc>
      </w:tr>
      <w:tr w:rsidR="00EA3551" w:rsidRPr="00BA4CDB" w14:paraId="7BE2BDE8"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E4D9CD5" w14:textId="25564594"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-11</w:t>
            </w:r>
          </w:p>
        </w:tc>
        <w:tc>
          <w:tcPr>
            <w:tcW w:w="3827" w:type="dxa"/>
            <w:hideMark/>
          </w:tcPr>
          <w:p w14:paraId="0286975C" w14:textId="325C93CE"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Sutton R.S. &amp; Barto A.G. </w:t>
            </w:r>
            <w:r w:rsidRPr="00BA4CDB">
              <w:rPr>
                <w:rFonts w:ascii="Calibri" w:hAnsi="Calibri" w:cs="Calibri"/>
                <w:i/>
                <w:iCs/>
                <w:sz w:val="24"/>
                <w:szCs w:val="24"/>
                <w:lang w:val="en-US"/>
              </w:rPr>
              <w:t>Reinforcement Learning: An Introduction</w:t>
            </w:r>
          </w:p>
        </w:tc>
        <w:tc>
          <w:tcPr>
            <w:tcW w:w="1476" w:type="dxa"/>
            <w:hideMark/>
          </w:tcPr>
          <w:p w14:paraId="00696131" w14:textId="05477BC7"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3</w:t>
            </w:r>
          </w:p>
        </w:tc>
        <w:tc>
          <w:tcPr>
            <w:tcW w:w="0" w:type="auto"/>
            <w:hideMark/>
          </w:tcPr>
          <w:p w14:paraId="65C25431" w14:textId="781B68D0"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Reinforcement learning methodology foundation for Objective 2</w:t>
            </w:r>
          </w:p>
        </w:tc>
        <w:tc>
          <w:tcPr>
            <w:tcW w:w="0" w:type="auto"/>
            <w:hideMark/>
          </w:tcPr>
          <w:p w14:paraId="6B24BFE6" w14:textId="1C3F8DD3" w:rsidR="00EA3551" w:rsidRPr="00BA4CDB" w:rsidRDefault="004A1AE4"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&lt;EndNote&gt;&lt;Cite&gt;&lt;Author&gt;Barto&lt;/Author&gt;&lt;Year&gt;2015&lt;/Year&gt;&lt;RecNum&gt;3483&lt;/RecNum&gt;&lt;DisplayText&gt;[19]&lt;/DisplayText&gt;&lt;record&gt;&lt;rec-number&gt;3483&lt;/rec-number&gt;&lt;foreign-keys&gt;&lt;key app="EN" db-id="fp9v55ftvrseauedsfpx0px52rvxvaspfa9w" timestamp="1783273677" guid="3af5f708-bb55-4041-a57b-86a7f68bd04d"&gt;3483&lt;/key&gt;&lt;/foreign-keys&gt;&lt;ref-type name="Book"&gt;6&lt;/ref-type&gt;&lt;contributors&gt;&lt;authors&gt;&lt;author&gt;Richard S. Sutton; Andrew G. Barto&lt;/author&gt;&lt;/authors&gt;&lt;/contributors&gt;&lt;titles&gt;&lt;title&gt;Reinforcement Learning: An Introduction&lt;/title&gt;&lt;/titles&gt;&lt;dates&gt;&lt;year&gt;2015&lt;/year&gt;&lt;/dates&gt;&lt;urls&gt;&lt;/urls&gt;&lt;/record&gt;&lt;/Cite&gt;&lt;/EndNote&gt;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[19]</w:t>
            </w:r>
            <w:r>
              <w:rPr>
                <w:rFonts w:ascii="Calibri" w:hAnsi="Calibri" w:cs="Calibri"/>
                <w:sz w:val="24"/>
                <w:szCs w:val="24"/>
                <w:lang w:val="en-US"/>
              </w:rPr>
              <w:fldChar w:fldCharType="end"/>
            </w:r>
          </w:p>
        </w:tc>
      </w:tr>
      <w:tr w:rsidR="00EA3551" w:rsidRPr="00BA4CDB" w14:paraId="52BA66E8"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449C6817" w14:textId="7969CA3F" w:rsidR="00EA3551" w:rsidRPr="00BA4CDB" w:rsidRDefault="00433903" w:rsidP="007A2339">
            <w:pPr>
              <w:contextualSpacing/>
              <w:rPr>
                <w:rFonts w:ascii="Calibri" w:hAnsi="Calibri" w:cs="Calibri"/>
                <w:sz w:val="24"/>
                <w:szCs w:val="24"/>
                <w:lang w:val="en-US"/>
              </w:rPr>
            </w:pPr>
            <w:r w:rsidRPr="00BA4CDB">
              <w:rPr>
                <w:rFonts w:ascii="Calibri" w:hAnsi="Calibri" w:cs="Calibri"/>
                <w:sz w:val="24"/>
                <w:szCs w:val="24"/>
                <w:lang w:val="en-US"/>
              </w:rPr>
              <w:t>L</w:t>
            </w:r>
            <w:r>
              <w:rPr>
                <w:rFonts w:ascii="Calibri" w:hAnsi="Calibri" w:cs="Calibri"/>
                <w:sz w:val="24"/>
                <w:szCs w:val="24"/>
                <w:lang w:val="en-US"/>
              </w:rPr>
              <w:t>ayer</w:t>
            </w:r>
            <w:r w:rsidRPr="00BA4CDB">
              <w:rPr>
                <w:rFonts w:ascii="Calibri" w:hAnsi="Calibri" w:cs="Calibri"/>
                <w:sz w:val="24"/>
                <w:szCs w:val="24"/>
                <w:lang w:val="en-US"/>
              </w:rPr>
              <w:t>2</w:t>
            </w:r>
            <w:r w:rsidR="004662D2" w:rsidRPr="00BA4CDB">
              <w:rPr>
                <w:rFonts w:ascii="Calibri" w:hAnsi="Calibri" w:cs="Calibri"/>
                <w:sz w:val="24"/>
                <w:szCs w:val="24"/>
                <w:lang w:val="en-US"/>
              </w:rPr>
              <w:t>-12</w:t>
            </w:r>
          </w:p>
        </w:tc>
        <w:tc>
          <w:tcPr>
            <w:tcW w:w="3827" w:type="dxa"/>
            <w:hideMark/>
          </w:tcPr>
          <w:p w14:paraId="3F52091B" w14:textId="72C99585"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Kritzinger W., Karner M., Traar G., Henjes J., Sihn W. (2018). </w:t>
            </w:r>
            <w:r w:rsidRPr="00BA4CDB">
              <w:rPr>
                <w:rFonts w:ascii="Calibri" w:hAnsi="Calibri" w:cs="Calibri"/>
                <w:i/>
                <w:iCs/>
                <w:sz w:val="24"/>
                <w:szCs w:val="24"/>
                <w:lang w:val="en-US"/>
              </w:rPr>
              <w:t>Digital Twin in Manufacturing: A Categorical Literature Review and Classification</w:t>
            </w:r>
            <w:r w:rsidRPr="00BA4CDB">
              <w:rPr>
                <w:rFonts w:ascii="Calibri" w:hAnsi="Calibri" w:cs="Calibri"/>
                <w:sz w:val="24"/>
                <w:szCs w:val="24"/>
                <w:lang w:val="en-US"/>
              </w:rPr>
              <w:t>.</w:t>
            </w:r>
          </w:p>
        </w:tc>
        <w:tc>
          <w:tcPr>
            <w:tcW w:w="1476" w:type="dxa"/>
            <w:hideMark/>
          </w:tcPr>
          <w:p w14:paraId="493426FA" w14:textId="76452369"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4</w:t>
            </w:r>
          </w:p>
        </w:tc>
        <w:tc>
          <w:tcPr>
            <w:tcW w:w="0" w:type="auto"/>
            <w:hideMark/>
          </w:tcPr>
          <w:p w14:paraId="70C81A50" w14:textId="3A72A799"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DT/DS/DM three-tier categorization</w:t>
            </w:r>
          </w:p>
        </w:tc>
        <w:tc>
          <w:tcPr>
            <w:tcW w:w="0" w:type="auto"/>
            <w:hideMark/>
          </w:tcPr>
          <w:p w14:paraId="47A65291" w14:textId="40B59598" w:rsidR="00EA3551" w:rsidRPr="00BA4CDB" w:rsidRDefault="007B2927"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&lt;EndNote&gt;&lt;Cite&gt;&lt;Author&gt;Kritzinger&lt;/Author&gt;&lt;Year&gt;2018&lt;/Year&gt;&lt;RecNum&gt;1912&lt;/RecNum&gt;&lt;DisplayText&gt;[20]&lt;/DisplayText&gt;&lt;record&gt;&lt;rec-number&gt;1912&lt;/rec-number&gt;&lt;foreign-keys&gt;&lt;key app="EN" db-id="fp9v55ftvrseauedsfpx0px52rvxvaspfa9w" timestamp="1782409937" guid="a5b05fec-4fda-4c99-b908-147cc95e436b"&gt;1912&lt;/key&gt;&lt;/foreign-keys&gt;&lt;ref-type name="Journal Article"&gt;17&lt;/ref-type&gt;&lt;contributors&gt;&lt;authors&gt;&lt;author&gt;Kritzinger, Werner&lt;/author&gt;&lt;author&gt;Karner, Matthias&lt;/author&gt;&lt;author&gt;Traar, Georg&lt;/author&gt;&lt;author&gt;Henjes, Jan&lt;/author&gt;&lt;author&gt;Sihn, Wilfried&lt;/author&gt;&lt;/authors&gt;&lt;/contributors&gt;&lt;titles&gt;&lt;title&gt;Digital Twin in manufacturing: A categorical literature review and classification&lt;/title&gt;&lt;secondary-title&gt;IFAC-PapersOnLine&lt;/secondary-title&gt;&lt;alt-title&gt;Ifac-pap.&lt;/alt-title&gt;&lt;short-title&gt;Digital Twin in manufacturing&lt;/short-title&gt;&lt;/titles&gt;&lt;periodical&gt;&lt;full-title&gt;IFAC-PapersOnLine&lt;/full-title&gt;&lt;/periodical&gt;&lt;pages&gt;1016-1022&lt;/pages&gt;&lt;volume&gt;51&lt;/volume&gt;&lt;number&gt;11&lt;/number&gt;&lt;keywords&gt;&lt;keyword&gt;Digital Twin&lt;/keyword&gt;&lt;keyword&gt;literature review&lt;/keyword&gt;&lt;keyword&gt;Manufacturing&lt;/keyword&gt;&lt;/keywords&gt;&lt;dates&gt;&lt;year&gt;2018&lt;/year&gt;&lt;pub-dates&gt;&lt;date&gt;2018&lt;/date&gt;&lt;/pub-dates&gt;&lt;/dates&gt;&lt;isbn&gt;24058963&lt;/isbn&gt;&lt;urls&gt;&lt;related-urls&gt;&lt;url&gt;https://linkinghub.elsevier.com/retrieve/pii/S2405896318316021&lt;/url&gt;&lt;url&gt;https://2024.sci-hub.se/7603/61156b15c6d30c37776ebfef5579c875/kritzinger2018.pdf#navpanes=0&amp;amp;view=FitH&lt;/url&gt;&lt;url&gt;https://www.sciencedirect.com/science/article/pii/S2405896318316021?via%3Dihub&lt;/url&gt;&lt;/related-urls&gt;&lt;/urls&gt;&lt;electronic-resource-num&gt;10.1016/j.ifacol.2018.08.474&lt;/electronic-resource-num&gt;&lt;remote-database-provider&gt;DOI.org (Crossref)&lt;/remote-database-provider&gt;&lt;language&gt;en-US&lt;/language&gt;&lt;access-date&gt;2026/05/12/14:11:12&lt;/access-date&gt;&lt;/record&gt;&lt;/Cite&gt;&lt;/EndNote&gt;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[20]</w:t>
            </w:r>
            <w:r>
              <w:rPr>
                <w:rFonts w:ascii="Calibri" w:hAnsi="Calibri" w:cs="Calibri"/>
                <w:sz w:val="24"/>
                <w:szCs w:val="24"/>
                <w:lang w:val="en-US"/>
              </w:rPr>
              <w:fldChar w:fldCharType="end"/>
            </w:r>
          </w:p>
        </w:tc>
      </w:tr>
    </w:tbl>
    <w:p w14:paraId="7286EE20" w14:textId="080CF43B" w:rsidR="001A38CE" w:rsidRPr="00BA4CDB" w:rsidRDefault="004662D2" w:rsidP="00E74C54">
      <w:pPr>
        <w:rPr>
          <w:rFonts w:ascii="Calibri" w:hAnsi="Calibri" w:cs="Calibri"/>
          <w:sz w:val="24"/>
          <w:szCs w:val="24"/>
          <w:lang w:val="en-US"/>
        </w:rPr>
      </w:pPr>
      <w:r w:rsidRPr="005F01AC">
        <w:rPr>
          <w:rFonts w:ascii="Calibri" w:hAnsi="Calibri" w:cs="Calibri"/>
          <w:sz w:val="24"/>
          <w:szCs w:val="24"/>
          <w:lang w:val="en-US"/>
        </w:rPr>
        <w:t>In total, 12 supplementary theoretical foundations were added to the review via backward citation searching, constituting Layer 2 of the two-layer corpus structure.</w:t>
      </w:r>
    </w:p>
    <w:p w14:paraId="447194D5" w14:textId="51517964" w:rsidR="000C01CD" w:rsidRPr="00BA4CDB" w:rsidRDefault="004662D2" w:rsidP="00BA4CDB">
      <w:pPr>
        <w:pStyle w:val="2"/>
      </w:pPr>
      <w:r w:rsidRPr="00BA4CDB">
        <w:t>Analysis Methods</w:t>
      </w:r>
    </w:p>
    <w:p w14:paraId="546786AB" w14:textId="26ED5921" w:rsidR="000C01CD" w:rsidRPr="00BA4CDB" w:rsidRDefault="004662D2" w:rsidP="00E74C54">
      <w:pPr>
        <w:numPr>
          <w:ilvl w:val="0"/>
          <w:numId w:val="5"/>
        </w:numPr>
        <w:contextualSpacing/>
        <w:rPr>
          <w:rFonts w:ascii="Calibri" w:hAnsi="Calibri" w:cs="Calibri"/>
          <w:sz w:val="24"/>
          <w:szCs w:val="24"/>
          <w:lang w:val="en-US"/>
        </w:rPr>
      </w:pPr>
      <w:r w:rsidRPr="00BA4CDB">
        <w:rPr>
          <w:rFonts w:ascii="Calibri" w:hAnsi="Calibri" w:cs="Calibri"/>
          <w:b/>
          <w:bCs/>
          <w:sz w:val="24"/>
          <w:szCs w:val="24"/>
          <w:lang w:val="en-US"/>
        </w:rPr>
        <w:t>Bibliometric</w:t>
      </w:r>
      <w:r w:rsidRPr="00BA4CDB">
        <w:rPr>
          <w:rFonts w:ascii="Calibri" w:hAnsi="Calibri" w:cs="Calibri"/>
          <w:sz w:val="24"/>
          <w:szCs w:val="24"/>
          <w:lang w:val="en-US"/>
        </w:rPr>
        <w:t>: keyword co-occurrence, co-authorship, source coupling (VOSviewer)</w:t>
      </w:r>
    </w:p>
    <w:p w14:paraId="22A63F6A" w14:textId="4B53E1A1" w:rsidR="000C01CD" w:rsidRPr="00BA4CDB" w:rsidRDefault="004662D2" w:rsidP="00E74C54">
      <w:pPr>
        <w:numPr>
          <w:ilvl w:val="0"/>
          <w:numId w:val="5"/>
        </w:numPr>
        <w:contextualSpacing/>
        <w:rPr>
          <w:rFonts w:ascii="Calibri" w:hAnsi="Calibri" w:cs="Calibri"/>
          <w:sz w:val="24"/>
          <w:szCs w:val="24"/>
          <w:lang w:val="en-US"/>
        </w:rPr>
      </w:pPr>
      <w:r w:rsidRPr="00BA4CDB">
        <w:rPr>
          <w:rFonts w:ascii="Calibri" w:hAnsi="Calibri" w:cs="Calibri"/>
          <w:b/>
          <w:bCs/>
          <w:sz w:val="24"/>
          <w:szCs w:val="24"/>
          <w:lang w:val="en-US"/>
        </w:rPr>
        <w:t>Thematic</w:t>
      </w:r>
      <w:r w:rsidRPr="00BA4CDB">
        <w:rPr>
          <w:rFonts w:ascii="Calibri" w:hAnsi="Calibri" w:cs="Calibri"/>
          <w:sz w:val="24"/>
          <w:szCs w:val="24"/>
          <w:lang w:val="en-US"/>
        </w:rPr>
        <w:t>: inductive coding of methodology, DfX target, and DT capability tier</w:t>
      </w:r>
    </w:p>
    <w:p w14:paraId="5EDB918F" w14:textId="4EB2B222" w:rsidR="000C01CD" w:rsidRPr="00BA4CDB" w:rsidRDefault="004662D2" w:rsidP="00E74C54">
      <w:pPr>
        <w:numPr>
          <w:ilvl w:val="0"/>
          <w:numId w:val="5"/>
        </w:numPr>
        <w:contextualSpacing/>
        <w:rPr>
          <w:rFonts w:ascii="Calibri" w:hAnsi="Calibri" w:cs="Calibri"/>
          <w:sz w:val="24"/>
          <w:szCs w:val="24"/>
          <w:lang w:val="en-US"/>
        </w:rPr>
      </w:pPr>
      <w:r w:rsidRPr="00BA4CDB">
        <w:rPr>
          <w:rFonts w:ascii="Calibri" w:hAnsi="Calibri" w:cs="Calibri"/>
          <w:b/>
          <w:bCs/>
          <w:sz w:val="24"/>
          <w:szCs w:val="24"/>
          <w:lang w:val="en-US"/>
        </w:rPr>
        <w:t>Gap analysis</w:t>
      </w:r>
      <w:r w:rsidRPr="00BA4CDB">
        <w:rPr>
          <w:rFonts w:ascii="Calibri" w:hAnsi="Calibri" w:cs="Calibri"/>
          <w:sz w:val="24"/>
          <w:szCs w:val="24"/>
          <w:lang w:val="en-US"/>
        </w:rPr>
        <w:t>: 3-dimensional matrix (temporal × methodological × cross-phase scope)</w:t>
      </w:r>
    </w:p>
    <w:p w14:paraId="471A6731" w14:textId="77777777" w:rsidR="009338E4" w:rsidRPr="00BA4CDB" w:rsidRDefault="009338E4" w:rsidP="009338E4">
      <w:pPr>
        <w:contextualSpacing/>
        <w:rPr>
          <w:rFonts w:ascii="Calibri" w:hAnsi="Calibri" w:cs="Calibri"/>
          <w:sz w:val="24"/>
          <w:szCs w:val="24"/>
          <w:lang w:val="en-US"/>
        </w:rPr>
      </w:pPr>
    </w:p>
    <w:p w14:paraId="1D0B1FCB" w14:textId="77777777" w:rsidR="009338E4" w:rsidRPr="00BA4CDB" w:rsidRDefault="009338E4" w:rsidP="009338E4">
      <w:pPr>
        <w:contextualSpacing/>
        <w:rPr>
          <w:rFonts w:ascii="Calibri" w:hAnsi="Calibri" w:cs="Calibri"/>
          <w:sz w:val="24"/>
          <w:szCs w:val="24"/>
          <w:lang w:val="en-US"/>
        </w:rPr>
      </w:pPr>
    </w:p>
    <w:p w14:paraId="07C3B62E" w14:textId="77777777" w:rsidR="009338E4" w:rsidRPr="00BA4CDB" w:rsidRDefault="009338E4" w:rsidP="009338E4">
      <w:pPr>
        <w:contextualSpacing/>
        <w:rPr>
          <w:rFonts w:ascii="Calibri" w:hAnsi="Calibri" w:cs="Calibri"/>
          <w:sz w:val="24"/>
          <w:szCs w:val="24"/>
          <w:lang w:val="en-US"/>
        </w:rPr>
      </w:pPr>
    </w:p>
    <w:p w14:paraId="3B2BB134" w14:textId="77777777" w:rsidR="009338E4" w:rsidRPr="00BA4CDB" w:rsidRDefault="009338E4" w:rsidP="009338E4">
      <w:pPr>
        <w:contextualSpacing/>
        <w:rPr>
          <w:rFonts w:ascii="Calibri" w:hAnsi="Calibri" w:cs="Calibri"/>
          <w:sz w:val="24"/>
          <w:szCs w:val="24"/>
          <w:lang w:val="en-US"/>
        </w:rPr>
      </w:pPr>
    </w:p>
    <w:p w14:paraId="4E46B916" w14:textId="0A3756CA" w:rsidR="00345A75" w:rsidRPr="00BA4CDB" w:rsidRDefault="00345A75" w:rsidP="00E74C54">
      <w:pPr>
        <w:contextualSpacing/>
        <w:rPr>
          <w:rFonts w:ascii="Calibri" w:hAnsi="Calibri" w:cs="Calibri"/>
          <w:b/>
          <w:bCs/>
          <w:sz w:val="24"/>
          <w:szCs w:val="24"/>
          <w:lang w:val="en-US"/>
        </w:rPr>
      </w:pPr>
      <w:r w:rsidRPr="00BA4CDB">
        <w:rPr>
          <w:rFonts w:ascii="Calibri" w:hAnsi="Calibri" w:cs="Calibri"/>
          <w:b/>
          <w:bCs/>
          <w:sz w:val="24"/>
          <w:szCs w:val="24"/>
          <w:lang w:val="en-US"/>
        </w:rPr>
        <w:br w:type="page"/>
      </w:r>
    </w:p>
    <w:p w14:paraId="286C02CD" w14:textId="261087A8" w:rsidR="000C01CD" w:rsidRPr="00BA4CDB" w:rsidRDefault="004662D2" w:rsidP="00BA4CDB">
      <w:pPr>
        <w:pStyle w:val="2"/>
      </w:pPr>
      <w:r w:rsidRPr="00BA4CDB">
        <w:t>PRISMA 2020 Flow</w:t>
      </w:r>
      <w:r>
        <w:t>chart</w:t>
      </w:r>
    </w:p>
    <w:p w14:paraId="52B442DF" w14:textId="380A1D98" w:rsidR="000C01CD" w:rsidRPr="00BA4CDB" w:rsidRDefault="004662D2" w:rsidP="00E74C54">
      <w:pPr>
        <w:contextualSpacing/>
        <w:rPr>
          <w:rFonts w:ascii="Calibri" w:hAnsi="Calibri" w:cs="Calibri"/>
          <w:b/>
          <w:bCs/>
          <w:sz w:val="24"/>
          <w:szCs w:val="24"/>
          <w:lang w:val="en-US"/>
        </w:rPr>
      </w:pPr>
      <w:r w:rsidRPr="00BA4CDB">
        <w:rPr>
          <w:rFonts w:ascii="Calibri" w:hAnsi="Calibri" w:cs="Calibri"/>
          <w:b/>
          <w:bCs/>
          <w:sz w:val="24"/>
          <w:szCs w:val="24"/>
          <w:lang w:val="en-US"/>
        </w:rPr>
        <w:t>[Figure 1: PRISMA 2020 flow diagram]</w:t>
      </w:r>
    </w:p>
    <w:p w14:paraId="30C24F67" w14:textId="771E2A48" w:rsidR="00345A75" w:rsidRPr="00BA4CDB" w:rsidRDefault="00213B11"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2576" behindDoc="0" locked="0" layoutInCell="1" allowOverlap="1" wp14:anchorId="16AE1B59" wp14:editId="509B21D5">
                <wp:simplePos x="0" y="0"/>
                <wp:positionH relativeFrom="column">
                  <wp:posOffset>563880</wp:posOffset>
                </wp:positionH>
                <wp:positionV relativeFrom="paragraph">
                  <wp:posOffset>3810</wp:posOffset>
                </wp:positionV>
                <wp:extent cx="4344670" cy="331470"/>
                <wp:effectExtent l="0" t="0" r="17780" b="11430"/>
                <wp:wrapNone/>
                <wp:docPr id="29" name="Flowchart: Alternate Process 29"/>
                <wp:cNvGraphicFramePr/>
                <a:graphic xmlns:a="http://schemas.openxmlformats.org/drawingml/2006/main">
                  <a:graphicData uri="http://schemas.microsoft.com/office/word/2010/wordprocessingShape">
                    <wps:wsp>
                      <wps:cNvSpPr/>
                      <wps:spPr>
                        <a:xfrm>
                          <a:off x="0" y="0"/>
                          <a:ext cx="4344670" cy="331470"/>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695C3A84" w14:textId="15149E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E1B5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44.4pt;margin-top:.3pt;width:342.1pt;height:26.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" fillcolor="#ffc000" strokecolor="#bc8c00" strokeweight="1pt">
                <v:textbox>
                  <w:txbxContent>
                    <w:p w14:paraId="695C3A84" w14:textId="15149E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 of studies via databases and registers</w:t>
                      </w:r>
                    </w:p>
                  </w:txbxContent>
                </v:textbox>
              </v:shape>
            </w:pict>
          </mc:Fallback>
        </mc:AlternateContent>
      </w:r>
    </w:p>
    <w:p w14:paraId="296CE10F"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5102D098" w14:textId="5F5FE6DA" w:rsidR="00345A75" w:rsidRPr="00BA4CDB" w:rsidRDefault="00213B11"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0288" behindDoc="0" locked="0" layoutInCell="1" allowOverlap="1" wp14:anchorId="4D8DFAE6" wp14:editId="21BB7FC1">
                <wp:simplePos x="0" y="0"/>
                <wp:positionH relativeFrom="column">
                  <wp:posOffset>3055620</wp:posOffset>
                </wp:positionH>
                <wp:positionV relativeFrom="paragraph">
                  <wp:posOffset>109854</wp:posOffset>
                </wp:positionV>
                <wp:extent cx="2326640" cy="511175"/>
                <wp:effectExtent l="0" t="0" r="16510" b="22225"/>
                <wp:wrapNone/>
                <wp:docPr id="2" name="Rectangle 2"/>
                <wp:cNvGraphicFramePr/>
                <a:graphic xmlns:a="http://schemas.openxmlformats.org/drawingml/2006/main">
                  <a:graphicData uri="http://schemas.microsoft.com/office/word/2010/wordprocessingShape">
                    <wps:wsp>
                      <wps:cNvSpPr/>
                      <wps:spPr>
                        <a:xfrm>
                          <a:off x="0" y="0"/>
                          <a:ext cx="2326640" cy="511175"/>
                        </a:xfrm>
                        <a:prstGeom prst="rect">
                          <a:avLst/>
                        </a:prstGeom>
                        <a:noFill/>
                        <a:ln w="12700" cap="flat" cmpd="sng" algn="ctr">
                          <a:solidFill>
                            <a:sysClr val="windowText" lastClr="000000"/>
                          </a:solidFill>
                          <a:prstDash val="solid"/>
                          <a:miter lim="800000"/>
                        </a:ln>
                        <a:effectLst/>
                      </wps:spPr>
                      <wps:txbx>
                        <w:txbxContent>
                          <w:p w14:paraId="123DD942" w14:textId="3F7A3237"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Records removed </w:t>
                            </w:r>
                            <w:r w:rsidRPr="00345A75">
                              <w:rPr>
                                <w:rFonts w:ascii="Arial" w:hAnsi="Arial" w:cs="Arial"/>
                                <w:i/>
                                <w:iCs/>
                                <w:color w:val="000000"/>
                                <w:sz w:val="18"/>
                                <w:szCs w:val="20"/>
                              </w:rPr>
                              <w:t>before screening</w:t>
                            </w:r>
                            <w:r w:rsidRPr="00345A75">
                              <w:rPr>
                                <w:rFonts w:ascii="Arial" w:hAnsi="Arial" w:cs="Arial"/>
                                <w:color w:val="000000"/>
                                <w:sz w:val="18"/>
                                <w:szCs w:val="20"/>
                              </w:rPr>
                              <w:t>:</w:t>
                            </w:r>
                          </w:p>
                          <w:p w14:paraId="0B35FBF4" w14:textId="566FE4F8" w:rsidR="00345A75" w:rsidRPr="00213B11" w:rsidRDefault="004662D2" w:rsidP="00213B11">
                            <w:pPr>
                              <w:spacing w:after="0" w:line="240" w:lineRule="auto"/>
                              <w:jc w:val="left"/>
                              <w:rPr>
                                <w:rFonts w:ascii="Arial" w:hAnsi="Arial" w:cs="Arial"/>
                                <w:color w:val="000000"/>
                                <w:sz w:val="18"/>
                                <w:szCs w:val="20"/>
                                <w:lang w:val="en-US"/>
                              </w:rPr>
                            </w:pPr>
                            <w:r>
                              <w:rPr>
                                <w:rFonts w:ascii="Arial" w:hAnsi="Arial" w:cs="Arial"/>
                                <w:color w:val="000000"/>
                                <w:sz w:val="18"/>
                                <w:szCs w:val="20"/>
                              </w:rPr>
                              <w:t xml:space="preserve">- </w:t>
                            </w:r>
                            <w:r w:rsidR="00384264">
                              <w:rPr>
                                <w:rFonts w:ascii="Arial" w:hAnsi="Arial" w:cs="Arial"/>
                                <w:color w:val="000000"/>
                                <w:sz w:val="18"/>
                                <w:szCs w:val="20"/>
                              </w:rPr>
                              <w:t>1</w:t>
                            </w:r>
                            <w:r w:rsidR="00384264" w:rsidRPr="00384264">
                              <w:rPr>
                                <w:rFonts w:ascii="Arial" w:hAnsi="Arial" w:cs="Arial"/>
                                <w:color w:val="000000"/>
                                <w:sz w:val="18"/>
                                <w:szCs w:val="20"/>
                                <w:vertAlign w:val="superscript"/>
                              </w:rPr>
                              <w:t>st</w:t>
                            </w:r>
                            <w:r w:rsidR="00384264">
                              <w:rPr>
                                <w:rFonts w:ascii="Arial" w:hAnsi="Arial" w:cs="Arial"/>
                                <w:color w:val="000000"/>
                                <w:sz w:val="18"/>
                                <w:szCs w:val="20"/>
                              </w:rPr>
                              <w:t xml:space="preserve"> Deduplication,</w:t>
                            </w:r>
                            <w:r w:rsidRPr="003B7270">
                              <w:rPr>
                                <w:rFonts w:ascii="Arial" w:hAnsi="Arial" w:cs="Arial"/>
                                <w:color w:val="000000"/>
                                <w:sz w:val="18"/>
                                <w:szCs w:val="20"/>
                              </w:rPr>
                              <w:t xml:space="preserve"> removed (n = 1</w:t>
                            </w:r>
                            <w:r w:rsidR="00ED5D45">
                              <w:rPr>
                                <w:rFonts w:ascii="Arial" w:hAnsi="Arial" w:cs="Arial"/>
                                <w:color w:val="000000"/>
                                <w:sz w:val="18"/>
                                <w:szCs w:val="20"/>
                              </w:rPr>
                              <w:t>1</w:t>
                            </w:r>
                            <w:r w:rsidR="00213B11">
                              <w:rPr>
                                <w:rFonts w:ascii="Arial" w:hAnsi="Arial" w:cs="Arial"/>
                                <w:color w:val="000000"/>
                                <w:sz w:val="18"/>
                                <w:szCs w:val="20"/>
                              </w:rPr>
                              <w:t>6</w:t>
                            </w:r>
                            <w:r w:rsidRPr="003B7270">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DFAE6" id="Rectangle 2" o:spid="_x0000_s1027" style="position:absolute;margin-left:240.6pt;margin-top:8.65pt;width:183.2pt;height:4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" filled="f" strokecolor="windowText" strokeweight="1pt">
                <v:textbox>
                  <w:txbxContent>
                    <w:p w14:paraId="123DD942" w14:textId="3F7A3237"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Records removed </w:t>
                      </w:r>
                      <w:r w:rsidRPr="00345A75">
                        <w:rPr>
                          <w:rFonts w:ascii="Arial" w:hAnsi="Arial" w:cs="Arial"/>
                          <w:i/>
                          <w:iCs/>
                          <w:color w:val="000000"/>
                          <w:sz w:val="18"/>
                          <w:szCs w:val="20"/>
                        </w:rPr>
                        <w:t>before screening</w:t>
                      </w:r>
                      <w:r w:rsidRPr="00345A75">
                        <w:rPr>
                          <w:rFonts w:ascii="Arial" w:hAnsi="Arial" w:cs="Arial"/>
                          <w:color w:val="000000"/>
                          <w:sz w:val="18"/>
                          <w:szCs w:val="20"/>
                        </w:rPr>
                        <w:t>:</w:t>
                      </w:r>
                    </w:p>
                    <w:p w14:paraId="0B35FBF4" w14:textId="566FE4F8" w:rsidR="00345A75" w:rsidRPr="00213B11" w:rsidRDefault="004662D2" w:rsidP="00213B11">
                      <w:pPr>
                        <w:spacing w:after="0" w:line="240" w:lineRule="auto"/>
                        <w:jc w:val="left"/>
                        <w:rPr>
                          <w:rFonts w:ascii="Arial" w:hAnsi="Arial" w:cs="Arial"/>
                          <w:color w:val="000000"/>
                          <w:sz w:val="18"/>
                          <w:szCs w:val="20"/>
                          <w:lang w:val="en-US"/>
                        </w:rPr>
                      </w:pPr>
                      <w:r>
                        <w:rPr>
                          <w:rFonts w:ascii="Arial" w:hAnsi="Arial" w:cs="Arial"/>
                          <w:color w:val="000000"/>
                          <w:sz w:val="18"/>
                          <w:szCs w:val="20"/>
                        </w:rPr>
                        <w:t xml:space="preserve">- </w:t>
                      </w:r>
                      <w:r w:rsidR="00384264">
                        <w:rPr>
                          <w:rFonts w:ascii="Arial" w:hAnsi="Arial" w:cs="Arial"/>
                          <w:color w:val="000000"/>
                          <w:sz w:val="18"/>
                          <w:szCs w:val="20"/>
                        </w:rPr>
                        <w:t>1</w:t>
                      </w:r>
                      <w:r w:rsidR="00384264" w:rsidRPr="00384264">
                        <w:rPr>
                          <w:rFonts w:ascii="Arial" w:hAnsi="Arial" w:cs="Arial"/>
                          <w:color w:val="000000"/>
                          <w:sz w:val="18"/>
                          <w:szCs w:val="20"/>
                          <w:vertAlign w:val="superscript"/>
                        </w:rPr>
                        <w:t>st</w:t>
                      </w:r>
                      <w:r w:rsidR="00384264">
                        <w:rPr>
                          <w:rFonts w:ascii="Arial" w:hAnsi="Arial" w:cs="Arial"/>
                          <w:color w:val="000000"/>
                          <w:sz w:val="18"/>
                          <w:szCs w:val="20"/>
                        </w:rPr>
                        <w:t xml:space="preserve"> Deduplication,</w:t>
                      </w:r>
                      <w:r w:rsidRPr="003B7270">
                        <w:rPr>
                          <w:rFonts w:ascii="Arial" w:hAnsi="Arial" w:cs="Arial"/>
                          <w:color w:val="000000"/>
                          <w:sz w:val="18"/>
                          <w:szCs w:val="20"/>
                        </w:rPr>
                        <w:t xml:space="preserve"> removed (n = 1</w:t>
                      </w:r>
                      <w:r w:rsidR="00ED5D45">
                        <w:rPr>
                          <w:rFonts w:ascii="Arial" w:hAnsi="Arial" w:cs="Arial"/>
                          <w:color w:val="000000"/>
                          <w:sz w:val="18"/>
                          <w:szCs w:val="20"/>
                        </w:rPr>
                        <w:t>1</w:t>
                      </w:r>
                      <w:r w:rsidR="00213B11">
                        <w:rPr>
                          <w:rFonts w:ascii="Arial" w:hAnsi="Arial" w:cs="Arial"/>
                          <w:color w:val="000000"/>
                          <w:sz w:val="18"/>
                          <w:szCs w:val="20"/>
                        </w:rPr>
                        <w:t>6</w:t>
                      </w:r>
                      <w:r w:rsidRPr="003B7270">
                        <w:rPr>
                          <w:rFonts w:ascii="Arial" w:hAnsi="Arial" w:cs="Arial"/>
                          <w:color w:val="000000"/>
                          <w:sz w:val="18"/>
                          <w:szCs w:val="20"/>
                        </w:rPr>
                        <w:t>)</w:t>
                      </w:r>
                    </w:p>
                  </w:txbxContent>
                </v:textbox>
              </v:rect>
            </w:pict>
          </mc:Fallback>
        </mc:AlternateContent>
      </w:r>
      <w:r w:rsidR="00345A75"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59264" behindDoc="0" locked="0" layoutInCell="1" allowOverlap="1" wp14:anchorId="3D3E0CC9" wp14:editId="30A9EC8A">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310F68ED" w14:textId="7F2B3AEF" w:rsidR="00345A75" w:rsidRPr="00345A75" w:rsidRDefault="00213B11" w:rsidP="00307303">
                            <w:pPr>
                              <w:spacing w:after="0" w:line="240" w:lineRule="auto"/>
                              <w:jc w:val="left"/>
                              <w:rPr>
                                <w:rFonts w:ascii="Arial" w:hAnsi="Arial" w:cs="Arial"/>
                                <w:color w:val="000000"/>
                                <w:sz w:val="18"/>
                                <w:szCs w:val="20"/>
                              </w:rPr>
                            </w:pPr>
                            <w:r>
                              <w:rPr>
                                <w:rFonts w:ascii="Arial" w:hAnsi="Arial" w:cs="Arial"/>
                                <w:color w:val="000000"/>
                                <w:sz w:val="18"/>
                                <w:szCs w:val="20"/>
                              </w:rPr>
                              <w:t>Search Engine, confined to articles and review</w:t>
                            </w:r>
                          </w:p>
                          <w:p w14:paraId="26ECD44D" w14:textId="5C08E1C6" w:rsidR="00345A75" w:rsidRDefault="004662D2" w:rsidP="00515562">
                            <w:pPr>
                              <w:spacing w:after="0" w:line="240" w:lineRule="auto"/>
                              <w:ind w:left="284"/>
                              <w:jc w:val="left"/>
                              <w:rPr>
                                <w:rFonts w:ascii="Arial" w:hAnsi="Arial" w:cs="Arial"/>
                                <w:color w:val="000000"/>
                                <w:sz w:val="18"/>
                                <w:szCs w:val="20"/>
                              </w:rPr>
                            </w:pPr>
                            <w:r>
                              <w:rPr>
                                <w:rFonts w:ascii="Arial" w:hAnsi="Arial" w:cs="Arial"/>
                                <w:color w:val="000000"/>
                                <w:sz w:val="18"/>
                                <w:szCs w:val="20"/>
                              </w:rPr>
                              <w:t>Scopus</w:t>
                            </w:r>
                            <w:r w:rsidRPr="00345A75">
                              <w:rPr>
                                <w:rFonts w:ascii="Arial" w:hAnsi="Arial" w:cs="Arial"/>
                                <w:color w:val="000000"/>
                                <w:sz w:val="18"/>
                                <w:szCs w:val="20"/>
                              </w:rPr>
                              <w:t xml:space="preserve"> (n = </w:t>
                            </w:r>
                            <w:r w:rsidRPr="00213B11">
                              <w:rPr>
                                <w:rFonts w:ascii="Arial" w:hAnsi="Arial" w:cs="Arial"/>
                                <w:color w:val="000000"/>
                                <w:sz w:val="18"/>
                                <w:szCs w:val="20"/>
                              </w:rPr>
                              <w:t>381</w:t>
                            </w:r>
                            <w:r w:rsidRPr="00345A75">
                              <w:rPr>
                                <w:rFonts w:ascii="Arial" w:hAnsi="Arial" w:cs="Arial"/>
                                <w:color w:val="000000"/>
                                <w:sz w:val="18"/>
                                <w:szCs w:val="20"/>
                              </w:rPr>
                              <w:t>)</w:t>
                            </w:r>
                          </w:p>
                          <w:p w14:paraId="54C02351" w14:textId="1E462ADE" w:rsidR="00213B11" w:rsidRPr="00213B11" w:rsidRDefault="00213B11" w:rsidP="00515562">
                            <w:pPr>
                              <w:spacing w:after="0" w:line="240" w:lineRule="auto"/>
                              <w:ind w:left="284"/>
                              <w:jc w:val="left"/>
                              <w:rPr>
                                <w:rFonts w:ascii="Arial" w:hAnsi="Arial" w:cs="Arial"/>
                                <w:color w:val="000000"/>
                                <w:sz w:val="18"/>
                                <w:szCs w:val="20"/>
                                <w:lang w:val="en-US"/>
                              </w:rPr>
                            </w:pPr>
                            <w:r>
                              <w:rPr>
                                <w:rFonts w:ascii="Arial" w:hAnsi="Arial" w:cs="Arial"/>
                                <w:color w:val="000000"/>
                                <w:sz w:val="18"/>
                                <w:szCs w:val="20"/>
                                <w:lang w:val="en-US"/>
                              </w:rPr>
                              <w:t>WoS (n=181)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E0CC9" id="Rectangle 1" o:spid="_x0000_s1028"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" filled="f" strokecolor="windowText" strokeweight="1pt">
                <v:textbox>
                  <w:txbxContent>
                    <w:p w14:paraId="310F68ED" w14:textId="7F2B3AEF" w:rsidR="00345A75" w:rsidRPr="00345A75" w:rsidRDefault="00213B11" w:rsidP="00307303">
                      <w:pPr>
                        <w:spacing w:after="0" w:line="240" w:lineRule="auto"/>
                        <w:jc w:val="left"/>
                        <w:rPr>
                          <w:rFonts w:ascii="Arial" w:hAnsi="Arial" w:cs="Arial"/>
                          <w:color w:val="000000"/>
                          <w:sz w:val="18"/>
                          <w:szCs w:val="20"/>
                        </w:rPr>
                      </w:pPr>
                      <w:r>
                        <w:rPr>
                          <w:rFonts w:ascii="Arial" w:hAnsi="Arial" w:cs="Arial"/>
                          <w:color w:val="000000"/>
                          <w:sz w:val="18"/>
                          <w:szCs w:val="20"/>
                        </w:rPr>
                        <w:t>Search Engine, confined to articles and review</w:t>
                      </w:r>
                    </w:p>
                    <w:p w14:paraId="26ECD44D" w14:textId="5C08E1C6" w:rsidR="00345A75" w:rsidRDefault="004662D2" w:rsidP="00515562">
                      <w:pPr>
                        <w:spacing w:after="0" w:line="240" w:lineRule="auto"/>
                        <w:ind w:left="284"/>
                        <w:jc w:val="left"/>
                        <w:rPr>
                          <w:rFonts w:ascii="Arial" w:hAnsi="Arial" w:cs="Arial"/>
                          <w:color w:val="000000"/>
                          <w:sz w:val="18"/>
                          <w:szCs w:val="20"/>
                        </w:rPr>
                      </w:pPr>
                      <w:r>
                        <w:rPr>
                          <w:rFonts w:ascii="Arial" w:hAnsi="Arial" w:cs="Arial"/>
                          <w:color w:val="000000"/>
                          <w:sz w:val="18"/>
                          <w:szCs w:val="20"/>
                        </w:rPr>
                        <w:t>Scopus</w:t>
                      </w:r>
                      <w:r w:rsidRPr="00345A75">
                        <w:rPr>
                          <w:rFonts w:ascii="Arial" w:hAnsi="Arial" w:cs="Arial"/>
                          <w:color w:val="000000"/>
                          <w:sz w:val="18"/>
                          <w:szCs w:val="20"/>
                        </w:rPr>
                        <w:t xml:space="preserve"> (n = </w:t>
                      </w:r>
                      <w:r w:rsidRPr="00213B11">
                        <w:rPr>
                          <w:rFonts w:ascii="Arial" w:hAnsi="Arial" w:cs="Arial"/>
                          <w:color w:val="000000"/>
                          <w:sz w:val="18"/>
                          <w:szCs w:val="20"/>
                        </w:rPr>
                        <w:t>381</w:t>
                      </w:r>
                      <w:r w:rsidRPr="00345A75">
                        <w:rPr>
                          <w:rFonts w:ascii="Arial" w:hAnsi="Arial" w:cs="Arial"/>
                          <w:color w:val="000000"/>
                          <w:sz w:val="18"/>
                          <w:szCs w:val="20"/>
                        </w:rPr>
                        <w:t>)</w:t>
                      </w:r>
                    </w:p>
                    <w:p w14:paraId="54C02351" w14:textId="1E462ADE" w:rsidR="00213B11" w:rsidRPr="00213B11" w:rsidRDefault="00213B11" w:rsidP="00515562">
                      <w:pPr>
                        <w:spacing w:after="0" w:line="240" w:lineRule="auto"/>
                        <w:ind w:left="284"/>
                        <w:jc w:val="left"/>
                        <w:rPr>
                          <w:rFonts w:ascii="Arial" w:hAnsi="Arial" w:cs="Arial"/>
                          <w:color w:val="000000"/>
                          <w:sz w:val="18"/>
                          <w:szCs w:val="20"/>
                          <w:lang w:val="en-US"/>
                        </w:rPr>
                      </w:pPr>
                      <w:r>
                        <w:rPr>
                          <w:rFonts w:ascii="Arial" w:hAnsi="Arial" w:cs="Arial"/>
                          <w:color w:val="000000"/>
                          <w:sz w:val="18"/>
                          <w:szCs w:val="20"/>
                          <w:lang w:val="en-US"/>
                        </w:rPr>
                        <w:t>WoS (n=181)</w:t>
                      </w:r>
                    </w:p>
                  </w:txbxContent>
                </v:textbox>
              </v:rect>
            </w:pict>
          </mc:Fallback>
        </mc:AlternateContent>
      </w:r>
    </w:p>
    <w:p w14:paraId="74093061" w14:textId="3A1F9E72" w:rsidR="00345A75" w:rsidRPr="00BA4CDB" w:rsidRDefault="00213B11"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8480" behindDoc="0" locked="0" layoutInCell="1" allowOverlap="1" wp14:anchorId="732F0589" wp14:editId="138AF5F7">
                <wp:simplePos x="0" y="0"/>
                <wp:positionH relativeFrom="column">
                  <wp:posOffset>2468880</wp:posOffset>
                </wp:positionH>
                <wp:positionV relativeFrom="paragraph">
                  <wp:posOffset>169545</wp:posOffset>
                </wp:positionV>
                <wp:extent cx="563245"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1CF81ABB" id="_x0000_t32" coordsize="21600,21600" o:spt="32" o:oned="t" path="m,l21600,21600e" filled="f">
                <v:path arrowok="t" fillok="f" o:connecttype="none"/>
                <o:lock v:ext="edit" shapetype="t"/>
              </v:shapetype>
              <v:shape id="Straight Arrow Connector 14" o:spid="_x0000_s1026" type="#_x0000_t32" style="position:absolute;margin-left:194.4pt;margin-top:13.3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" strokecolor="windowText" strokeweight=".5pt">
                <v:stroke endarrow="block" joinstyle="miter"/>
              </v:shape>
            </w:pict>
          </mc:Fallback>
        </mc:AlternateContent>
      </w:r>
    </w:p>
    <w:p w14:paraId="1F91FF4A" w14:textId="2A225C8C"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3600" behindDoc="0" locked="0" layoutInCell="1" allowOverlap="1" wp14:anchorId="34276258" wp14:editId="6BFC1F7F">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66994F9C" w14:textId="79CC4D19"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76258" id="Flowchart: Alternate Process 31"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" fillcolor="#9dc3e6" strokecolor="windowText" strokeweight="1pt">
                <v:textbox>
                  <w:txbxContent>
                    <w:p w14:paraId="66994F9C" w14:textId="79CC4D19"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w:t>
                      </w:r>
                    </w:p>
                  </w:txbxContent>
                </v:textbox>
              </v:shape>
            </w:pict>
          </mc:Fallback>
        </mc:AlternateContent>
      </w:r>
    </w:p>
    <w:p w14:paraId="3EFB6BB6" w14:textId="33E7C9E3" w:rsidR="00345A75" w:rsidRPr="00BA4CDB" w:rsidRDefault="00213B11"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2336" behindDoc="0" locked="0" layoutInCell="1" allowOverlap="1" wp14:anchorId="506AD0F7" wp14:editId="7ADEAB64">
                <wp:simplePos x="0" y="0"/>
                <wp:positionH relativeFrom="column">
                  <wp:posOffset>3048000</wp:posOffset>
                </wp:positionH>
                <wp:positionV relativeFrom="paragraph">
                  <wp:posOffset>148590</wp:posOffset>
                </wp:positionV>
                <wp:extent cx="2918460" cy="2017395"/>
                <wp:effectExtent l="0" t="0" r="15240" b="20955"/>
                <wp:wrapNone/>
                <wp:docPr id="4" name="Rectangle 4"/>
                <wp:cNvGraphicFramePr/>
                <a:graphic xmlns:a="http://schemas.openxmlformats.org/drawingml/2006/main">
                  <a:graphicData uri="http://schemas.microsoft.com/office/word/2010/wordprocessingShape">
                    <wps:wsp>
                      <wps:cNvSpPr/>
                      <wps:spPr>
                        <a:xfrm>
                          <a:off x="0" y="0"/>
                          <a:ext cx="2918460" cy="2017395"/>
                        </a:xfrm>
                        <a:prstGeom prst="rect">
                          <a:avLst/>
                        </a:prstGeom>
                        <a:noFill/>
                        <a:ln w="12700" cap="flat" cmpd="sng" algn="ctr">
                          <a:solidFill>
                            <a:sysClr val="windowText" lastClr="000000"/>
                          </a:solidFill>
                          <a:prstDash val="solid"/>
                          <a:miter lim="800000"/>
                        </a:ln>
                        <a:effectLst/>
                      </wps:spPr>
                      <wps:txbx>
                        <w:txbxContent>
                          <w:p w14:paraId="21670354" w14:textId="5C724F85" w:rsidR="00345A75" w:rsidRDefault="004662D2" w:rsidP="00E71A41">
                            <w:pPr>
                              <w:spacing w:after="0" w:line="240" w:lineRule="auto"/>
                              <w:contextualSpacing/>
                              <w:jc w:val="left"/>
                              <w:rPr>
                                <w:rFonts w:ascii="Arial" w:hAnsi="Arial" w:cs="Arial"/>
                                <w:color w:val="000000"/>
                                <w:sz w:val="18"/>
                                <w:szCs w:val="20"/>
                              </w:rPr>
                            </w:pPr>
                            <w:r w:rsidRPr="00345A75">
                              <w:rPr>
                                <w:rFonts w:ascii="Arial" w:hAnsi="Arial" w:cs="Arial"/>
                                <w:color w:val="000000"/>
                                <w:sz w:val="18"/>
                                <w:szCs w:val="20"/>
                              </w:rPr>
                              <w:t>Records excluded</w:t>
                            </w:r>
                            <w:r w:rsidR="00213B11">
                              <w:rPr>
                                <w:rFonts w:ascii="Arial" w:hAnsi="Arial" w:cs="Arial"/>
                                <w:color w:val="000000"/>
                                <w:sz w:val="18"/>
                                <w:szCs w:val="20"/>
                              </w:rPr>
                              <w:t xml:space="preserve"> </w:t>
                            </w:r>
                            <w:r w:rsidR="00D21C1B">
                              <w:rPr>
                                <w:rFonts w:ascii="Arial" w:hAnsi="Arial" w:cs="Arial"/>
                                <w:color w:val="000000"/>
                                <w:sz w:val="18"/>
                                <w:szCs w:val="20"/>
                              </w:rPr>
                              <w:t xml:space="preserve">based on title and abstract </w:t>
                            </w:r>
                            <w:r w:rsidRPr="00345A75">
                              <w:rPr>
                                <w:rFonts w:ascii="Arial" w:hAnsi="Arial" w:cs="Arial"/>
                                <w:color w:val="000000"/>
                                <w:sz w:val="18"/>
                                <w:szCs w:val="20"/>
                              </w:rPr>
                              <w:t>(n = )</w:t>
                            </w:r>
                          </w:p>
                          <w:p w14:paraId="46C880C4" w14:textId="34CC94A1" w:rsidR="00213B11" w:rsidRPr="00213B11" w:rsidRDefault="00213B11" w:rsidP="00E71A41">
                            <w:pPr>
                              <w:pStyle w:val="a9"/>
                              <w:numPr>
                                <w:ilvl w:val="0"/>
                                <w:numId w:val="40"/>
                              </w:numPr>
                              <w:spacing w:after="0" w:line="240" w:lineRule="auto"/>
                              <w:jc w:val="left"/>
                              <w:rPr>
                                <w:rFonts w:ascii="Segoe UI" w:eastAsia="宋体" w:hAnsi="Segoe UI" w:cs="Segoe UI"/>
                                <w:kern w:val="0"/>
                                <w:szCs w:val="21"/>
                                <w:lang w:val="en-US"/>
                              </w:rPr>
                            </w:pPr>
                            <w:r w:rsidRPr="00213B11">
                              <w:rPr>
                                <w:rFonts w:ascii="Arial" w:hAnsi="Arial" w:cs="Arial"/>
                                <w:color w:val="000000"/>
                                <w:sz w:val="18"/>
                                <w:szCs w:val="20"/>
                                <w:lang w:val="en-US"/>
                              </w:rPr>
                              <w:t>Wrong domain (non-AECO);</w:t>
                            </w:r>
                            <w:r w:rsidRPr="00213B11">
                              <w:rPr>
                                <w:rFonts w:ascii="Segoe UI" w:eastAsia="宋体" w:hAnsi="Segoe UI" w:cs="Segoe UI"/>
                                <w:kern w:val="0"/>
                                <w:szCs w:val="21"/>
                                <w:lang w:val="en-US"/>
                              </w:rPr>
                              <w:t xml:space="preserve"> </w:t>
                            </w:r>
                          </w:p>
                          <w:p w14:paraId="2EE3286C" w14:textId="4E1347F1" w:rsidR="00213B11" w:rsidRPr="00213B11" w:rsidRDefault="00213B11" w:rsidP="00E71A41">
                            <w:pPr>
                              <w:pStyle w:val="a9"/>
                              <w:numPr>
                                <w:ilvl w:val="0"/>
                                <w:numId w:val="40"/>
                              </w:numPr>
                              <w:spacing w:after="0" w:line="240" w:lineRule="auto"/>
                              <w:jc w:val="left"/>
                              <w:rPr>
                                <w:rFonts w:ascii="Arial" w:hAnsi="Arial" w:cs="Arial"/>
                                <w:color w:val="000000"/>
                                <w:sz w:val="18"/>
                                <w:szCs w:val="20"/>
                                <w:lang w:val="en-US"/>
                              </w:rPr>
                            </w:pPr>
                            <w:r w:rsidRPr="00213B11">
                              <w:rPr>
                                <w:rFonts w:ascii="Arial" w:hAnsi="Arial" w:cs="Arial"/>
                                <w:color w:val="000000"/>
                                <w:sz w:val="18"/>
                                <w:szCs w:val="20"/>
                                <w:lang w:val="en-US"/>
                              </w:rPr>
                              <w:t xml:space="preserve">DT not primary focus </w:t>
                            </w:r>
                          </w:p>
                          <w:p w14:paraId="6A6B0854" w14:textId="199A5BE6" w:rsidR="00213B11" w:rsidRPr="00213B11" w:rsidRDefault="00213B11" w:rsidP="00E71A41">
                            <w:pPr>
                              <w:pStyle w:val="a9"/>
                              <w:numPr>
                                <w:ilvl w:val="0"/>
                                <w:numId w:val="40"/>
                              </w:numPr>
                              <w:spacing w:after="0" w:line="240" w:lineRule="auto"/>
                              <w:jc w:val="left"/>
                              <w:rPr>
                                <w:rFonts w:ascii="Arial" w:hAnsi="Arial" w:cs="Arial"/>
                                <w:color w:val="000000"/>
                                <w:sz w:val="18"/>
                                <w:szCs w:val="20"/>
                                <w:lang w:val="en-US"/>
                              </w:rPr>
                            </w:pPr>
                            <w:r w:rsidRPr="00213B11">
                              <w:rPr>
                                <w:rFonts w:ascii="Arial" w:hAnsi="Arial" w:cs="Arial"/>
                                <w:color w:val="000000"/>
                                <w:sz w:val="18"/>
                                <w:szCs w:val="20"/>
                                <w:lang w:val="en-US"/>
                              </w:rPr>
                              <w:t>No DfS/DfQ focus;</w:t>
                            </w:r>
                          </w:p>
                          <w:p w14:paraId="30575589" w14:textId="478F09B5" w:rsidR="00213B11" w:rsidRDefault="00213B11" w:rsidP="00E71A41">
                            <w:pPr>
                              <w:pStyle w:val="a9"/>
                              <w:numPr>
                                <w:ilvl w:val="0"/>
                                <w:numId w:val="40"/>
                              </w:numPr>
                              <w:spacing w:after="0" w:line="240" w:lineRule="auto"/>
                              <w:jc w:val="left"/>
                              <w:rPr>
                                <w:rFonts w:ascii="Arial" w:hAnsi="Arial" w:cs="Arial"/>
                                <w:color w:val="000000"/>
                                <w:sz w:val="18"/>
                                <w:szCs w:val="20"/>
                                <w:lang w:val="en-US"/>
                              </w:rPr>
                            </w:pPr>
                            <w:r w:rsidRPr="00213B11">
                              <w:rPr>
                                <w:rFonts w:ascii="Arial" w:hAnsi="Arial" w:cs="Arial"/>
                                <w:color w:val="000000"/>
                                <w:sz w:val="18"/>
                                <w:szCs w:val="20"/>
                                <w:lang w:val="en-US"/>
                              </w:rPr>
                              <w:t>Wrong DT tier (digital model only)</w:t>
                            </w:r>
                          </w:p>
                          <w:p w14:paraId="3DFAF01A" w14:textId="6CC879A2" w:rsidR="00213B11" w:rsidRPr="00213B11" w:rsidRDefault="00213B11" w:rsidP="00E71A41">
                            <w:pPr>
                              <w:pStyle w:val="a9"/>
                              <w:numPr>
                                <w:ilvl w:val="0"/>
                                <w:numId w:val="40"/>
                              </w:numPr>
                              <w:spacing w:after="0" w:line="240" w:lineRule="auto"/>
                              <w:jc w:val="left"/>
                              <w:rPr>
                                <w:rFonts w:ascii="Arial" w:hAnsi="Arial" w:cs="Arial"/>
                                <w:color w:val="000000"/>
                                <w:sz w:val="18"/>
                                <w:szCs w:val="20"/>
                                <w:lang w:val="en-US"/>
                              </w:rPr>
                            </w:pPr>
                            <w:r>
                              <w:rPr>
                                <w:rFonts w:ascii="Arial" w:hAnsi="Arial" w:cs="Arial"/>
                                <w:color w:val="000000"/>
                                <w:sz w:val="18"/>
                                <w:szCs w:val="20"/>
                                <w:lang w:val="en-US"/>
                              </w:rPr>
                              <w:t>Others(non-English, outside timeframe</w:t>
                            </w:r>
                            <w:r w:rsidR="00ED5D45">
                              <w:rPr>
                                <w:rFonts w:ascii="Arial" w:hAnsi="Arial" w:cs="Arial"/>
                                <w:color w:val="000000"/>
                                <w:sz w:val="18"/>
                                <w:szCs w:val="20"/>
                                <w:lang w:val="en-US"/>
                              </w:rPr>
                              <w:t>, wrong publication type</w:t>
                            </w:r>
                            <w:r>
                              <w:rPr>
                                <w:rFonts w:ascii="Arial" w:hAnsi="Arial" w:cs="Arial"/>
                                <w:color w:val="000000"/>
                                <w:sz w:val="18"/>
                                <w:szCs w:val="20"/>
                                <w:lang w:val="en-US"/>
                              </w:rPr>
                              <w:t>)</w:t>
                            </w:r>
                          </w:p>
                          <w:p w14:paraId="64DA5815" w14:textId="5B928CA7" w:rsidR="00213B11" w:rsidRPr="00213B11" w:rsidRDefault="00213B11" w:rsidP="00E71A41">
                            <w:pPr>
                              <w:spacing w:after="0" w:line="240" w:lineRule="auto"/>
                              <w:contextualSpacing/>
                              <w:jc w:val="left"/>
                              <w:rPr>
                                <w:rFonts w:ascii="Arial" w:hAnsi="Arial" w:cs="Arial"/>
                                <w:color w:val="000000"/>
                                <w:sz w:val="18"/>
                                <w:szCs w:val="20"/>
                                <w:lang w:val="en-US"/>
                              </w:rPr>
                            </w:pPr>
                          </w:p>
                          <w:p w14:paraId="6812EB4D" w14:textId="77777777" w:rsidR="00213B11" w:rsidRPr="00213B11" w:rsidRDefault="00213B11" w:rsidP="00E71A41">
                            <w:pPr>
                              <w:spacing w:after="0" w:line="240" w:lineRule="auto"/>
                              <w:contextualSpacing/>
                              <w:jc w:val="left"/>
                              <w:rPr>
                                <w:rFonts w:ascii="Arial" w:hAnsi="Arial" w:cs="Arial"/>
                                <w:color w:val="000000"/>
                                <w:sz w:val="18"/>
                                <w:szCs w:val="20"/>
                                <w:lang w:val="en-US"/>
                              </w:rPr>
                            </w:pPr>
                          </w:p>
                          <w:p w14:paraId="2B66C6DD" w14:textId="77777777" w:rsidR="00213B11" w:rsidRPr="00213B11" w:rsidRDefault="00213B11" w:rsidP="00E71A41">
                            <w:pPr>
                              <w:spacing w:after="0" w:line="240" w:lineRule="auto"/>
                              <w:contextualSpacing/>
                              <w:jc w:val="left"/>
                              <w:rPr>
                                <w:rFonts w:ascii="Arial" w:hAnsi="Arial" w:cs="Arial"/>
                                <w:color w:val="000000"/>
                                <w:sz w:val="18"/>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AD0F7" id="Rectangle 4" o:spid="_x0000_s1030" style="position:absolute;margin-left:240pt;margin-top:11.7pt;width:229.8pt;height:158.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" filled="f" strokecolor="windowText" strokeweight="1pt">
                <v:textbox>
                  <w:txbxContent>
                    <w:p w14:paraId="21670354" w14:textId="5C724F85" w:rsidR="00345A75" w:rsidRDefault="004662D2" w:rsidP="00E71A41">
                      <w:pPr>
                        <w:spacing w:after="0" w:line="240" w:lineRule="auto"/>
                        <w:contextualSpacing/>
                        <w:jc w:val="left"/>
                        <w:rPr>
                          <w:rFonts w:ascii="Arial" w:hAnsi="Arial" w:cs="Arial"/>
                          <w:color w:val="000000"/>
                          <w:sz w:val="18"/>
                          <w:szCs w:val="20"/>
                        </w:rPr>
                      </w:pPr>
                      <w:r w:rsidRPr="00345A75">
                        <w:rPr>
                          <w:rFonts w:ascii="Arial" w:hAnsi="Arial" w:cs="Arial"/>
                          <w:color w:val="000000"/>
                          <w:sz w:val="18"/>
                          <w:szCs w:val="20"/>
                        </w:rPr>
                        <w:t>Records excluded</w:t>
                      </w:r>
                      <w:r w:rsidR="00213B11">
                        <w:rPr>
                          <w:rFonts w:ascii="Arial" w:hAnsi="Arial" w:cs="Arial"/>
                          <w:color w:val="000000"/>
                          <w:sz w:val="18"/>
                          <w:szCs w:val="20"/>
                        </w:rPr>
                        <w:t xml:space="preserve"> </w:t>
                      </w:r>
                      <w:r w:rsidR="00D21C1B">
                        <w:rPr>
                          <w:rFonts w:ascii="Arial" w:hAnsi="Arial" w:cs="Arial"/>
                          <w:color w:val="000000"/>
                          <w:sz w:val="18"/>
                          <w:szCs w:val="20"/>
                        </w:rPr>
                        <w:t xml:space="preserve">based on title and abstract </w:t>
                      </w:r>
                      <w:r w:rsidRPr="00345A75">
                        <w:rPr>
                          <w:rFonts w:ascii="Arial" w:hAnsi="Arial" w:cs="Arial"/>
                          <w:color w:val="000000"/>
                          <w:sz w:val="18"/>
                          <w:szCs w:val="20"/>
                        </w:rPr>
                        <w:t>(n = )</w:t>
                      </w:r>
                    </w:p>
                    <w:p w14:paraId="46C880C4" w14:textId="34CC94A1" w:rsidR="00213B11" w:rsidRPr="00213B11" w:rsidRDefault="00213B11" w:rsidP="00E71A41">
                      <w:pPr>
                        <w:pStyle w:val="a9"/>
                        <w:numPr>
                          <w:ilvl w:val="0"/>
                          <w:numId w:val="40"/>
                        </w:numPr>
                        <w:spacing w:after="0" w:line="240" w:lineRule="auto"/>
                        <w:jc w:val="left"/>
                        <w:rPr>
                          <w:rFonts w:ascii="Segoe UI" w:eastAsia="宋体" w:hAnsi="Segoe UI" w:cs="Segoe UI"/>
                          <w:kern w:val="0"/>
                          <w:szCs w:val="21"/>
                          <w:lang w:val="en-US"/>
                        </w:rPr>
                      </w:pPr>
                      <w:r w:rsidRPr="00213B11">
                        <w:rPr>
                          <w:rFonts w:ascii="Arial" w:hAnsi="Arial" w:cs="Arial"/>
                          <w:color w:val="000000"/>
                          <w:sz w:val="18"/>
                          <w:szCs w:val="20"/>
                          <w:lang w:val="en-US"/>
                        </w:rPr>
                        <w:t>Wrong domain (non-AECO);</w:t>
                      </w:r>
                      <w:r w:rsidRPr="00213B11">
                        <w:rPr>
                          <w:rFonts w:ascii="Segoe UI" w:eastAsia="宋体" w:hAnsi="Segoe UI" w:cs="Segoe UI"/>
                          <w:kern w:val="0"/>
                          <w:szCs w:val="21"/>
                          <w:lang w:val="en-US"/>
                        </w:rPr>
                        <w:t xml:space="preserve"> </w:t>
                      </w:r>
                    </w:p>
                    <w:p w14:paraId="2EE3286C" w14:textId="4E1347F1" w:rsidR="00213B11" w:rsidRPr="00213B11" w:rsidRDefault="00213B11" w:rsidP="00E71A41">
                      <w:pPr>
                        <w:pStyle w:val="a9"/>
                        <w:numPr>
                          <w:ilvl w:val="0"/>
                          <w:numId w:val="40"/>
                        </w:numPr>
                        <w:spacing w:after="0" w:line="240" w:lineRule="auto"/>
                        <w:jc w:val="left"/>
                        <w:rPr>
                          <w:rFonts w:ascii="Arial" w:hAnsi="Arial" w:cs="Arial"/>
                          <w:color w:val="000000"/>
                          <w:sz w:val="18"/>
                          <w:szCs w:val="20"/>
                          <w:lang w:val="en-US"/>
                        </w:rPr>
                      </w:pPr>
                      <w:r w:rsidRPr="00213B11">
                        <w:rPr>
                          <w:rFonts w:ascii="Arial" w:hAnsi="Arial" w:cs="Arial"/>
                          <w:color w:val="000000"/>
                          <w:sz w:val="18"/>
                          <w:szCs w:val="20"/>
                          <w:lang w:val="en-US"/>
                        </w:rPr>
                        <w:t xml:space="preserve">DT not primary focus </w:t>
                      </w:r>
                    </w:p>
                    <w:p w14:paraId="6A6B0854" w14:textId="199A5BE6" w:rsidR="00213B11" w:rsidRPr="00213B11" w:rsidRDefault="00213B11" w:rsidP="00E71A41">
                      <w:pPr>
                        <w:pStyle w:val="a9"/>
                        <w:numPr>
                          <w:ilvl w:val="0"/>
                          <w:numId w:val="40"/>
                        </w:numPr>
                        <w:spacing w:after="0" w:line="240" w:lineRule="auto"/>
                        <w:jc w:val="left"/>
                        <w:rPr>
                          <w:rFonts w:ascii="Arial" w:hAnsi="Arial" w:cs="Arial"/>
                          <w:color w:val="000000"/>
                          <w:sz w:val="18"/>
                          <w:szCs w:val="20"/>
                          <w:lang w:val="en-US"/>
                        </w:rPr>
                      </w:pPr>
                      <w:r w:rsidRPr="00213B11">
                        <w:rPr>
                          <w:rFonts w:ascii="Arial" w:hAnsi="Arial" w:cs="Arial"/>
                          <w:color w:val="000000"/>
                          <w:sz w:val="18"/>
                          <w:szCs w:val="20"/>
                          <w:lang w:val="en-US"/>
                        </w:rPr>
                        <w:t>No DfS/DfQ focus;</w:t>
                      </w:r>
                    </w:p>
                    <w:p w14:paraId="30575589" w14:textId="478F09B5" w:rsidR="00213B11" w:rsidRDefault="00213B11" w:rsidP="00E71A41">
                      <w:pPr>
                        <w:pStyle w:val="a9"/>
                        <w:numPr>
                          <w:ilvl w:val="0"/>
                          <w:numId w:val="40"/>
                        </w:numPr>
                        <w:spacing w:after="0" w:line="240" w:lineRule="auto"/>
                        <w:jc w:val="left"/>
                        <w:rPr>
                          <w:rFonts w:ascii="Arial" w:hAnsi="Arial" w:cs="Arial"/>
                          <w:color w:val="000000"/>
                          <w:sz w:val="18"/>
                          <w:szCs w:val="20"/>
                          <w:lang w:val="en-US"/>
                        </w:rPr>
                      </w:pPr>
                      <w:r w:rsidRPr="00213B11">
                        <w:rPr>
                          <w:rFonts w:ascii="Arial" w:hAnsi="Arial" w:cs="Arial"/>
                          <w:color w:val="000000"/>
                          <w:sz w:val="18"/>
                          <w:szCs w:val="20"/>
                          <w:lang w:val="en-US"/>
                        </w:rPr>
                        <w:t>Wrong DT tier (digital model only)</w:t>
                      </w:r>
                    </w:p>
                    <w:p w14:paraId="3DFAF01A" w14:textId="6CC879A2" w:rsidR="00213B11" w:rsidRPr="00213B11" w:rsidRDefault="00213B11" w:rsidP="00E71A41">
                      <w:pPr>
                        <w:pStyle w:val="a9"/>
                        <w:numPr>
                          <w:ilvl w:val="0"/>
                          <w:numId w:val="40"/>
                        </w:numPr>
                        <w:spacing w:after="0" w:line="240" w:lineRule="auto"/>
                        <w:jc w:val="left"/>
                        <w:rPr>
                          <w:rFonts w:ascii="Arial" w:hAnsi="Arial" w:cs="Arial"/>
                          <w:color w:val="000000"/>
                          <w:sz w:val="18"/>
                          <w:szCs w:val="20"/>
                          <w:lang w:val="en-US"/>
                        </w:rPr>
                      </w:pPr>
                      <w:r>
                        <w:rPr>
                          <w:rFonts w:ascii="Arial" w:hAnsi="Arial" w:cs="Arial"/>
                          <w:color w:val="000000"/>
                          <w:sz w:val="18"/>
                          <w:szCs w:val="20"/>
                          <w:lang w:val="en-US"/>
                        </w:rPr>
                        <w:t>Others(non-English, outside timeframe</w:t>
                      </w:r>
                      <w:r w:rsidR="00ED5D45">
                        <w:rPr>
                          <w:rFonts w:ascii="Arial" w:hAnsi="Arial" w:cs="Arial"/>
                          <w:color w:val="000000"/>
                          <w:sz w:val="18"/>
                          <w:szCs w:val="20"/>
                          <w:lang w:val="en-US"/>
                        </w:rPr>
                        <w:t>, wrong publication type</w:t>
                      </w:r>
                      <w:r>
                        <w:rPr>
                          <w:rFonts w:ascii="Arial" w:hAnsi="Arial" w:cs="Arial"/>
                          <w:color w:val="000000"/>
                          <w:sz w:val="18"/>
                          <w:szCs w:val="20"/>
                          <w:lang w:val="en-US"/>
                        </w:rPr>
                        <w:t>)</w:t>
                      </w:r>
                    </w:p>
                    <w:p w14:paraId="64DA5815" w14:textId="5B928CA7" w:rsidR="00213B11" w:rsidRPr="00213B11" w:rsidRDefault="00213B11" w:rsidP="00E71A41">
                      <w:pPr>
                        <w:spacing w:after="0" w:line="240" w:lineRule="auto"/>
                        <w:contextualSpacing/>
                        <w:jc w:val="left"/>
                        <w:rPr>
                          <w:rFonts w:ascii="Arial" w:hAnsi="Arial" w:cs="Arial"/>
                          <w:color w:val="000000"/>
                          <w:sz w:val="18"/>
                          <w:szCs w:val="20"/>
                          <w:lang w:val="en-US"/>
                        </w:rPr>
                      </w:pPr>
                    </w:p>
                    <w:p w14:paraId="6812EB4D" w14:textId="77777777" w:rsidR="00213B11" w:rsidRPr="00213B11" w:rsidRDefault="00213B11" w:rsidP="00E71A41">
                      <w:pPr>
                        <w:spacing w:after="0" w:line="240" w:lineRule="auto"/>
                        <w:contextualSpacing/>
                        <w:jc w:val="left"/>
                        <w:rPr>
                          <w:rFonts w:ascii="Arial" w:hAnsi="Arial" w:cs="Arial"/>
                          <w:color w:val="000000"/>
                          <w:sz w:val="18"/>
                          <w:szCs w:val="20"/>
                          <w:lang w:val="en-US"/>
                        </w:rPr>
                      </w:pPr>
                    </w:p>
                    <w:p w14:paraId="2B66C6DD" w14:textId="77777777" w:rsidR="00213B11" w:rsidRPr="00213B11" w:rsidRDefault="00213B11" w:rsidP="00E71A41">
                      <w:pPr>
                        <w:spacing w:after="0" w:line="240" w:lineRule="auto"/>
                        <w:contextualSpacing/>
                        <w:jc w:val="left"/>
                        <w:rPr>
                          <w:rFonts w:ascii="Arial" w:hAnsi="Arial" w:cs="Arial"/>
                          <w:color w:val="000000"/>
                          <w:sz w:val="18"/>
                          <w:szCs w:val="20"/>
                          <w:lang w:val="en-US"/>
                        </w:rPr>
                      </w:pPr>
                    </w:p>
                  </w:txbxContent>
                </v:textbox>
              </v:rect>
            </w:pict>
          </mc:Fallback>
        </mc:AlternateContent>
      </w:r>
    </w:p>
    <w:p w14:paraId="4E5FF6F0" w14:textId="74AC97CB"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52913C83" w14:textId="64192809"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28CB59F0" w14:textId="64553539"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1C4618B1" w14:textId="166D060F"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6672" behindDoc="0" locked="0" layoutInCell="1" allowOverlap="1" wp14:anchorId="4FFDD1B0" wp14:editId="57621EFC">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006B0B5"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" strokecolor="windowText" strokeweight=".5pt">
                <v:stroke endarrow="block" joinstyle="miter"/>
              </v:shape>
            </w:pict>
          </mc:Fallback>
        </mc:AlternateContent>
      </w:r>
    </w:p>
    <w:p w14:paraId="482E033C" w14:textId="389A98BB"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283EF2D5" w14:textId="5CFCD02B"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9504" behindDoc="0" locked="0" layoutInCell="1" allowOverlap="1" wp14:anchorId="6A4B7F6A" wp14:editId="6D63E57D">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EDBB094"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" strokecolor="windowText" strokeweight=".5pt">
                <v:stroke endarrow="block" joinstyle="miter"/>
              </v:shape>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1312" behindDoc="0" locked="0" layoutInCell="1" allowOverlap="1" wp14:anchorId="2C67E067" wp14:editId="4906134A">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28FF202" w14:textId="53337803"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screened</w:t>
                            </w:r>
                          </w:p>
                          <w:p w14:paraId="07440482" w14:textId="40EA7E45"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 </w:t>
                            </w:r>
                            <w:r w:rsidR="00213B11">
                              <w:rPr>
                                <w:rFonts w:ascii="Arial" w:hAnsi="Arial" w:cs="Arial"/>
                                <w:color w:val="000000"/>
                                <w:sz w:val="18"/>
                                <w:szCs w:val="20"/>
                              </w:rPr>
                              <w:t>4</w:t>
                            </w:r>
                            <w:r w:rsidR="00557D37">
                              <w:rPr>
                                <w:rFonts w:ascii="Arial" w:hAnsi="Arial" w:cs="Arial"/>
                                <w:color w:val="000000"/>
                                <w:sz w:val="18"/>
                                <w:szCs w:val="20"/>
                              </w:rPr>
                              <w:t>40</w:t>
                            </w:r>
                            <w:r w:rsidRPr="00345A75">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7E067" id="Rectangle 3" o:spid="_x0000_s1031"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Q7d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" filled="f" strokecolor="windowText" strokeweight="1pt">
                <v:textbox>
                  <w:txbxContent>
                    <w:p w14:paraId="228FF202" w14:textId="53337803"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screened</w:t>
                      </w:r>
                    </w:p>
                    <w:p w14:paraId="07440482" w14:textId="40EA7E45"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 </w:t>
                      </w:r>
                      <w:r w:rsidR="00213B11">
                        <w:rPr>
                          <w:rFonts w:ascii="Arial" w:hAnsi="Arial" w:cs="Arial"/>
                          <w:color w:val="000000"/>
                          <w:sz w:val="18"/>
                          <w:szCs w:val="20"/>
                        </w:rPr>
                        <w:t>4</w:t>
                      </w:r>
                      <w:r w:rsidR="00557D37">
                        <w:rPr>
                          <w:rFonts w:ascii="Arial" w:hAnsi="Arial" w:cs="Arial"/>
                          <w:color w:val="000000"/>
                          <w:sz w:val="18"/>
                          <w:szCs w:val="20"/>
                        </w:rPr>
                        <w:t>40</w:t>
                      </w:r>
                      <w:r w:rsidRPr="00345A75">
                        <w:rPr>
                          <w:rFonts w:ascii="Arial" w:hAnsi="Arial" w:cs="Arial"/>
                          <w:color w:val="000000"/>
                          <w:sz w:val="18"/>
                          <w:szCs w:val="20"/>
                        </w:rPr>
                        <w:t>)</w:t>
                      </w:r>
                    </w:p>
                  </w:txbxContent>
                </v:textbox>
              </v:rect>
            </w:pict>
          </mc:Fallback>
        </mc:AlternateContent>
      </w:r>
    </w:p>
    <w:p w14:paraId="11F6ADA6"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3F706BBB"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56E1C823"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7696" behindDoc="0" locked="0" layoutInCell="1" allowOverlap="1" wp14:anchorId="131684BB" wp14:editId="61EEB49A">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F5AC492" id="Straight Arrow Connector 35" o:spid="_x0000_s1026" type="#_x0000_t32" style="position:absolute;margin-left:110.25pt;margin-top:7.8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" strokecolor="windowText" strokeweight=".5pt">
                <v:stroke endarrow="block" joinstyle="miter"/>
              </v:shape>
            </w:pict>
          </mc:Fallback>
        </mc:AlternateContent>
      </w:r>
    </w:p>
    <w:p w14:paraId="2EC7D370"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430738AB" w14:textId="37F6BEAF" w:rsidR="00345A75" w:rsidRPr="00BA4CDB" w:rsidRDefault="008064B8"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4384" behindDoc="0" locked="0" layoutInCell="1" allowOverlap="1" wp14:anchorId="7B62B23A" wp14:editId="1F8F50C8">
                <wp:simplePos x="0" y="0"/>
                <wp:positionH relativeFrom="column">
                  <wp:posOffset>3048000</wp:posOffset>
                </wp:positionH>
                <wp:positionV relativeFrom="paragraph">
                  <wp:posOffset>64770</wp:posOffset>
                </wp:positionV>
                <wp:extent cx="1887220" cy="640080"/>
                <wp:effectExtent l="0" t="0" r="17780" b="26670"/>
                <wp:wrapNone/>
                <wp:docPr id="6" name="Rectangle 6"/>
                <wp:cNvGraphicFramePr/>
                <a:graphic xmlns:a="http://schemas.openxmlformats.org/drawingml/2006/main">
                  <a:graphicData uri="http://schemas.microsoft.com/office/word/2010/wordprocessingShape">
                    <wps:wsp>
                      <wps:cNvSpPr/>
                      <wps:spPr>
                        <a:xfrm>
                          <a:off x="0" y="0"/>
                          <a:ext cx="1887220" cy="640080"/>
                        </a:xfrm>
                        <a:prstGeom prst="rect">
                          <a:avLst/>
                        </a:prstGeom>
                        <a:noFill/>
                        <a:ln w="12700" cap="flat" cmpd="sng" algn="ctr">
                          <a:solidFill>
                            <a:sysClr val="windowText" lastClr="000000"/>
                          </a:solidFill>
                          <a:prstDash val="solid"/>
                          <a:miter lim="800000"/>
                        </a:ln>
                        <a:effectLst/>
                      </wps:spPr>
                      <wps:txbx>
                        <w:txbxContent>
                          <w:p w14:paraId="1EC7B34F" w14:textId="25A064AE" w:rsidR="00345A75" w:rsidRPr="00345A75" w:rsidRDefault="00557D37" w:rsidP="00307303">
                            <w:pPr>
                              <w:spacing w:after="0" w:line="240" w:lineRule="auto"/>
                              <w:jc w:val="left"/>
                              <w:rPr>
                                <w:rFonts w:ascii="Arial" w:hAnsi="Arial" w:cs="Arial"/>
                                <w:color w:val="000000"/>
                                <w:sz w:val="18"/>
                                <w:szCs w:val="20"/>
                              </w:rPr>
                            </w:pPr>
                            <w:r>
                              <w:rPr>
                                <w:rFonts w:ascii="Arial" w:hAnsi="Arial" w:cs="Arial"/>
                                <w:color w:val="000000"/>
                                <w:sz w:val="18"/>
                                <w:szCs w:val="20"/>
                              </w:rPr>
                              <w:t>Full</w:t>
                            </w:r>
                            <w:r w:rsidR="00983E32">
                              <w:rPr>
                                <w:rFonts w:ascii="Arial" w:hAnsi="Arial" w:cs="Arial"/>
                                <w:color w:val="000000"/>
                                <w:sz w:val="18"/>
                                <w:szCs w:val="20"/>
                              </w:rPr>
                              <w:t>-</w:t>
                            </w:r>
                            <w:r>
                              <w:rPr>
                                <w:rFonts w:ascii="Arial" w:hAnsi="Arial" w:cs="Arial"/>
                                <w:color w:val="000000"/>
                                <w:sz w:val="18"/>
                                <w:szCs w:val="20"/>
                              </w:rPr>
                              <w:t>text not available</w:t>
                            </w:r>
                          </w:p>
                          <w:p w14:paraId="6E369D89" w14:textId="102542C2"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2B23A" id="Rectangle 6" o:spid="_x0000_s1032" style="position:absolute;margin-left:240pt;margin-top:5.1pt;width:148.6pt;height:5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" filled="f" strokecolor="windowText" strokeweight="1pt">
                <v:textbox>
                  <w:txbxContent>
                    <w:p w14:paraId="1EC7B34F" w14:textId="25A064AE" w:rsidR="00345A75" w:rsidRPr="00345A75" w:rsidRDefault="00557D37" w:rsidP="00307303">
                      <w:pPr>
                        <w:spacing w:after="0" w:line="240" w:lineRule="auto"/>
                        <w:jc w:val="left"/>
                        <w:rPr>
                          <w:rFonts w:ascii="Arial" w:hAnsi="Arial" w:cs="Arial"/>
                          <w:color w:val="000000"/>
                          <w:sz w:val="18"/>
                          <w:szCs w:val="20"/>
                        </w:rPr>
                      </w:pPr>
                      <w:r>
                        <w:rPr>
                          <w:rFonts w:ascii="Arial" w:hAnsi="Arial" w:cs="Arial"/>
                          <w:color w:val="000000"/>
                          <w:sz w:val="18"/>
                          <w:szCs w:val="20"/>
                        </w:rPr>
                        <w:t>Full</w:t>
                      </w:r>
                      <w:r w:rsidR="00983E32">
                        <w:rPr>
                          <w:rFonts w:ascii="Arial" w:hAnsi="Arial" w:cs="Arial"/>
                          <w:color w:val="000000"/>
                          <w:sz w:val="18"/>
                          <w:szCs w:val="20"/>
                        </w:rPr>
                        <w:t>-</w:t>
                      </w:r>
                      <w:r>
                        <w:rPr>
                          <w:rFonts w:ascii="Arial" w:hAnsi="Arial" w:cs="Arial"/>
                          <w:color w:val="000000"/>
                          <w:sz w:val="18"/>
                          <w:szCs w:val="20"/>
                        </w:rPr>
                        <w:t>text not available</w:t>
                      </w:r>
                    </w:p>
                    <w:p w14:paraId="6E369D89" w14:textId="102542C2"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txbxContent>
                </v:textbox>
              </v:rect>
            </w:pict>
          </mc:Fallback>
        </mc:AlternateContent>
      </w:r>
      <w:r w:rsidR="00345A75"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3360" behindDoc="0" locked="0" layoutInCell="1" allowOverlap="1" wp14:anchorId="1D935A67" wp14:editId="38FFEED2">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7F765CA" w14:textId="09EE1BAF"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sought for retrieval</w:t>
                            </w:r>
                          </w:p>
                          <w:p w14:paraId="3908B9AB" w14:textId="7B00C7DB"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35A67" id="Rectangle 5" o:spid="_x0000_s1033"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" filled="f" strokecolor="windowText" strokeweight="1pt">
                <v:textbox>
                  <w:txbxContent>
                    <w:p w14:paraId="07F765CA" w14:textId="09EE1BAF"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sought for retrieval</w:t>
                      </w:r>
                    </w:p>
                    <w:p w14:paraId="3908B9AB" w14:textId="7B00C7DB"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txbxContent>
                </v:textbox>
              </v:rect>
            </w:pict>
          </mc:Fallback>
        </mc:AlternateContent>
      </w:r>
      <w:r w:rsidR="00345A75"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0528" behindDoc="0" locked="0" layoutInCell="1" allowOverlap="1" wp14:anchorId="4D79BA1E" wp14:editId="5146B287">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76459D5A" id="_x0000_t32" coordsize="21600,21600" o:spt="32" o:oned="t" path="m,l21600,21600e" filled="f">
                <v:path arrowok="t" fillok="f" o:connecttype="none"/>
                <o:lock v:ext="edit" shapetype="t"/>
              </v:shapetype>
              <v:shape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" strokecolor="windowText" strokeweight=".5pt">
                <v:stroke endarrow="block" joinstyle="miter"/>
              </v:shape>
            </w:pict>
          </mc:Fallback>
        </mc:AlternateContent>
      </w:r>
    </w:p>
    <w:p w14:paraId="0715CED1"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6AABE178" w14:textId="7EBE383A"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4624" behindDoc="0" locked="0" layoutInCell="1" allowOverlap="1" wp14:anchorId="3568A6B7" wp14:editId="3D3B03E1">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04687AE" w14:textId="1BFDE9A4"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Screening</w:t>
                            </w:r>
                          </w:p>
                          <w:p w14:paraId="6CD0023D" w14:textId="77777777" w:rsidR="00345A75" w:rsidRPr="00345A75" w:rsidRDefault="00345A75" w:rsidP="00345A75">
                            <w:pPr>
                              <w:spacing w:after="0" w:line="240" w:lineRule="auto"/>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8A6B7" id="Flowchart: Alternate Process 32" o:spid="_x0000_s1034" type="#_x0000_t176" style="position:absolute;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" fillcolor="#9dc3e6" strokecolor="windowText" strokeweight="1pt">
                <v:textbox>
                  <w:txbxContent>
                    <w:p w14:paraId="404687AE" w14:textId="1BFDE9A4"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Screening</w:t>
                      </w:r>
                    </w:p>
                    <w:p w14:paraId="6CD0023D" w14:textId="77777777" w:rsidR="00345A75" w:rsidRPr="00345A75" w:rsidRDefault="00345A75" w:rsidP="00345A75">
                      <w:pPr>
                        <w:spacing w:after="0" w:line="240" w:lineRule="auto"/>
                        <w:rPr>
                          <w:rFonts w:ascii="Arial" w:hAnsi="Arial" w:cs="Arial"/>
                          <w:b/>
                          <w:color w:val="000000"/>
                          <w:sz w:val="18"/>
                          <w:szCs w:val="18"/>
                        </w:rPr>
                      </w:pPr>
                    </w:p>
                  </w:txbxContent>
                </v:textbox>
              </v:shape>
            </w:pict>
          </mc:Fallback>
        </mc:AlternateContent>
      </w:r>
    </w:p>
    <w:p w14:paraId="5EF5A59D" w14:textId="39655016"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8720" behindDoc="0" locked="0" layoutInCell="1" allowOverlap="1" wp14:anchorId="7A957079" wp14:editId="2223349C">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44A11BD" id="Straight Arrow Connector 36" o:spid="_x0000_s1026" type="#_x0000_t32" style="position:absolute;margin-left:111pt;margin-top:4.45pt;width:0;height:22.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" strokecolor="windowText" strokeweight=".5pt">
                <v:stroke endarrow="block" joinstyle="miter"/>
              </v:shape>
            </w:pict>
          </mc:Fallback>
        </mc:AlternateContent>
      </w:r>
    </w:p>
    <w:p w14:paraId="10DF5CE4" w14:textId="20B485F2" w:rsidR="00345A75" w:rsidRPr="00BA4CDB" w:rsidRDefault="008064B8"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6432" behindDoc="0" locked="0" layoutInCell="1" allowOverlap="1" wp14:anchorId="52E132E2" wp14:editId="277912D4">
                <wp:simplePos x="0" y="0"/>
                <wp:positionH relativeFrom="column">
                  <wp:posOffset>3053862</wp:posOffset>
                </wp:positionH>
                <wp:positionV relativeFrom="paragraph">
                  <wp:posOffset>61839</wp:posOffset>
                </wp:positionV>
                <wp:extent cx="3376246" cy="1356360"/>
                <wp:effectExtent l="0" t="0" r="15240" b="15240"/>
                <wp:wrapNone/>
                <wp:docPr id="9" name="Rectangle 9"/>
                <wp:cNvGraphicFramePr/>
                <a:graphic xmlns:a="http://schemas.openxmlformats.org/drawingml/2006/main">
                  <a:graphicData uri="http://schemas.microsoft.com/office/word/2010/wordprocessingShape">
                    <wps:wsp>
                      <wps:cNvSpPr/>
                      <wps:spPr>
                        <a:xfrm>
                          <a:off x="0" y="0"/>
                          <a:ext cx="3376246" cy="1356360"/>
                        </a:xfrm>
                        <a:prstGeom prst="rect">
                          <a:avLst/>
                        </a:prstGeom>
                        <a:noFill/>
                        <a:ln w="12700" cap="flat" cmpd="sng" algn="ctr">
                          <a:solidFill>
                            <a:sysClr val="windowText" lastClr="000000"/>
                          </a:solidFill>
                          <a:prstDash val="solid"/>
                          <a:miter lim="800000"/>
                        </a:ln>
                        <a:effectLst/>
                      </wps:spPr>
                      <wps:txbx>
                        <w:txbxContent>
                          <w:p w14:paraId="3F4E972D" w14:textId="09C4114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excluded:</w:t>
                            </w:r>
                          </w:p>
                          <w:p w14:paraId="450A6147" w14:textId="6CABB7A5"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 xml:space="preserve">Wrong domain/Not AECO </w:t>
                            </w:r>
                            <w:r w:rsidR="004662D2" w:rsidRPr="00D738FF">
                              <w:rPr>
                                <w:rFonts w:ascii="Arial" w:hAnsi="Arial" w:cs="Arial"/>
                                <w:color w:val="000000"/>
                                <w:sz w:val="18"/>
                                <w:szCs w:val="20"/>
                              </w:rPr>
                              <w:t>(</w:t>
                            </w:r>
                            <w:r w:rsidRPr="00D738FF">
                              <w:rPr>
                                <w:rFonts w:ascii="Arial" w:hAnsi="Arial" w:cs="Arial"/>
                                <w:color w:val="000000"/>
                                <w:sz w:val="18"/>
                                <w:szCs w:val="20"/>
                              </w:rPr>
                              <w:t>a</w:t>
                            </w:r>
                            <w:r w:rsidR="004662D2" w:rsidRPr="00D738FF">
                              <w:rPr>
                                <w:rFonts w:ascii="Arial" w:hAnsi="Arial" w:cs="Arial"/>
                                <w:color w:val="000000"/>
                                <w:sz w:val="18"/>
                                <w:szCs w:val="20"/>
                              </w:rPr>
                              <w:t xml:space="preserve"> = )</w:t>
                            </w:r>
                          </w:p>
                          <w:p w14:paraId="3A42C905" w14:textId="72185C57"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 xml:space="preserve">No digital twin/buzzword only </w:t>
                            </w:r>
                            <w:r w:rsidR="004662D2" w:rsidRPr="00D738FF">
                              <w:rPr>
                                <w:rFonts w:ascii="Arial" w:hAnsi="Arial" w:cs="Arial"/>
                                <w:color w:val="000000"/>
                                <w:sz w:val="18"/>
                                <w:szCs w:val="20"/>
                              </w:rPr>
                              <w:t>(</w:t>
                            </w:r>
                            <w:r w:rsidRPr="00D738FF">
                              <w:rPr>
                                <w:rFonts w:ascii="Arial" w:hAnsi="Arial" w:cs="Arial"/>
                                <w:color w:val="000000"/>
                                <w:sz w:val="18"/>
                                <w:szCs w:val="20"/>
                              </w:rPr>
                              <w:t>b</w:t>
                            </w:r>
                            <w:r w:rsidR="004662D2" w:rsidRPr="00D738FF">
                              <w:rPr>
                                <w:rFonts w:ascii="Arial" w:hAnsi="Arial" w:cs="Arial"/>
                                <w:color w:val="000000"/>
                                <w:sz w:val="18"/>
                                <w:szCs w:val="20"/>
                              </w:rPr>
                              <w:t xml:space="preserve"> = )</w:t>
                            </w:r>
                          </w:p>
                          <w:p w14:paraId="2F2691B2" w14:textId="1E728E93"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 xml:space="preserve">No DfS / DfQ </w:t>
                            </w:r>
                            <w:r w:rsidR="004662D2" w:rsidRPr="00D738FF">
                              <w:rPr>
                                <w:rFonts w:ascii="Arial" w:hAnsi="Arial" w:cs="Arial"/>
                                <w:color w:val="000000"/>
                                <w:sz w:val="18"/>
                                <w:szCs w:val="20"/>
                              </w:rPr>
                              <w:t>(</w:t>
                            </w:r>
                            <w:r w:rsidRPr="00D738FF">
                              <w:rPr>
                                <w:rFonts w:ascii="Arial" w:hAnsi="Arial" w:cs="Arial"/>
                                <w:color w:val="000000"/>
                                <w:sz w:val="18"/>
                                <w:szCs w:val="20"/>
                              </w:rPr>
                              <w:t>c</w:t>
                            </w:r>
                            <w:r w:rsidR="004662D2" w:rsidRPr="00D738FF">
                              <w:rPr>
                                <w:rFonts w:ascii="Arial" w:hAnsi="Arial" w:cs="Arial"/>
                                <w:color w:val="000000"/>
                                <w:sz w:val="18"/>
                                <w:szCs w:val="20"/>
                              </w:rPr>
                              <w:t xml:space="preserve"> = )</w:t>
                            </w:r>
                          </w:p>
                          <w:p w14:paraId="75B01B13" w14:textId="4D051ACD"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Wrong publication types</w:t>
                            </w:r>
                            <w:r w:rsidRPr="00D738FF">
                              <w:rPr>
                                <w:rFonts w:ascii="Arial" w:hAnsi="Arial" w:cs="Arial"/>
                                <w:color w:val="000000"/>
                                <w:sz w:val="18"/>
                                <w:szCs w:val="20"/>
                                <w:lang w:val="en-US"/>
                              </w:rPr>
                              <w:t xml:space="preserve"> (</w:t>
                            </w:r>
                            <w:r w:rsidRPr="00D738FF">
                              <w:rPr>
                                <w:rFonts w:ascii="Arial" w:hAnsi="Arial" w:cs="Arial" w:hint="eastAsia"/>
                                <w:color w:val="000000"/>
                                <w:sz w:val="18"/>
                                <w:szCs w:val="20"/>
                              </w:rPr>
                              <w:t>Editorial</w:t>
                            </w:r>
                            <w:r w:rsidRPr="00D738FF">
                              <w:rPr>
                                <w:rFonts w:ascii="Arial" w:hAnsi="Arial" w:cs="Arial"/>
                                <w:color w:val="000000"/>
                                <w:sz w:val="18"/>
                                <w:szCs w:val="20"/>
                              </w:rPr>
                              <w:t>/preprint/book) (</w:t>
                            </w:r>
                            <w:r w:rsidR="00D738FF">
                              <w:rPr>
                                <w:rFonts w:ascii="Arial" w:hAnsi="Arial" w:cs="Arial"/>
                                <w:color w:val="000000"/>
                                <w:sz w:val="18"/>
                                <w:szCs w:val="20"/>
                              </w:rPr>
                              <w:t>d</w:t>
                            </w:r>
                            <w:r w:rsidRPr="00D738FF">
                              <w:rPr>
                                <w:rFonts w:ascii="Arial" w:hAnsi="Arial" w:cs="Arial"/>
                                <w:color w:val="000000"/>
                                <w:sz w:val="18"/>
                                <w:szCs w:val="20"/>
                              </w:rPr>
                              <w:t xml:space="preserve"> = )</w:t>
                            </w:r>
                          </w:p>
                          <w:p w14:paraId="44A1FEBD" w14:textId="7D84DBD5" w:rsidR="004A1D20" w:rsidRPr="00B502BB" w:rsidRDefault="00384264" w:rsidP="00B502BB">
                            <w:pPr>
                              <w:pStyle w:val="a9"/>
                              <w:numPr>
                                <w:ilvl w:val="0"/>
                                <w:numId w:val="41"/>
                              </w:numPr>
                              <w:spacing w:after="0" w:line="240" w:lineRule="auto"/>
                              <w:jc w:val="left"/>
                              <w:rPr>
                                <w:rFonts w:ascii="Arial" w:hAnsi="Arial" w:cs="Arial"/>
                                <w:color w:val="000000"/>
                                <w:sz w:val="18"/>
                                <w:szCs w:val="20"/>
                                <w:lang w:val="en-US"/>
                              </w:rPr>
                            </w:pPr>
                            <w:r>
                              <w:rPr>
                                <w:rFonts w:ascii="Arial" w:hAnsi="Arial" w:cs="Arial"/>
                                <w:color w:val="000000"/>
                                <w:sz w:val="18"/>
                                <w:szCs w:val="20"/>
                                <w:lang w:val="en-US"/>
                              </w:rPr>
                              <w:t>2</w:t>
                            </w:r>
                            <w:r w:rsidRPr="00384264">
                              <w:rPr>
                                <w:rFonts w:ascii="Arial" w:hAnsi="Arial" w:cs="Arial"/>
                                <w:color w:val="000000"/>
                                <w:sz w:val="18"/>
                                <w:szCs w:val="20"/>
                                <w:vertAlign w:val="superscript"/>
                                <w:lang w:val="en-US"/>
                              </w:rPr>
                              <w:t>nd</w:t>
                            </w:r>
                            <w:r>
                              <w:rPr>
                                <w:rFonts w:ascii="Arial" w:hAnsi="Arial" w:cs="Arial"/>
                                <w:color w:val="000000"/>
                                <w:sz w:val="18"/>
                                <w:szCs w:val="20"/>
                                <w:lang w:val="en-US"/>
                              </w:rPr>
                              <w:t xml:space="preserve"> D</w:t>
                            </w:r>
                            <w:r w:rsidRPr="00384264">
                              <w:rPr>
                                <w:rFonts w:ascii="Arial" w:hAnsi="Arial" w:cs="Arial"/>
                                <w:color w:val="000000"/>
                                <w:sz w:val="18"/>
                                <w:szCs w:val="20"/>
                                <w:lang w:val="en-US"/>
                              </w:rPr>
                              <w:t xml:space="preserve">eduplication </w:t>
                            </w:r>
                            <w:r>
                              <w:rPr>
                                <w:rFonts w:ascii="Arial" w:hAnsi="Arial" w:cs="Arial"/>
                                <w:color w:val="000000"/>
                                <w:sz w:val="18"/>
                                <w:szCs w:val="20"/>
                                <w:lang w:val="en-US"/>
                              </w:rPr>
                              <w:t xml:space="preserve">(e = </w:t>
                            </w:r>
                            <w:r w:rsidR="00F066D2">
                              <w:rPr>
                                <w:rFonts w:ascii="Arial" w:hAnsi="Arial" w:cs="Arial"/>
                                <w:color w:val="000000"/>
                                <w:sz w:val="18"/>
                                <w:szCs w:val="20"/>
                                <w:lang w:val="en-US"/>
                              </w:rPr>
                              <w:t>1</w:t>
                            </w:r>
                            <w:r>
                              <w:rPr>
                                <w:rFonts w:ascii="Arial" w:hAnsi="Arial" w:cs="Arial"/>
                                <w:color w:val="000000"/>
                                <w:sz w:val="18"/>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132E2" id="Rectangle 9" o:spid="_x0000_s1035" style="position:absolute;margin-left:240.45pt;margin-top:4.85pt;width:265.85pt;height:10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" filled="f" strokecolor="windowText" strokeweight="1pt">
                <v:textbox>
                  <w:txbxContent>
                    <w:p w14:paraId="3F4E972D" w14:textId="09C4114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excluded:</w:t>
                      </w:r>
                    </w:p>
                    <w:p w14:paraId="450A6147" w14:textId="6CABB7A5"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 xml:space="preserve">Wrong domain/Not AECO </w:t>
                      </w:r>
                      <w:r w:rsidR="004662D2" w:rsidRPr="00D738FF">
                        <w:rPr>
                          <w:rFonts w:ascii="Arial" w:hAnsi="Arial" w:cs="Arial"/>
                          <w:color w:val="000000"/>
                          <w:sz w:val="18"/>
                          <w:szCs w:val="20"/>
                        </w:rPr>
                        <w:t>(</w:t>
                      </w:r>
                      <w:r w:rsidRPr="00D738FF">
                        <w:rPr>
                          <w:rFonts w:ascii="Arial" w:hAnsi="Arial" w:cs="Arial"/>
                          <w:color w:val="000000"/>
                          <w:sz w:val="18"/>
                          <w:szCs w:val="20"/>
                        </w:rPr>
                        <w:t>a</w:t>
                      </w:r>
                      <w:r w:rsidR="004662D2" w:rsidRPr="00D738FF">
                        <w:rPr>
                          <w:rFonts w:ascii="Arial" w:hAnsi="Arial" w:cs="Arial"/>
                          <w:color w:val="000000"/>
                          <w:sz w:val="18"/>
                          <w:szCs w:val="20"/>
                        </w:rPr>
                        <w:t xml:space="preserve"> = )</w:t>
                      </w:r>
                    </w:p>
                    <w:p w14:paraId="3A42C905" w14:textId="72185C57"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 xml:space="preserve">No digital twin/buzzword only </w:t>
                      </w:r>
                      <w:r w:rsidR="004662D2" w:rsidRPr="00D738FF">
                        <w:rPr>
                          <w:rFonts w:ascii="Arial" w:hAnsi="Arial" w:cs="Arial"/>
                          <w:color w:val="000000"/>
                          <w:sz w:val="18"/>
                          <w:szCs w:val="20"/>
                        </w:rPr>
                        <w:t>(</w:t>
                      </w:r>
                      <w:r w:rsidRPr="00D738FF">
                        <w:rPr>
                          <w:rFonts w:ascii="Arial" w:hAnsi="Arial" w:cs="Arial"/>
                          <w:color w:val="000000"/>
                          <w:sz w:val="18"/>
                          <w:szCs w:val="20"/>
                        </w:rPr>
                        <w:t>b</w:t>
                      </w:r>
                      <w:r w:rsidR="004662D2" w:rsidRPr="00D738FF">
                        <w:rPr>
                          <w:rFonts w:ascii="Arial" w:hAnsi="Arial" w:cs="Arial"/>
                          <w:color w:val="000000"/>
                          <w:sz w:val="18"/>
                          <w:szCs w:val="20"/>
                        </w:rPr>
                        <w:t xml:space="preserve"> = )</w:t>
                      </w:r>
                    </w:p>
                    <w:p w14:paraId="2F2691B2" w14:textId="1E728E93"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 xml:space="preserve">No DfS / DfQ </w:t>
                      </w:r>
                      <w:r w:rsidR="004662D2" w:rsidRPr="00D738FF">
                        <w:rPr>
                          <w:rFonts w:ascii="Arial" w:hAnsi="Arial" w:cs="Arial"/>
                          <w:color w:val="000000"/>
                          <w:sz w:val="18"/>
                          <w:szCs w:val="20"/>
                        </w:rPr>
                        <w:t>(</w:t>
                      </w:r>
                      <w:r w:rsidRPr="00D738FF">
                        <w:rPr>
                          <w:rFonts w:ascii="Arial" w:hAnsi="Arial" w:cs="Arial"/>
                          <w:color w:val="000000"/>
                          <w:sz w:val="18"/>
                          <w:szCs w:val="20"/>
                        </w:rPr>
                        <w:t>c</w:t>
                      </w:r>
                      <w:r w:rsidR="004662D2" w:rsidRPr="00D738FF">
                        <w:rPr>
                          <w:rFonts w:ascii="Arial" w:hAnsi="Arial" w:cs="Arial"/>
                          <w:color w:val="000000"/>
                          <w:sz w:val="18"/>
                          <w:szCs w:val="20"/>
                        </w:rPr>
                        <w:t xml:space="preserve"> = )</w:t>
                      </w:r>
                    </w:p>
                    <w:p w14:paraId="75B01B13" w14:textId="4D051ACD" w:rsidR="00345A75" w:rsidRPr="00D738FF" w:rsidRDefault="004A1D20" w:rsidP="00D738FF">
                      <w:pPr>
                        <w:pStyle w:val="a9"/>
                        <w:numPr>
                          <w:ilvl w:val="0"/>
                          <w:numId w:val="41"/>
                        </w:numPr>
                        <w:spacing w:after="0" w:line="240" w:lineRule="auto"/>
                        <w:jc w:val="left"/>
                        <w:rPr>
                          <w:rFonts w:ascii="Arial" w:hAnsi="Arial" w:cs="Arial"/>
                          <w:color w:val="000000"/>
                          <w:sz w:val="18"/>
                          <w:szCs w:val="20"/>
                        </w:rPr>
                      </w:pPr>
                      <w:r w:rsidRPr="00D738FF">
                        <w:rPr>
                          <w:rFonts w:ascii="Arial" w:hAnsi="Arial" w:cs="Arial"/>
                          <w:color w:val="000000"/>
                          <w:sz w:val="18"/>
                          <w:szCs w:val="20"/>
                        </w:rPr>
                        <w:t>Wrong publication types</w:t>
                      </w:r>
                      <w:r w:rsidRPr="00D738FF">
                        <w:rPr>
                          <w:rFonts w:ascii="Arial" w:hAnsi="Arial" w:cs="Arial"/>
                          <w:color w:val="000000"/>
                          <w:sz w:val="18"/>
                          <w:szCs w:val="20"/>
                          <w:lang w:val="en-US"/>
                        </w:rPr>
                        <w:t xml:space="preserve"> (</w:t>
                      </w:r>
                      <w:r w:rsidRPr="00D738FF">
                        <w:rPr>
                          <w:rFonts w:ascii="Arial" w:hAnsi="Arial" w:cs="Arial" w:hint="eastAsia"/>
                          <w:color w:val="000000"/>
                          <w:sz w:val="18"/>
                          <w:szCs w:val="20"/>
                        </w:rPr>
                        <w:t>Editorial</w:t>
                      </w:r>
                      <w:r w:rsidRPr="00D738FF">
                        <w:rPr>
                          <w:rFonts w:ascii="Arial" w:hAnsi="Arial" w:cs="Arial"/>
                          <w:color w:val="000000"/>
                          <w:sz w:val="18"/>
                          <w:szCs w:val="20"/>
                        </w:rPr>
                        <w:t>/preprint/book) (</w:t>
                      </w:r>
                      <w:r w:rsidR="00D738FF">
                        <w:rPr>
                          <w:rFonts w:ascii="Arial" w:hAnsi="Arial" w:cs="Arial"/>
                          <w:color w:val="000000"/>
                          <w:sz w:val="18"/>
                          <w:szCs w:val="20"/>
                        </w:rPr>
                        <w:t>d</w:t>
                      </w:r>
                      <w:r w:rsidRPr="00D738FF">
                        <w:rPr>
                          <w:rFonts w:ascii="Arial" w:hAnsi="Arial" w:cs="Arial"/>
                          <w:color w:val="000000"/>
                          <w:sz w:val="18"/>
                          <w:szCs w:val="20"/>
                        </w:rPr>
                        <w:t xml:space="preserve"> = )</w:t>
                      </w:r>
                    </w:p>
                    <w:p w14:paraId="44A1FEBD" w14:textId="7D84DBD5" w:rsidR="004A1D20" w:rsidRPr="00B502BB" w:rsidRDefault="00384264" w:rsidP="00B502BB">
                      <w:pPr>
                        <w:pStyle w:val="a9"/>
                        <w:numPr>
                          <w:ilvl w:val="0"/>
                          <w:numId w:val="41"/>
                        </w:numPr>
                        <w:spacing w:after="0" w:line="240" w:lineRule="auto"/>
                        <w:jc w:val="left"/>
                        <w:rPr>
                          <w:rFonts w:ascii="Arial" w:hAnsi="Arial" w:cs="Arial"/>
                          <w:color w:val="000000"/>
                          <w:sz w:val="18"/>
                          <w:szCs w:val="20"/>
                          <w:lang w:val="en-US"/>
                        </w:rPr>
                      </w:pPr>
                      <w:r>
                        <w:rPr>
                          <w:rFonts w:ascii="Arial" w:hAnsi="Arial" w:cs="Arial"/>
                          <w:color w:val="000000"/>
                          <w:sz w:val="18"/>
                          <w:szCs w:val="20"/>
                          <w:lang w:val="en-US"/>
                        </w:rPr>
                        <w:t>2</w:t>
                      </w:r>
                      <w:r w:rsidRPr="00384264">
                        <w:rPr>
                          <w:rFonts w:ascii="Arial" w:hAnsi="Arial" w:cs="Arial"/>
                          <w:color w:val="000000"/>
                          <w:sz w:val="18"/>
                          <w:szCs w:val="20"/>
                          <w:vertAlign w:val="superscript"/>
                          <w:lang w:val="en-US"/>
                        </w:rPr>
                        <w:t>nd</w:t>
                      </w:r>
                      <w:r>
                        <w:rPr>
                          <w:rFonts w:ascii="Arial" w:hAnsi="Arial" w:cs="Arial"/>
                          <w:color w:val="000000"/>
                          <w:sz w:val="18"/>
                          <w:szCs w:val="20"/>
                          <w:lang w:val="en-US"/>
                        </w:rPr>
                        <w:t xml:space="preserve"> D</w:t>
                      </w:r>
                      <w:r w:rsidRPr="00384264">
                        <w:rPr>
                          <w:rFonts w:ascii="Arial" w:hAnsi="Arial" w:cs="Arial"/>
                          <w:color w:val="000000"/>
                          <w:sz w:val="18"/>
                          <w:szCs w:val="20"/>
                          <w:lang w:val="en-US"/>
                        </w:rPr>
                        <w:t xml:space="preserve">eduplication </w:t>
                      </w:r>
                      <w:r>
                        <w:rPr>
                          <w:rFonts w:ascii="Arial" w:hAnsi="Arial" w:cs="Arial"/>
                          <w:color w:val="000000"/>
                          <w:sz w:val="18"/>
                          <w:szCs w:val="20"/>
                          <w:lang w:val="en-US"/>
                        </w:rPr>
                        <w:t xml:space="preserve">(e = </w:t>
                      </w:r>
                      <w:r w:rsidR="00F066D2">
                        <w:rPr>
                          <w:rFonts w:ascii="Arial" w:hAnsi="Arial" w:cs="Arial"/>
                          <w:color w:val="000000"/>
                          <w:sz w:val="18"/>
                          <w:szCs w:val="20"/>
                          <w:lang w:val="en-US"/>
                        </w:rPr>
                        <w:t>1</w:t>
                      </w:r>
                      <w:r>
                        <w:rPr>
                          <w:rFonts w:ascii="Arial" w:hAnsi="Arial" w:cs="Arial"/>
                          <w:color w:val="000000"/>
                          <w:sz w:val="18"/>
                          <w:szCs w:val="20"/>
                          <w:lang w:val="en-US"/>
                        </w:rPr>
                        <w:t>)</w:t>
                      </w:r>
                    </w:p>
                  </w:txbxContent>
                </v:textbox>
              </v:rect>
            </w:pict>
          </mc:Fallback>
        </mc:AlternateContent>
      </w:r>
    </w:p>
    <w:p w14:paraId="63FB5D09" w14:textId="404E8E43"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1552" behindDoc="0" locked="0" layoutInCell="1" allowOverlap="1" wp14:anchorId="35BB7481" wp14:editId="73714A88">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70A8394"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" strokecolor="windowText" strokeweight=".5pt">
                <v:stroke endarrow="block" joinstyle="miter"/>
              </v:shape>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5408" behindDoc="0" locked="0" layoutInCell="1" allowOverlap="1" wp14:anchorId="5C454328" wp14:editId="09921843">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2F2CACF" w14:textId="712A597B" w:rsidR="00345A75" w:rsidRPr="00345A75" w:rsidRDefault="00983E32" w:rsidP="00307303">
                            <w:pPr>
                              <w:spacing w:after="0" w:line="240" w:lineRule="auto"/>
                              <w:jc w:val="left"/>
                              <w:rPr>
                                <w:rFonts w:ascii="Arial" w:hAnsi="Arial" w:cs="Arial"/>
                                <w:color w:val="000000"/>
                                <w:sz w:val="18"/>
                                <w:szCs w:val="20"/>
                              </w:rPr>
                            </w:pPr>
                            <w:r>
                              <w:rPr>
                                <w:rFonts w:ascii="Arial" w:hAnsi="Arial" w:cs="Arial"/>
                                <w:color w:val="000000"/>
                                <w:sz w:val="18"/>
                                <w:szCs w:val="20"/>
                              </w:rPr>
                              <w:t xml:space="preserve">Full-text </w:t>
                            </w:r>
                            <w:r w:rsidR="004662D2" w:rsidRPr="00345A75">
                              <w:rPr>
                                <w:rFonts w:ascii="Arial" w:hAnsi="Arial" w:cs="Arial"/>
                                <w:color w:val="000000"/>
                                <w:sz w:val="18"/>
                                <w:szCs w:val="20"/>
                              </w:rPr>
                              <w:t>assessed for eligibility</w:t>
                            </w:r>
                          </w:p>
                          <w:p w14:paraId="375B295D" w14:textId="7838B606"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54328" id="Rectangle 8"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" filled="f" strokecolor="windowText" strokeweight="1pt">
                <v:textbox>
                  <w:txbxContent>
                    <w:p w14:paraId="02F2CACF" w14:textId="712A597B" w:rsidR="00345A75" w:rsidRPr="00345A75" w:rsidRDefault="00983E32" w:rsidP="00307303">
                      <w:pPr>
                        <w:spacing w:after="0" w:line="240" w:lineRule="auto"/>
                        <w:jc w:val="left"/>
                        <w:rPr>
                          <w:rFonts w:ascii="Arial" w:hAnsi="Arial" w:cs="Arial"/>
                          <w:color w:val="000000"/>
                          <w:sz w:val="18"/>
                          <w:szCs w:val="20"/>
                        </w:rPr>
                      </w:pPr>
                      <w:r>
                        <w:rPr>
                          <w:rFonts w:ascii="Arial" w:hAnsi="Arial" w:cs="Arial"/>
                          <w:color w:val="000000"/>
                          <w:sz w:val="18"/>
                          <w:szCs w:val="20"/>
                        </w:rPr>
                        <w:t xml:space="preserve">Full-text </w:t>
                      </w:r>
                      <w:r w:rsidR="004662D2" w:rsidRPr="00345A75">
                        <w:rPr>
                          <w:rFonts w:ascii="Arial" w:hAnsi="Arial" w:cs="Arial"/>
                          <w:color w:val="000000"/>
                          <w:sz w:val="18"/>
                          <w:szCs w:val="20"/>
                        </w:rPr>
                        <w:t>assessed for eligibility</w:t>
                      </w:r>
                    </w:p>
                    <w:p w14:paraId="375B295D" w14:textId="7838B606"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txbxContent>
                </v:textbox>
              </v:rect>
            </w:pict>
          </mc:Fallback>
        </mc:AlternateContent>
      </w:r>
    </w:p>
    <w:p w14:paraId="3D2D03AD"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02F2E2C9" w14:textId="2F7B6BD3"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3AF2F1D1" w14:textId="2CE4480F" w:rsidR="00345A75" w:rsidRPr="00BA4CDB" w:rsidRDefault="00A340F6"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9744" behindDoc="0" locked="0" layoutInCell="1" allowOverlap="1" wp14:anchorId="101B890D" wp14:editId="50749724">
                <wp:simplePos x="0" y="0"/>
                <wp:positionH relativeFrom="column">
                  <wp:posOffset>1413510</wp:posOffset>
                </wp:positionH>
                <wp:positionV relativeFrom="paragraph">
                  <wp:posOffset>52070</wp:posOffset>
                </wp:positionV>
                <wp:extent cx="45085" cy="853440"/>
                <wp:effectExtent l="38100" t="0" r="69215" b="60960"/>
                <wp:wrapNone/>
                <wp:docPr id="19" name="Straight Arrow Connector 19"/>
                <wp:cNvGraphicFramePr/>
                <a:graphic xmlns:a="http://schemas.openxmlformats.org/drawingml/2006/main">
                  <a:graphicData uri="http://schemas.microsoft.com/office/word/2010/wordprocessingShape">
                    <wps:wsp>
                      <wps:cNvCnPr/>
                      <wps:spPr>
                        <a:xfrm>
                          <a:off x="0" y="0"/>
                          <a:ext cx="45085" cy="85344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7EDDCC3" id="Straight Arrow Connector 19" o:spid="_x0000_s1026" type="#_x0000_t32" style="position:absolute;margin-left:111.3pt;margin-top:4.1pt;width:3.55pt;height:6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" strokecolor="windowText" strokeweight=".5pt">
                <v:stroke endarrow="block" joinstyle="miter"/>
              </v:shape>
            </w:pict>
          </mc:Fallback>
        </mc:AlternateContent>
      </w:r>
    </w:p>
    <w:p w14:paraId="1533ACA2"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7A7274D3"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13F8C8C7"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4A3B332A"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7456" behindDoc="0" locked="0" layoutInCell="1" allowOverlap="1" wp14:anchorId="4B7B2476" wp14:editId="79F37766">
                <wp:simplePos x="0" y="0"/>
                <wp:positionH relativeFrom="column">
                  <wp:posOffset>541020</wp:posOffset>
                </wp:positionH>
                <wp:positionV relativeFrom="paragraph">
                  <wp:posOffset>110490</wp:posOffset>
                </wp:positionV>
                <wp:extent cx="2872740" cy="723900"/>
                <wp:effectExtent l="0" t="0" r="22860" b="19050"/>
                <wp:wrapNone/>
                <wp:docPr id="13" name="Rectangle 13"/>
                <wp:cNvGraphicFramePr/>
                <a:graphic xmlns:a="http://schemas.openxmlformats.org/drawingml/2006/main">
                  <a:graphicData uri="http://schemas.microsoft.com/office/word/2010/wordprocessingShape">
                    <wps:wsp>
                      <wps:cNvSpPr/>
                      <wps:spPr>
                        <a:xfrm>
                          <a:off x="0" y="0"/>
                          <a:ext cx="2872740" cy="723900"/>
                        </a:xfrm>
                        <a:prstGeom prst="rect">
                          <a:avLst/>
                        </a:prstGeom>
                        <a:noFill/>
                        <a:ln w="12700" cap="flat" cmpd="sng" algn="ctr">
                          <a:solidFill>
                            <a:sysClr val="windowText" lastClr="000000"/>
                          </a:solidFill>
                          <a:prstDash val="solid"/>
                          <a:miter lim="800000"/>
                        </a:ln>
                        <a:effectLst/>
                      </wps:spPr>
                      <wps:txbx>
                        <w:txbxContent>
                          <w:p w14:paraId="000B97B3" w14:textId="1EC9C57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Studies included in </w:t>
                            </w:r>
                            <w:r w:rsidR="00983E32">
                              <w:rPr>
                                <w:rFonts w:ascii="Arial" w:hAnsi="Arial" w:cs="Arial"/>
                                <w:color w:val="000000"/>
                                <w:sz w:val="18"/>
                                <w:szCs w:val="20"/>
                              </w:rPr>
                              <w:t xml:space="preserve">detailed </w:t>
                            </w:r>
                            <w:r w:rsidR="00DB1663">
                              <w:rPr>
                                <w:rFonts w:ascii="Arial" w:hAnsi="Arial" w:cs="Arial" w:hint="eastAsia"/>
                                <w:color w:val="000000"/>
                                <w:sz w:val="18"/>
                                <w:szCs w:val="20"/>
                              </w:rPr>
                              <w:t xml:space="preserve">qualitative </w:t>
                            </w:r>
                            <w:r w:rsidR="00DB1663">
                              <w:rPr>
                                <w:rFonts w:ascii="Arial" w:hAnsi="Arial" w:cs="Arial"/>
                                <w:color w:val="000000"/>
                                <w:sz w:val="18"/>
                                <w:szCs w:val="20"/>
                              </w:rPr>
                              <w:t>analysis related to digital twin</w:t>
                            </w:r>
                            <w:r w:rsidR="0054130F">
                              <w:rPr>
                                <w:rFonts w:ascii="Arial" w:hAnsi="Arial" w:cs="Arial"/>
                                <w:color w:val="000000"/>
                                <w:sz w:val="18"/>
                                <w:szCs w:val="20"/>
                              </w:rPr>
                              <w:t xml:space="preserve"> and DfX</w:t>
                            </w:r>
                          </w:p>
                          <w:p w14:paraId="16FFE306" w14:textId="2C654D24"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p w14:paraId="71B50D5B" w14:textId="38C5D77A" w:rsidR="00345A75" w:rsidRPr="00345A75" w:rsidRDefault="004662D2" w:rsidP="00345A75">
                            <w:pPr>
                              <w:spacing w:after="0" w:line="240" w:lineRule="auto"/>
                              <w:rPr>
                                <w:rFonts w:ascii="Arial" w:hAnsi="Arial" w:cs="Arial"/>
                                <w:color w:val="000000"/>
                                <w:sz w:val="18"/>
                                <w:szCs w:val="20"/>
                              </w:rPr>
                            </w:pPr>
                            <w:r w:rsidRPr="00345A75">
                              <w:rPr>
                                <w:rFonts w:ascii="Arial" w:hAnsi="Arial" w:cs="Arial"/>
                                <w:color w:val="000000"/>
                                <w:sz w:val="18"/>
                                <w:szCs w:val="20"/>
                              </w:rPr>
                              <w:t>(n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B2476" id="Rectangle 13" o:spid="_x0000_s1037" style="position:absolute;margin-left:42.6pt;margin-top:8.7pt;width:226.2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" filled="f" strokecolor="windowText" strokeweight="1pt">
                <v:textbox>
                  <w:txbxContent>
                    <w:p w14:paraId="000B97B3" w14:textId="1EC9C57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Studies included in </w:t>
                      </w:r>
                      <w:r w:rsidR="00983E32">
                        <w:rPr>
                          <w:rFonts w:ascii="Arial" w:hAnsi="Arial" w:cs="Arial"/>
                          <w:color w:val="000000"/>
                          <w:sz w:val="18"/>
                          <w:szCs w:val="20"/>
                        </w:rPr>
                        <w:t xml:space="preserve">detailed </w:t>
                      </w:r>
                      <w:r w:rsidR="00DB1663">
                        <w:rPr>
                          <w:rFonts w:ascii="Arial" w:hAnsi="Arial" w:cs="Arial" w:hint="eastAsia"/>
                          <w:color w:val="000000"/>
                          <w:sz w:val="18"/>
                          <w:szCs w:val="20"/>
                        </w:rPr>
                        <w:t xml:space="preserve">qualitative </w:t>
                      </w:r>
                      <w:r w:rsidR="00DB1663">
                        <w:rPr>
                          <w:rFonts w:ascii="Arial" w:hAnsi="Arial" w:cs="Arial"/>
                          <w:color w:val="000000"/>
                          <w:sz w:val="18"/>
                          <w:szCs w:val="20"/>
                        </w:rPr>
                        <w:t>analysis related to digital twin</w:t>
                      </w:r>
                      <w:r w:rsidR="0054130F">
                        <w:rPr>
                          <w:rFonts w:ascii="Arial" w:hAnsi="Arial" w:cs="Arial"/>
                          <w:color w:val="000000"/>
                          <w:sz w:val="18"/>
                          <w:szCs w:val="20"/>
                        </w:rPr>
                        <w:t xml:space="preserve"> and DfX</w:t>
                      </w:r>
                    </w:p>
                    <w:p w14:paraId="16FFE306" w14:textId="2C654D24"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(n = )</w:t>
                      </w:r>
                    </w:p>
                    <w:p w14:paraId="71B50D5B" w14:textId="38C5D77A" w:rsidR="00345A75" w:rsidRPr="00345A75" w:rsidRDefault="004662D2" w:rsidP="00345A75">
                      <w:pPr>
                        <w:spacing w:after="0" w:line="240" w:lineRule="auto"/>
                        <w:rPr>
                          <w:rFonts w:ascii="Arial" w:hAnsi="Arial" w:cs="Arial"/>
                          <w:color w:val="000000"/>
                          <w:sz w:val="18"/>
                          <w:szCs w:val="20"/>
                        </w:rPr>
                      </w:pPr>
                      <w:r w:rsidRPr="00345A75">
                        <w:rPr>
                          <w:rFonts w:ascii="Arial" w:hAnsi="Arial" w:cs="Arial"/>
                          <w:color w:val="000000"/>
                          <w:sz w:val="18"/>
                          <w:szCs w:val="20"/>
                        </w:rPr>
                        <w:t>(n = )</w:t>
                      </w:r>
                    </w:p>
                  </w:txbxContent>
                </v:textbox>
              </v:rect>
            </w:pict>
          </mc:Fallback>
        </mc:AlternateContent>
      </w:r>
    </w:p>
    <w:p w14:paraId="5C26A6ED"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5648" behindDoc="0" locked="0" layoutInCell="1" allowOverlap="1" wp14:anchorId="04C433AC" wp14:editId="75FF12CA">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9CE5465" w14:textId="20AD1D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433AC" id="Flowchart: Alternate Process 33"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" fillcolor="#9dc3e6" strokecolor="windowText" strokeweight="1pt">
                <v:textbox>
                  <w:txbxContent>
                    <w:p w14:paraId="49CE5465" w14:textId="20AD1D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Included</w:t>
                      </w:r>
                    </w:p>
                  </w:txbxContent>
                </v:textbox>
              </v:shape>
            </w:pict>
          </mc:Fallback>
        </mc:AlternateContent>
      </w:r>
    </w:p>
    <w:p w14:paraId="51DEB5AD"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67EC970B"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0A5B7EA2" w14:textId="44E0A7D3" w:rsidR="00345A75" w:rsidRPr="00BA4CDB" w:rsidRDefault="00345A75" w:rsidP="00E74C54">
      <w:pPr>
        <w:contextualSpacing/>
        <w:rPr>
          <w:rFonts w:ascii="Calibri" w:hAnsi="Calibri" w:cs="Calibri"/>
          <w:sz w:val="24"/>
          <w:szCs w:val="24"/>
          <w:lang w:val="en-AU"/>
        </w:rPr>
      </w:pPr>
    </w:p>
    <w:p w14:paraId="627595C5" w14:textId="493DE839" w:rsidR="000C01CD" w:rsidRPr="00BA4CDB" w:rsidRDefault="004662D2" w:rsidP="007E52CE">
      <w:pPr>
        <w:pStyle w:val="1"/>
      </w:pPr>
      <w:r w:rsidRPr="00BA4CDB">
        <w:t>Descriptive and Bibliometric Findings (RQ1)</w:t>
      </w:r>
    </w:p>
    <w:p w14:paraId="53FF8C2B" w14:textId="7A568C0A" w:rsidR="000C01CD" w:rsidRPr="00BA4CDB" w:rsidRDefault="004662D2" w:rsidP="00BA4CDB">
      <w:pPr>
        <w:pStyle w:val="2"/>
      </w:pPr>
      <w:r w:rsidRPr="00BA4CDB">
        <w:t>Publication Trends</w:t>
      </w:r>
      <w:r w:rsidR="002C5AB7">
        <w:t xml:space="preserve"> by Scopus</w:t>
      </w:r>
    </w:p>
    <w:p w14:paraId="72D62956" w14:textId="77777777" w:rsidR="00BC40CC" w:rsidRPr="00BA4CDB" w:rsidRDefault="00BC40CC" w:rsidP="00E74C54">
      <w:pPr>
        <w:contextualSpacing/>
        <w:rPr>
          <w:rFonts w:ascii="Calibri" w:hAnsi="Calibri" w:cs="Calibri"/>
          <w:i/>
          <w:iCs/>
          <w:sz w:val="24"/>
          <w:szCs w:val="24"/>
          <w:lang w:val="en-US"/>
        </w:rPr>
      </w:pPr>
    </w:p>
    <w:tbl>
      <w:tblPr>
        <w:tblStyle w:val="af4"/>
        <w:tblW w:w="9972" w:type="dxa"/>
        <w:tblBorders>
          <w:left w:val="none" w:sz="0" w:space="0" w:color="auto"/>
          <w:right w:val="none" w:sz="0" w:space="0" w:color="auto"/>
          <w:insideV w:val="none" w:sz="0" w:space="0" w:color="auto"/>
        </w:tblBorders>
        <w:tblLook w:val="04A0" w:firstRow="1" w:lastRow="0" w:firstColumn="1" w:lastColumn="0" w:noHBand="0" w:noVBand="1"/>
      </w:tblPr>
      <w:tblGrid>
        <w:gridCol w:w="663"/>
        <w:gridCol w:w="871"/>
        <w:gridCol w:w="8438"/>
      </w:tblGrid>
      <w:tr w:rsidR="00F541F2" w:rsidRPr="00BA4CDB" w14:paraId="64E16B12" w14:textId="76A923AC" w:rsidTr="00C40E8C">
        <w:tc>
          <w:tcPr>
            <w:tcW w:w="663" w:type="dxa"/>
          </w:tcPr>
          <w:p w14:paraId="27B757A1" w14:textId="4ABABFD3"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 xml:space="preserve">Year </w:t>
            </w:r>
          </w:p>
        </w:tc>
        <w:tc>
          <w:tcPr>
            <w:tcW w:w="871" w:type="dxa"/>
          </w:tcPr>
          <w:p w14:paraId="4535C96E" w14:textId="20A6235A"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Pub-</w:t>
            </w:r>
          </w:p>
          <w:p w14:paraId="3FA981B2" w14:textId="4243A383"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lication nos.</w:t>
            </w:r>
          </w:p>
        </w:tc>
        <w:tc>
          <w:tcPr>
            <w:tcW w:w="8438" w:type="dxa"/>
            <w:vMerge w:val="restart"/>
          </w:tcPr>
          <w:p w14:paraId="51CA6509" w14:textId="35D02FA8" w:rsidR="00F541F2" w:rsidRPr="00BA4CDB" w:rsidRDefault="00F541F2" w:rsidP="00E74C54">
            <w:pPr>
              <w:contextualSpacing/>
              <w:rPr>
                <w:rFonts w:ascii="Calibri" w:hAnsi="Calibri" w:cs="Calibri"/>
                <w:i/>
                <w:iCs/>
                <w:sz w:val="24"/>
                <w:szCs w:val="24"/>
                <w:lang w:val="en-US"/>
              </w:rPr>
            </w:pPr>
            <w:r w:rsidRPr="00BA4CDB">
              <w:rPr>
                <w:rFonts w:ascii="Calibri" w:hAnsi="Calibri" w:cs="Calibri"/>
                <w:i/>
                <w:iCs/>
                <w:noProof/>
                <w:sz w:val="24"/>
                <w:szCs w:val="24"/>
                <w:lang w:val="en-US"/>
              </w:rPr>
              <w:drawing>
                <wp:inline distT="0" distB="0" distL="0" distR="0" wp14:anchorId="0EC11A66" wp14:editId="47F83F17">
                  <wp:extent cx="5217823" cy="2649744"/>
                  <wp:effectExtent l="0" t="0" r="1905" b="0"/>
                  <wp:docPr id="545674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4995" name=""/>
                          <pic:cNvPicPr/>
                        </pic:nvPicPr>
                        <pic:blipFill>
                          <a:blip r:embed="rId8"/>
                          <a:stretch>
                            <a:fillRect/>
                          </a:stretch>
                        </pic:blipFill>
                        <pic:spPr>
                          <a:xfrm>
                            <a:off x="0" y="0"/>
                            <a:ext cx="5241669" cy="2661853"/>
                          </a:xfrm>
                          <a:prstGeom prst="rect">
                            <a:avLst/>
                          </a:prstGeom>
                        </pic:spPr>
                      </pic:pic>
                    </a:graphicData>
                  </a:graphic>
                </wp:inline>
              </w:drawing>
            </w:r>
          </w:p>
        </w:tc>
      </w:tr>
      <w:tr w:rsidR="00F541F2" w:rsidRPr="00BA4CDB" w14:paraId="40BF9999" w14:textId="5C92E54E" w:rsidTr="00C40E8C">
        <w:tc>
          <w:tcPr>
            <w:tcW w:w="663" w:type="dxa"/>
          </w:tcPr>
          <w:p w14:paraId="36D57079" w14:textId="5C952C82"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Jan to Jun 2026</w:t>
            </w:r>
          </w:p>
        </w:tc>
        <w:tc>
          <w:tcPr>
            <w:tcW w:w="871" w:type="dxa"/>
          </w:tcPr>
          <w:p w14:paraId="3548B11E" w14:textId="6D57992F"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83</w:t>
            </w:r>
          </w:p>
        </w:tc>
        <w:tc>
          <w:tcPr>
            <w:tcW w:w="8438" w:type="dxa"/>
            <w:vMerge/>
          </w:tcPr>
          <w:p w14:paraId="0A73D5C7" w14:textId="77777777" w:rsidR="00F541F2" w:rsidRPr="00BA4CDB" w:rsidRDefault="00F541F2" w:rsidP="00E74C54">
            <w:pPr>
              <w:contextualSpacing/>
              <w:rPr>
                <w:rFonts w:ascii="Calibri" w:hAnsi="Calibri" w:cs="Calibri"/>
                <w:i/>
                <w:iCs/>
                <w:sz w:val="24"/>
                <w:szCs w:val="24"/>
                <w:lang w:val="en-US"/>
              </w:rPr>
            </w:pPr>
          </w:p>
        </w:tc>
      </w:tr>
      <w:tr w:rsidR="00F541F2" w:rsidRPr="00BA4CDB" w14:paraId="33E35F72" w14:textId="18DCF11D" w:rsidTr="00C40E8C">
        <w:tc>
          <w:tcPr>
            <w:tcW w:w="663" w:type="dxa"/>
          </w:tcPr>
          <w:p w14:paraId="11746A49" w14:textId="163C66DF"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2025</w:t>
            </w:r>
          </w:p>
        </w:tc>
        <w:tc>
          <w:tcPr>
            <w:tcW w:w="871" w:type="dxa"/>
          </w:tcPr>
          <w:p w14:paraId="3A1E34FB" w14:textId="7D4D43B4"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113</w:t>
            </w:r>
          </w:p>
        </w:tc>
        <w:tc>
          <w:tcPr>
            <w:tcW w:w="8438" w:type="dxa"/>
            <w:vMerge/>
          </w:tcPr>
          <w:p w14:paraId="6F1A9364" w14:textId="77777777" w:rsidR="00F541F2" w:rsidRPr="00BA4CDB" w:rsidRDefault="00F541F2" w:rsidP="00E74C54">
            <w:pPr>
              <w:contextualSpacing/>
              <w:rPr>
                <w:rFonts w:ascii="Calibri" w:hAnsi="Calibri" w:cs="Calibri"/>
                <w:i/>
                <w:iCs/>
                <w:sz w:val="24"/>
                <w:szCs w:val="24"/>
                <w:lang w:val="en-US"/>
              </w:rPr>
            </w:pPr>
          </w:p>
        </w:tc>
      </w:tr>
      <w:tr w:rsidR="00F541F2" w:rsidRPr="00BA4CDB" w14:paraId="09432EAF" w14:textId="69954375" w:rsidTr="00C40E8C">
        <w:tc>
          <w:tcPr>
            <w:tcW w:w="663" w:type="dxa"/>
          </w:tcPr>
          <w:p w14:paraId="34D15F39" w14:textId="506C4CCA"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2024</w:t>
            </w:r>
          </w:p>
        </w:tc>
        <w:tc>
          <w:tcPr>
            <w:tcW w:w="871" w:type="dxa"/>
          </w:tcPr>
          <w:p w14:paraId="5F3EDA22" w14:textId="302C4C79"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70</w:t>
            </w:r>
          </w:p>
        </w:tc>
        <w:tc>
          <w:tcPr>
            <w:tcW w:w="8438" w:type="dxa"/>
            <w:vMerge/>
          </w:tcPr>
          <w:p w14:paraId="1E49E182" w14:textId="77777777" w:rsidR="00F541F2" w:rsidRPr="00BA4CDB" w:rsidRDefault="00F541F2" w:rsidP="00E74C54">
            <w:pPr>
              <w:contextualSpacing/>
              <w:rPr>
                <w:rFonts w:ascii="Calibri" w:hAnsi="Calibri" w:cs="Calibri"/>
                <w:i/>
                <w:iCs/>
                <w:sz w:val="24"/>
                <w:szCs w:val="24"/>
                <w:lang w:val="en-US"/>
              </w:rPr>
            </w:pPr>
          </w:p>
        </w:tc>
      </w:tr>
      <w:tr w:rsidR="00F541F2" w:rsidRPr="00BA4CDB" w14:paraId="20FFAD0D" w14:textId="135CF153" w:rsidTr="00C40E8C">
        <w:tc>
          <w:tcPr>
            <w:tcW w:w="663" w:type="dxa"/>
          </w:tcPr>
          <w:p w14:paraId="202C393D" w14:textId="45A14C2D"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2023</w:t>
            </w:r>
          </w:p>
        </w:tc>
        <w:tc>
          <w:tcPr>
            <w:tcW w:w="871" w:type="dxa"/>
          </w:tcPr>
          <w:p w14:paraId="5B9C94A7" w14:textId="4CBF9B6A"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42</w:t>
            </w:r>
          </w:p>
        </w:tc>
        <w:tc>
          <w:tcPr>
            <w:tcW w:w="8438" w:type="dxa"/>
            <w:vMerge/>
          </w:tcPr>
          <w:p w14:paraId="6FA2C05C" w14:textId="77777777" w:rsidR="00F541F2" w:rsidRPr="00BA4CDB" w:rsidRDefault="00F541F2" w:rsidP="00E74C54">
            <w:pPr>
              <w:contextualSpacing/>
              <w:rPr>
                <w:rFonts w:ascii="Calibri" w:hAnsi="Calibri" w:cs="Calibri"/>
                <w:i/>
                <w:iCs/>
                <w:sz w:val="24"/>
                <w:szCs w:val="24"/>
                <w:lang w:val="en-US"/>
              </w:rPr>
            </w:pPr>
          </w:p>
        </w:tc>
      </w:tr>
      <w:tr w:rsidR="00F541F2" w:rsidRPr="00BA4CDB" w14:paraId="36BC84B1" w14:textId="51BA8700" w:rsidTr="00C40E8C">
        <w:tc>
          <w:tcPr>
            <w:tcW w:w="663" w:type="dxa"/>
          </w:tcPr>
          <w:p w14:paraId="5AD2B941" w14:textId="147A90B5"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2022</w:t>
            </w:r>
          </w:p>
        </w:tc>
        <w:tc>
          <w:tcPr>
            <w:tcW w:w="871" w:type="dxa"/>
          </w:tcPr>
          <w:p w14:paraId="6119D2E5" w14:textId="62AF5D00"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45</w:t>
            </w:r>
          </w:p>
        </w:tc>
        <w:tc>
          <w:tcPr>
            <w:tcW w:w="8438" w:type="dxa"/>
            <w:vMerge/>
          </w:tcPr>
          <w:p w14:paraId="7BD9F552" w14:textId="77777777" w:rsidR="00F541F2" w:rsidRPr="00BA4CDB" w:rsidRDefault="00F541F2" w:rsidP="00E74C54">
            <w:pPr>
              <w:contextualSpacing/>
              <w:rPr>
                <w:rFonts w:ascii="Calibri" w:hAnsi="Calibri" w:cs="Calibri"/>
                <w:i/>
                <w:iCs/>
                <w:sz w:val="24"/>
                <w:szCs w:val="24"/>
                <w:lang w:val="en-US"/>
              </w:rPr>
            </w:pPr>
          </w:p>
        </w:tc>
      </w:tr>
      <w:tr w:rsidR="00F541F2" w:rsidRPr="00BA4CDB" w14:paraId="7B428081" w14:textId="73A54153" w:rsidTr="00C40E8C">
        <w:tc>
          <w:tcPr>
            <w:tcW w:w="663" w:type="dxa"/>
          </w:tcPr>
          <w:p w14:paraId="2A2F3F49" w14:textId="2FC2889F"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2021</w:t>
            </w:r>
          </w:p>
        </w:tc>
        <w:tc>
          <w:tcPr>
            <w:tcW w:w="871" w:type="dxa"/>
          </w:tcPr>
          <w:p w14:paraId="719BA62A" w14:textId="7C022C61"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18</w:t>
            </w:r>
          </w:p>
        </w:tc>
        <w:tc>
          <w:tcPr>
            <w:tcW w:w="8438" w:type="dxa"/>
            <w:vMerge/>
          </w:tcPr>
          <w:p w14:paraId="25C7F4C8" w14:textId="77777777" w:rsidR="00F541F2" w:rsidRPr="00BA4CDB" w:rsidRDefault="00F541F2" w:rsidP="00E74C54">
            <w:pPr>
              <w:contextualSpacing/>
              <w:rPr>
                <w:rFonts w:ascii="Calibri" w:hAnsi="Calibri" w:cs="Calibri"/>
                <w:i/>
                <w:iCs/>
                <w:sz w:val="24"/>
                <w:szCs w:val="24"/>
                <w:lang w:val="en-US"/>
              </w:rPr>
            </w:pPr>
          </w:p>
        </w:tc>
      </w:tr>
      <w:tr w:rsidR="00F541F2" w:rsidRPr="00BA4CDB" w14:paraId="0A73A659" w14:textId="0306583A" w:rsidTr="00C40E8C">
        <w:tc>
          <w:tcPr>
            <w:tcW w:w="663" w:type="dxa"/>
          </w:tcPr>
          <w:p w14:paraId="5CEBCB09" w14:textId="52F07C79"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2020</w:t>
            </w:r>
          </w:p>
        </w:tc>
        <w:tc>
          <w:tcPr>
            <w:tcW w:w="871" w:type="dxa"/>
          </w:tcPr>
          <w:p w14:paraId="5CD8F674" w14:textId="409E05A8"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8</w:t>
            </w:r>
          </w:p>
        </w:tc>
        <w:tc>
          <w:tcPr>
            <w:tcW w:w="8438" w:type="dxa"/>
            <w:vMerge/>
          </w:tcPr>
          <w:p w14:paraId="25736C0F" w14:textId="77777777" w:rsidR="00F541F2" w:rsidRPr="00BA4CDB" w:rsidRDefault="00F541F2" w:rsidP="00E74C54">
            <w:pPr>
              <w:contextualSpacing/>
              <w:rPr>
                <w:rFonts w:ascii="Calibri" w:hAnsi="Calibri" w:cs="Calibri"/>
                <w:i/>
                <w:iCs/>
                <w:sz w:val="24"/>
                <w:szCs w:val="24"/>
                <w:lang w:val="en-US"/>
              </w:rPr>
            </w:pPr>
          </w:p>
        </w:tc>
      </w:tr>
      <w:tr w:rsidR="00F541F2" w:rsidRPr="00BA4CDB" w14:paraId="7CF8F5EF" w14:textId="58053DC3" w:rsidTr="00C40E8C">
        <w:tc>
          <w:tcPr>
            <w:tcW w:w="663" w:type="dxa"/>
          </w:tcPr>
          <w:p w14:paraId="28CC06F6" w14:textId="3CA86311"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2019</w:t>
            </w:r>
          </w:p>
        </w:tc>
        <w:tc>
          <w:tcPr>
            <w:tcW w:w="871" w:type="dxa"/>
          </w:tcPr>
          <w:p w14:paraId="3633D180" w14:textId="03E0191E"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w:t>
            </w:r>
          </w:p>
        </w:tc>
        <w:tc>
          <w:tcPr>
            <w:tcW w:w="8438" w:type="dxa"/>
            <w:vMerge/>
          </w:tcPr>
          <w:p w14:paraId="5C1F492A" w14:textId="77777777" w:rsidR="00F541F2" w:rsidRPr="00BA4CDB" w:rsidRDefault="00F541F2" w:rsidP="00E74C54">
            <w:pPr>
              <w:contextualSpacing/>
              <w:rPr>
                <w:rFonts w:ascii="Calibri" w:hAnsi="Calibri" w:cs="Calibri"/>
                <w:i/>
                <w:iCs/>
                <w:sz w:val="24"/>
                <w:szCs w:val="24"/>
                <w:lang w:val="en-US"/>
              </w:rPr>
            </w:pPr>
          </w:p>
        </w:tc>
      </w:tr>
      <w:tr w:rsidR="00F541F2" w:rsidRPr="00BA4CDB" w14:paraId="4E0271E0" w14:textId="3746BC9B" w:rsidTr="00C40E8C">
        <w:tc>
          <w:tcPr>
            <w:tcW w:w="663" w:type="dxa"/>
          </w:tcPr>
          <w:p w14:paraId="253DBEAD" w14:textId="208592B0"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2018</w:t>
            </w:r>
          </w:p>
        </w:tc>
        <w:tc>
          <w:tcPr>
            <w:tcW w:w="871" w:type="dxa"/>
          </w:tcPr>
          <w:p w14:paraId="4CC8CA37" w14:textId="5DE34277"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w:t>
            </w:r>
          </w:p>
        </w:tc>
        <w:tc>
          <w:tcPr>
            <w:tcW w:w="8438" w:type="dxa"/>
            <w:vMerge/>
          </w:tcPr>
          <w:p w14:paraId="2FBE52D0" w14:textId="77777777" w:rsidR="00F541F2" w:rsidRPr="00BA4CDB" w:rsidRDefault="00F541F2" w:rsidP="00E74C54">
            <w:pPr>
              <w:contextualSpacing/>
              <w:rPr>
                <w:rFonts w:ascii="Calibri" w:hAnsi="Calibri" w:cs="Calibri"/>
                <w:i/>
                <w:iCs/>
                <w:sz w:val="24"/>
                <w:szCs w:val="24"/>
                <w:lang w:val="en-US"/>
              </w:rPr>
            </w:pPr>
          </w:p>
        </w:tc>
      </w:tr>
      <w:tr w:rsidR="00F541F2" w:rsidRPr="00BA4CDB" w14:paraId="65855906" w14:textId="77777777" w:rsidTr="00C40E8C">
        <w:tc>
          <w:tcPr>
            <w:tcW w:w="663" w:type="dxa"/>
          </w:tcPr>
          <w:p w14:paraId="095DA208" w14:textId="4199DABA" w:rsidR="00F541F2" w:rsidRPr="00C40E8C" w:rsidRDefault="004662D2" w:rsidP="00E74C54">
            <w:pPr>
              <w:contextualSpacing/>
              <w:jc w:val="right"/>
              <w:rPr>
                <w:rFonts w:ascii="Calibri" w:hAnsi="Calibri" w:cs="Calibri"/>
                <w:i/>
                <w:iCs/>
                <w:sz w:val="22"/>
                <w:lang w:val="en-US"/>
              </w:rPr>
            </w:pPr>
            <w:r w:rsidRPr="00C40E8C">
              <w:rPr>
                <w:rFonts w:ascii="Calibri" w:hAnsi="Calibri" w:cs="Calibri"/>
                <w:i/>
                <w:iCs/>
                <w:sz w:val="22"/>
                <w:lang w:val="en-US"/>
              </w:rPr>
              <w:t>total</w:t>
            </w:r>
          </w:p>
        </w:tc>
        <w:tc>
          <w:tcPr>
            <w:tcW w:w="871" w:type="dxa"/>
          </w:tcPr>
          <w:p w14:paraId="681DC925" w14:textId="41E26F67"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381</w:t>
            </w:r>
          </w:p>
        </w:tc>
        <w:tc>
          <w:tcPr>
            <w:tcW w:w="8438" w:type="dxa"/>
          </w:tcPr>
          <w:p w14:paraId="59BA9224" w14:textId="77777777" w:rsidR="00F541F2" w:rsidRPr="00BA4CDB" w:rsidRDefault="00F541F2" w:rsidP="00BC40CC">
            <w:pPr>
              <w:keepNext/>
              <w:contextualSpacing/>
              <w:rPr>
                <w:rFonts w:ascii="Calibri" w:hAnsi="Calibri" w:cs="Calibri"/>
                <w:i/>
                <w:iCs/>
                <w:sz w:val="24"/>
                <w:szCs w:val="24"/>
                <w:lang w:val="en-US"/>
              </w:rPr>
            </w:pPr>
          </w:p>
        </w:tc>
      </w:tr>
    </w:tbl>
    <w:p w14:paraId="6779C837" w14:textId="71B499D3" w:rsidR="00BC40CC" w:rsidRPr="00BA4CDB" w:rsidRDefault="004662D2" w:rsidP="00BC40CC">
      <w:pPr>
        <w:pStyle w:val="af3"/>
        <w:rPr>
          <w:rFonts w:ascii="Calibri" w:hAnsi="Calibri" w:cs="Calibri"/>
          <w:sz w:val="24"/>
          <w:szCs w:val="24"/>
          <w:lang w:val="en-US"/>
        </w:rPr>
      </w:pPr>
      <w:r>
        <w:rPr>
          <w:rFonts w:hint="eastAsia"/>
        </w:rPr>
        <w:t xml:space="preserve">Figure </w:t>
      </w:r>
      <w:r w:rsidR="00BC40CC">
        <w:rPr>
          <w:rFonts w:hint="eastAsia"/>
        </w:rPr>
        <w:fldChar w:fldCharType="begin"/>
      </w:r>
      <w:r w:rsidR="00BC40CC">
        <w:rPr>
          <w:rFonts w:hint="eastAsia"/>
        </w:rPr>
        <w:instrText xml:space="preserve"> SEQ Figure \* ARABIC </w:instrText>
      </w:r>
      <w:r w:rsidR="00BC40CC">
        <w:rPr>
          <w:rFonts w:hint="eastAsia"/>
        </w:rPr>
        <w:fldChar w:fldCharType="separate"/>
      </w:r>
      <w:r w:rsidR="00BA6720">
        <w:rPr>
          <w:rFonts w:hint="eastAsia"/>
          <w:noProof/>
        </w:rPr>
        <w:t>1</w:t>
      </w:r>
      <w:r w:rsidR="00BC40CC">
        <w:rPr>
          <w:rFonts w:hint="eastAsia"/>
        </w:rPr>
        <w:fldChar w:fldCharType="end"/>
      </w:r>
      <w:r w:rsidRPr="00C01241">
        <w:rPr>
          <w:rFonts w:hint="eastAsia"/>
        </w:rPr>
        <w:t>.</w:t>
      </w:r>
      <w:r>
        <w:rPr>
          <w:rFonts w:hint="eastAsia"/>
        </w:rPr>
        <w:t xml:space="preserve"> </w:t>
      </w:r>
      <w:r w:rsidRPr="00C01241">
        <w:rPr>
          <w:rFonts w:hint="eastAsia"/>
        </w:rPr>
        <w:t>Annual Publication nos. 2015-2026</w:t>
      </w:r>
    </w:p>
    <w:p w14:paraId="5373D643" w14:textId="6E2AB6F1" w:rsidR="003A651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Figure 1 presents the annual distribution of the </w:t>
      </w:r>
      <w:r w:rsidRPr="00BA4CDB">
        <w:rPr>
          <w:rFonts w:ascii="Calibri" w:hAnsi="Calibri" w:cs="Calibri"/>
          <w:i/>
          <w:iCs/>
          <w:sz w:val="24"/>
          <w:szCs w:val="24"/>
          <w:lang w:val="en-US"/>
        </w:rPr>
        <w:t>381</w:t>
      </w:r>
      <w:r w:rsidRPr="00BA4CDB">
        <w:rPr>
          <w:rFonts w:ascii="Calibri" w:hAnsi="Calibri" w:cs="Calibri"/>
          <w:sz w:val="24"/>
          <w:szCs w:val="24"/>
          <w:lang w:val="en-US"/>
        </w:rPr>
        <w:t xml:space="preserve"> identified publications on Digital Twin in AECO addressing safety, quality, defect, and incident-related outcomes (2019–2026). The corpus exhibits an exponential growth trajectory from a single publication in 2019 to 113 publications in 2025, with 83 additional publications identified in the first half of 2026 alone. This surge reflects sever</w:t>
      </w:r>
      <w:r w:rsidRPr="00A91273">
        <w:rPr>
          <w:rFonts w:ascii="Calibri" w:hAnsi="Calibri" w:cs="Calibri"/>
          <w:sz w:val="24"/>
          <w:szCs w:val="24"/>
          <w:lang w:val="en-US"/>
        </w:rPr>
        <w:t xml:space="preserve">al converging drivers: (i) the theoretical consolidation of Digital Twin frameworks following seminal AECO-specific formulations by Boje et al. </w:t>
      </w:r>
      <w:r w:rsidR="00EE74D7" w:rsidRPr="00A91273">
        <w:rPr>
          <w:rFonts w:ascii="Calibri" w:hAnsi="Calibri" w:cs="Calibri"/>
          <w:sz w:val="24"/>
          <w:szCs w:val="24"/>
          <w:lang w:val="en-US"/>
        </w:rPr>
        <w:fldChar w:fldCharType="begin"/>
      </w:r>
      <w:r w:rsidR="000B7B29">
        <w:rPr>
          <w:rFonts w:ascii="Calibri" w:hAnsi="Calibri" w:cs="Calibri"/>
          <w:sz w:val="24"/>
          <w:szCs w:val="24"/>
          <w:lang w:val="en-US"/>
        </w:rPr>
        <w:instrText xml:space="preserve"> ADDIN EN.CITE &lt;EndNote&gt;&lt;Cite&gt;&lt;Author&gt;Boje&lt;/Author&gt;&lt;Year&gt;2020&lt;/Year&gt;&lt;RecNum&gt;3480&lt;/RecNum&gt;&lt;DisplayText&gt;[2]&lt;/DisplayText&gt;&lt;record&gt;&lt;rec-number&gt;3480&lt;/rec-number&gt;&lt;foreign-keys&gt;&lt;key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Article"&gt;17&lt;/ref-type&gt;&lt;contributors&gt;&lt;authors&gt;&lt;author&gt;Boje, Calin&lt;/author&gt;&lt;author&gt;Guerriero,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EE74D7" w:rsidRPr="00A91273">
        <w:rPr>
          <w:rFonts w:ascii="Calibri" w:hAnsi="Calibri" w:cs="Calibri"/>
          <w:sz w:val="24"/>
          <w:szCs w:val="24"/>
          <w:lang w:val="en-US"/>
        </w:rPr>
        <w:fldChar w:fldCharType="separate"/>
      </w:r>
      <w:r w:rsidR="000B7B29">
        <w:rPr>
          <w:rFonts w:ascii="Calibri" w:hAnsi="Calibri" w:cs="Calibri"/>
          <w:noProof/>
          <w:sz w:val="24"/>
          <w:szCs w:val="24"/>
          <w:lang w:val="en-US"/>
        </w:rPr>
        <w:t>[2]</w:t>
      </w:r>
      <w:r w:rsidR="00EE74D7" w:rsidRPr="00A91273">
        <w:rPr>
          <w:rFonts w:ascii="Calibri" w:hAnsi="Calibri" w:cs="Calibri"/>
          <w:sz w:val="24"/>
          <w:szCs w:val="24"/>
          <w:lang w:val="en-US"/>
        </w:rPr>
        <w:fldChar w:fldCharType="end"/>
      </w:r>
      <w:r w:rsidRPr="00A91273">
        <w:rPr>
          <w:rFonts w:ascii="Calibri" w:hAnsi="Calibri" w:cs="Calibri"/>
          <w:sz w:val="24"/>
          <w:szCs w:val="24"/>
          <w:lang w:val="en-US"/>
        </w:rPr>
        <w:t xml:space="preserve"> and Sacks et al. </w:t>
      </w:r>
      <w:r w:rsidR="00EE74D7"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&lt;EndNote&gt;&lt;Cite&gt;&lt;Author&gt;Sacks&lt;/Author&gt;&lt;Year&gt;2020&lt;/Year&gt;&lt;RecNum&gt;2077&lt;/RecNum&gt;&lt;DisplayText&gt;[14]&lt;/DisplayText&gt;&lt;record&gt;&lt;rec-number&gt;2077&lt;/rec-number&gt;&lt;foreign-keys&gt;&lt;key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Article"&gt;17&lt;/ref-type&gt;&lt;contributors&gt;&lt;authors&gt;&lt;author&gt;Sacks, Rafael&lt;/author&gt;&lt;author&gt;Brilakis, Ioannis&lt;/author&gt;&lt;author&gt;Pikas, Ergo&lt;/author&gt;&lt;author&gt;Xie, Haiyan Sally&lt;/author&gt;&lt;author&gt;Girolami, Mark&lt;/author&gt;&lt;/authors&gt;&lt;/contributors&gt;&lt;titles&gt;&lt;title&gt;Construction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sidR="00EE74D7" w:rsidRPr="00A91273">
        <w:rPr>
          <w:rFonts w:ascii="Calibri" w:hAnsi="Calibri" w:cs="Calibri"/>
          <w:sz w:val="24"/>
          <w:szCs w:val="24"/>
          <w:lang w:val="en-US"/>
        </w:rPr>
        <w:fldChar w:fldCharType="separate"/>
      </w:r>
      <w:r w:rsidR="00C9754A">
        <w:rPr>
          <w:rFonts w:ascii="Calibri" w:hAnsi="Calibri" w:cs="Calibri"/>
          <w:noProof/>
          <w:sz w:val="24"/>
          <w:szCs w:val="24"/>
          <w:lang w:val="en-US"/>
        </w:rPr>
        <w:t>[14]</w:t>
      </w:r>
      <w:r w:rsidR="00EE74D7" w:rsidRPr="00A91273">
        <w:rPr>
          <w:rFonts w:ascii="Calibri" w:hAnsi="Calibri" w:cs="Calibri"/>
          <w:sz w:val="24"/>
          <w:szCs w:val="24"/>
          <w:lang w:val="en-US"/>
        </w:rPr>
        <w:fldChar w:fldCharType="end"/>
      </w:r>
      <w:r w:rsidRPr="00A91273">
        <w:rPr>
          <w:rFonts w:ascii="Calibri" w:hAnsi="Calibri" w:cs="Calibri"/>
          <w:sz w:val="24"/>
          <w:szCs w:val="24"/>
          <w:lang w:val="en-US"/>
        </w:rPr>
        <w:t xml:space="preserve">; (ii) the industry-wide digitalization acceleration due to developed enabling technologies </w:t>
      </w:r>
      <w:r w:rsidR="002064C4"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&lt;EndNote&gt;&lt;Cite&gt;&lt;Author&gt;Zhang&lt;/Author&gt;&lt;Year&gt;2023&lt;/Year&gt;&lt;RecNum&gt;117&lt;/RecNum&gt;&lt;DisplayText&gt;[21]&lt;/DisplayText&gt;&lt;record&gt;&lt;rec-number&gt;117&lt;/rec-number&gt;&lt;foreign-keys&gt;&lt;key app="EN" db-id="fp9v55ftvrseauedsfpx0px52rvxvaspfa9w" timestamp="1759048595" guid="d56c84ed-13dd-4bdc-9977-8b623f16b269"&gt;117&lt;/key&gt;&lt;/foreign-keys&gt;&lt;ref-type name="Journal Article"&gt;17&lt;/ref-type&gt;&lt;contributors&gt;&lt;authors&gt;&lt;author&gt;Zhang, Anshan&lt;/author&gt;&lt;author&gt;Yang, Jian&lt;/author&gt;&lt;author&gt;Wang, Feiliang&lt;/author&gt;&lt;/authors&gt;&lt;/contributors&gt;&lt;auth-address&gt;Shanghai Jiao Tong Univ, State Key Lab Ocean Engn, Shanghai 200240, Peoples R China&amp;#xD;Shanghai Jiao Tong Univ, Sch Naval Architecture Ocean &amp;amp; Civil Engn, Shanghai Key Lab Digital Maintenance Bldg &amp;amp; Infras, Shanghai 200240, Peoples R China&lt;/auth-address&gt;&lt;titles&gt;&lt;title&gt;Application and enabling digital twin technologies in the operation and maintenance stage of the AEC industry: A literature review&lt;/title&gt;&lt;secondary-title&gt;Journal of Building Engineering&lt;/secondary-title&gt;&lt;alt-title&gt;J Build Eng&lt;/alt-title&gt;&lt;/titles&gt;&lt;periodical&gt;&lt;full-title&gt;Journal of Building Engineering&lt;/full-title&gt;&lt;/periodical&gt;&lt;volume&gt;80&lt;/volume&gt;&lt;section&gt;107859&lt;/section&gt;&lt;keywords&gt;&lt;keyword&gt;digital twin&lt;/keyword&gt;&lt;keyword&gt;operation and maintenance&lt;/keyword&gt;&lt;keyword&gt;literature review&lt;/keyword&gt;&lt;keyword&gt;enabling technologies&lt;/keyword&gt;&lt;keyword&gt;management&lt;/keyword&gt;&lt;keyword&gt;sustainability&lt;/keyword&gt;&lt;keyword&gt;emissions&lt;/keyword&gt;&lt;keyword&gt;scopus&lt;/keyword&gt;&lt;keyword&gt;bim&lt;/keyword&gt;&lt;/keywords&gt;&lt;dates&gt;&lt;year&gt;2023&lt;/year&gt;&lt;pub-dates&gt;&lt;date&gt;Dec 1&lt;/date&gt;&lt;/pub-dates&gt;&lt;/dates&gt;&lt;isbn&gt;23527102&lt;/isbn&gt;&lt;accession-num&gt;WOS:001111976800001&lt;/accession-num&gt;&lt;urls&gt;&lt;related-urls&gt;&lt;url&gt;&amp;lt;Go to ISI&amp;gt;://WOS:001111976800001&lt;/url&gt;&lt;/related-urls&gt;&lt;/urls&gt;&lt;electronic-resource-num&gt;10.1016/j.jobe.2023.107859&lt;/electronic-resource-num&gt;&lt;language&gt;English&lt;/language&gt;&lt;/record&gt;&lt;/Cite&gt;&lt;/EndNote&gt;</w:instrText>
      </w:r>
      <w:r w:rsidR="002064C4" w:rsidRPr="00A91273">
        <w:rPr>
          <w:rFonts w:ascii="Calibri" w:hAnsi="Calibri" w:cs="Calibri"/>
          <w:sz w:val="24"/>
          <w:szCs w:val="24"/>
          <w:lang w:val="en-US"/>
        </w:rPr>
        <w:fldChar w:fldCharType="separate"/>
      </w:r>
      <w:r w:rsidR="00C9754A">
        <w:rPr>
          <w:rFonts w:ascii="Calibri" w:hAnsi="Calibri" w:cs="Calibri"/>
          <w:noProof/>
          <w:sz w:val="24"/>
          <w:szCs w:val="24"/>
          <w:lang w:val="en-US"/>
        </w:rPr>
        <w:t>[21]</w:t>
      </w:r>
      <w:r w:rsidR="002064C4" w:rsidRPr="00A91273">
        <w:rPr>
          <w:rFonts w:ascii="Calibri" w:hAnsi="Calibri" w:cs="Calibri"/>
          <w:sz w:val="24"/>
          <w:szCs w:val="24"/>
          <w:lang w:val="en-US"/>
        </w:rPr>
        <w:fldChar w:fldCharType="end"/>
      </w:r>
      <w:r w:rsidRPr="00A91273">
        <w:rPr>
          <w:rFonts w:ascii="Calibri" w:hAnsi="Calibri" w:cs="Calibri"/>
          <w:sz w:val="24"/>
          <w:szCs w:val="24"/>
          <w:lang w:val="en-US"/>
        </w:rPr>
        <w:t xml:space="preserve">; and (iii) the growing safety </w:t>
      </w:r>
      <w:r w:rsidR="002064C4"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&lt;EndNote&gt;&lt;Cite&gt;&lt;Author&gt;Luo&lt;/Author&gt;&lt;Year&gt;2024&lt;/Year&gt;&lt;RecNum&gt;1435&lt;/RecNum&gt;&lt;DisplayText&gt;[22]&lt;/DisplayText&gt;&lt;record&gt;&lt;rec-number&gt;1435&lt;/rec-number&gt;&lt;foreign-keys&gt;&lt;key app="EN" db-id="fp9v55ftvrseauedsfpx0px52rvxvaspfa9w" timestamp="1781536644" guid="c4b5ad7f-a58a-45a8-bb62-f7b164444ad0"&gt;1435&lt;/key&gt;&lt;/foreign-keys&gt;&lt;ref-type name="Journal Article"&gt;17&lt;/ref-type&gt;&lt;contributors&gt;&lt;authors&gt;&lt;author&gt;Luo, Qianmai&lt;/author&gt;&lt;author&gt;Sun, Chengshuang&lt;/author&gt;&lt;author&gt;Li, Ying&lt;/author&gt;&lt;author&gt;Qi, Zhenqiang&lt;/author&gt;&lt;author&gt;Zhang, Guozong&lt;/author&gt;&lt;/authors&gt;&lt;/contributors&gt;&lt;titles&gt;&lt;title&gt;Applications of digital twin technology in construction safety risk management: a literature review&lt;/title&gt;&lt;secondary-title&gt;Engineering, Construction and Architectural Management&lt;/secondary-title&gt;&lt;/titles&gt;&lt;periodical&gt;&lt;full-title&gt;Engineering, Construction and Architectural Management&lt;/full-title&gt;&lt;/periodical&gt;&lt;pages&gt;3587-3607&lt;/pages&gt;&lt;volume&gt;32&lt;/volume&gt;&lt;number&gt;6&lt;/number&gt;&lt;section&gt;3587&lt;/section&gt;&lt;dates&gt;&lt;year&gt;2024&lt;/year&gt;&lt;pub-dates&gt;&lt;date&gt;2024/03/22&lt;/date&gt;&lt;/pub-dates&gt;&lt;/dates&gt;&lt;pub-location&gt;United Kingdom&lt;/pub-location&gt;&lt;publisher&gt;Emerald&lt;/publisher&gt;&lt;isbn&gt;0969-9988&amp;#xD;1365-232X&lt;/isbn&gt;&lt;urls&gt;&lt;related-urls&gt;&lt;url&gt;https://lens.org/081-078-181-180-731&lt;/url&gt;&lt;url&gt;https://www-emerald-com.ezproxy.cityu.edu.hk/ecam/article-pdf/32/6/3587/10066526/ecam-11-2023-1095.pdf&lt;/url&gt;&lt;/related-urls&gt;&lt;/urls&gt;&lt;electronic-resource-num&gt;10.1108/ecam-11-2023-1095&lt;/electronic-resource-num&gt;&lt;/record&gt;&lt;/Cite&gt;&lt;/EndNote&gt;</w:instrText>
      </w:r>
      <w:r w:rsidR="002064C4" w:rsidRPr="00A91273">
        <w:rPr>
          <w:rFonts w:ascii="Calibri" w:hAnsi="Calibri" w:cs="Calibri"/>
          <w:sz w:val="24"/>
          <w:szCs w:val="24"/>
          <w:lang w:val="en-US"/>
        </w:rPr>
        <w:fldChar w:fldCharType="separate"/>
      </w:r>
      <w:r w:rsidR="00C9754A">
        <w:rPr>
          <w:rFonts w:ascii="Calibri" w:hAnsi="Calibri" w:cs="Calibri"/>
          <w:noProof/>
          <w:sz w:val="24"/>
          <w:szCs w:val="24"/>
          <w:lang w:val="en-US"/>
        </w:rPr>
        <w:t>[22]</w:t>
      </w:r>
      <w:r w:rsidR="002064C4" w:rsidRPr="00A91273">
        <w:rPr>
          <w:rFonts w:ascii="Calibri" w:hAnsi="Calibri" w:cs="Calibri"/>
          <w:sz w:val="24"/>
          <w:szCs w:val="24"/>
          <w:lang w:val="en-US"/>
        </w:rPr>
        <w:fldChar w:fldCharType="end"/>
      </w:r>
      <w:r w:rsidRPr="00A91273">
        <w:rPr>
          <w:rFonts w:ascii="Calibri" w:hAnsi="Calibri" w:cs="Calibri"/>
          <w:sz w:val="24"/>
          <w:szCs w:val="24"/>
          <w:lang w:val="en-US"/>
        </w:rPr>
        <w:t xml:space="preserve"> and quality </w:t>
      </w:r>
      <w:r w:rsidR="002064C4"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&lt;EndNote&gt;&lt;Cite&gt;&lt;Author&gt;Yue&lt;/Author&gt;&lt;Year&gt;2026&lt;/Year&gt;&lt;RecNum&gt;1122&lt;/RecNum&gt;&lt;DisplayText&gt;[23]&lt;/DisplayText&gt;&lt;record&gt;&lt;rec-number&gt;1122&lt;/rec-number&gt;&lt;foreign-keys&gt;&lt;key app="EN" db-id="fp9v55ftvrseauedsfpx0px52rvxvaspfa9w" timestamp="1781536431" guid="ee90235c-c58c-4c02-b07c-2428cde49991"&gt;1122&lt;/key&gt;&lt;/foreign-keys&gt;&lt;ref-type name="Journal Article"&gt;17&lt;/ref-type&gt;&lt;contributors&gt;&lt;authors&gt;&lt;author&gt;Yue, Hongzhe&lt;/author&gt;&lt;author&gt;Wang, Qian&lt;/author&gt;&lt;author&gt;Zhao, Minru&lt;/author&gt;&lt;author&gt;Yang, Zhouzhou&lt;/author&gt;&lt;author&gt;Lu, Liang&lt;/author&gt;&lt;/authors&gt;&lt;/contributors&gt;&lt;titles&gt;&lt;title&gt;Advancements in Digital Twin Applications for Intelligent Construction Quality Management&lt;/title&gt;&lt;secondary-title&gt;Journal of Construction Engineering and Management&lt;/secondary-title&gt;&lt;/titles&gt;&lt;periodical&gt;&lt;full-title&gt;Journal of Construction Engineering and Management&lt;/full-title&gt;&lt;/periodical&gt;&lt;volume&gt;152&lt;/volume&gt;&lt;number&gt;1&lt;/number&gt;&lt;dates&gt;&lt;year&gt;2026&lt;/year&gt;&lt;/dates&gt;&lt;pub-location&gt;United States&lt;/pub-location&gt;&lt;publisher&gt;American Society of Civil Engineers (ASCE)&lt;/publisher&gt;&lt;isbn&gt;0733-9364&amp;#xD;1943-7862&lt;/isbn&gt;&lt;urls&gt;&lt;related-urls&gt;&lt;url&gt;https://lens.org/007-346-384-360-710&lt;/url&gt;&lt;url&gt;https://ascelibrary.org/doi/10.1061/JCEMD4.COENG-17126&lt;/url&gt;&lt;url&gt;https://ascelibrary-org.ezproxy.cityu.edu.hk/doi/pdf/10.1061/JCEMD4.COENG-17126&lt;/url&gt;&lt;/related-urls&gt;&lt;/urls&gt;&lt;electronic-resource-num&gt;10.1061/jcemd4.Coeng-17126&lt;/electronic-resource-num&gt;&lt;/record&gt;&lt;/Cite&gt;&lt;/EndNote&gt;</w:instrText>
      </w:r>
      <w:r w:rsidR="002064C4" w:rsidRPr="00A91273">
        <w:rPr>
          <w:rFonts w:ascii="Calibri" w:hAnsi="Calibri" w:cs="Calibri"/>
          <w:sz w:val="24"/>
          <w:szCs w:val="24"/>
          <w:lang w:val="en-US"/>
        </w:rPr>
        <w:fldChar w:fldCharType="separate"/>
      </w:r>
      <w:r w:rsidR="00C9754A">
        <w:rPr>
          <w:rFonts w:ascii="Calibri" w:hAnsi="Calibri" w:cs="Calibri"/>
          <w:noProof/>
          <w:sz w:val="24"/>
          <w:szCs w:val="24"/>
          <w:lang w:val="en-US"/>
        </w:rPr>
        <w:t>[23]</w:t>
      </w:r>
      <w:r w:rsidR="002064C4" w:rsidRPr="00A91273">
        <w:rPr>
          <w:rFonts w:ascii="Calibri" w:hAnsi="Calibri" w:cs="Calibri"/>
          <w:sz w:val="24"/>
          <w:szCs w:val="24"/>
          <w:lang w:val="en-US"/>
        </w:rPr>
        <w:fldChar w:fldCharType="end"/>
      </w:r>
      <w:r w:rsidRPr="00A91273">
        <w:rPr>
          <w:rFonts w:ascii="Calibri" w:hAnsi="Calibri" w:cs="Calibri"/>
          <w:sz w:val="24"/>
          <w:szCs w:val="24"/>
          <w:lang w:val="en-US"/>
        </w:rPr>
        <w:t xml:space="preserve"> demands imposed by increasingly complex infrastructure projects.</w:t>
      </w:r>
    </w:p>
    <w:p w14:paraId="1D157ACE" w14:textId="77777777" w:rsidR="003A6512" w:rsidRPr="00BA4CDB" w:rsidRDefault="003A6512" w:rsidP="00E74C54">
      <w:pPr>
        <w:contextualSpacing/>
        <w:rPr>
          <w:rFonts w:ascii="Calibri" w:hAnsi="Calibri" w:cs="Calibri"/>
          <w:sz w:val="24"/>
          <w:szCs w:val="24"/>
          <w:lang w:val="en-US"/>
        </w:rPr>
      </w:pPr>
    </w:p>
    <w:p w14:paraId="2A13F2B8" w14:textId="40EBF93F" w:rsidR="00C04FAF" w:rsidRPr="00BA4CDB" w:rsidRDefault="004662D2" w:rsidP="004539C9">
      <w:pPr>
        <w:pStyle w:val="2"/>
      </w:pPr>
      <w:r w:rsidRPr="00BA4CDB">
        <w:t>Temporal Evolution of Research Themes</w:t>
      </w:r>
      <w:r w:rsidR="002C5AB7">
        <w:t xml:space="preserve"> by Scopus</w:t>
      </w:r>
    </w:p>
    <w:p w14:paraId="3251A3D9" w14:textId="77777777" w:rsidR="00C04FAF" w:rsidRDefault="00C04FAF" w:rsidP="00E74C54">
      <w:pPr>
        <w:contextualSpacing/>
        <w:rPr>
          <w:rFonts w:ascii="Calibri" w:hAnsi="Calibri" w:cs="Calibri"/>
          <w:sz w:val="24"/>
          <w:szCs w:val="24"/>
          <w:lang w:val="en-US"/>
        </w:rPr>
      </w:pPr>
    </w:p>
    <w:p w14:paraId="44E0D5A1" w14:textId="77777777" w:rsidR="00AB4246" w:rsidRPr="00BA4CDB" w:rsidRDefault="00AB4246" w:rsidP="00E74C54">
      <w:pPr>
        <w:contextualSpacing/>
        <w:rPr>
          <w:rFonts w:ascii="Calibri" w:hAnsi="Calibri" w:cs="Calibri"/>
          <w:sz w:val="24"/>
          <w:szCs w:val="24"/>
          <w:lang w:val="en-US"/>
        </w:rPr>
      </w:pPr>
    </w:p>
    <w:p w14:paraId="01078FD5" w14:textId="67D0F7D8" w:rsidR="00C04FAF" w:rsidRPr="00BA4CDB" w:rsidRDefault="00AB4246" w:rsidP="004539C9">
      <w:pPr>
        <w:keepNext/>
        <w:contextualSpacing/>
        <w:rPr>
          <w:rFonts w:ascii="Calibri" w:hAnsi="Calibri" w:cs="Calibri"/>
          <w:sz w:val="24"/>
          <w:szCs w:val="24"/>
          <w:lang w:val="en-US"/>
        </w:rPr>
      </w:pPr>
      <w:r w:rsidRPr="00AB4246">
        <w:rPr>
          <w:rFonts w:ascii="Calibri" w:hAnsi="Calibri" w:cs="Calibri"/>
          <w:noProof/>
          <w:sz w:val="24"/>
          <w:szCs w:val="24"/>
          <w:lang w:val="en-US"/>
        </w:rPr>
        <w:drawing>
          <wp:anchor distT="0" distB="0" distL="114300" distR="114300" simplePos="0" relativeHeight="251689984" behindDoc="0" locked="0" layoutInCell="1" allowOverlap="1" wp14:anchorId="6E9AB075" wp14:editId="24C06CF2">
            <wp:simplePos x="0" y="0"/>
            <wp:positionH relativeFrom="column">
              <wp:posOffset>4472940</wp:posOffset>
            </wp:positionH>
            <wp:positionV relativeFrom="paragraph">
              <wp:posOffset>5177155</wp:posOffset>
            </wp:positionV>
            <wp:extent cx="1813560" cy="278245"/>
            <wp:effectExtent l="0" t="0" r="0" b="7620"/>
            <wp:wrapNone/>
            <wp:docPr id="124124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8615" name=""/>
                    <pic:cNvPicPr/>
                  </pic:nvPicPr>
                  <pic:blipFill>
                    <a:blip r:embed="rId9">
                      <a:extLst>
                        <a:ext uri="{28A0092B-C50C-407E-A947-70E740481C1C}">
                          <a14:useLocalDpi xmlns:a14="http://schemas.microsoft.com/office/drawing/2010/main" val="0"/>
                        </a:ext>
                      </a:extLst>
                    </a:blip>
                    <a:stretch>
                      <a:fillRect/>
                    </a:stretch>
                  </pic:blipFill>
                  <pic:spPr>
                    <a:xfrm>
                      <a:off x="0" y="0"/>
                      <a:ext cx="1813560" cy="278245"/>
                    </a:xfrm>
                    <a:prstGeom prst="rect">
                      <a:avLst/>
                    </a:prstGeom>
                  </pic:spPr>
                </pic:pic>
              </a:graphicData>
            </a:graphic>
            <wp14:sizeRelH relativeFrom="margin">
              <wp14:pctWidth>0</wp14:pctWidth>
            </wp14:sizeRelH>
            <wp14:sizeRelV relativeFrom="margin">
              <wp14:pctHeight>0</wp14:pctHeight>
            </wp14:sizeRelV>
          </wp:anchor>
        </w:drawing>
      </w:r>
      <w:r w:rsidR="004539C9" w:rsidRPr="00BA4CDB">
        <w:rPr>
          <w:rFonts w:ascii="Calibri" w:hAnsi="Calibri" w:cs="Calibri"/>
          <w:noProof/>
          <w:sz w:val="24"/>
          <w:szCs w:val="24"/>
          <w:lang w:val="en-US"/>
        </w:rPr>
        <w:drawing>
          <wp:anchor distT="0" distB="0" distL="114300" distR="114300" simplePos="0" relativeHeight="251684864" behindDoc="1" locked="0" layoutInCell="1" allowOverlap="1" wp14:anchorId="2CF5517D" wp14:editId="3891C206">
            <wp:simplePos x="0" y="0"/>
            <wp:positionH relativeFrom="column">
              <wp:posOffset>-237490</wp:posOffset>
            </wp:positionH>
            <wp:positionV relativeFrom="paragraph">
              <wp:posOffset>0</wp:posOffset>
            </wp:positionV>
            <wp:extent cx="6668135" cy="5412105"/>
            <wp:effectExtent l="0" t="0" r="0" b="0"/>
            <wp:wrapTight wrapText="bothSides">
              <wp:wrapPolygon edited="0">
                <wp:start x="0" y="0"/>
                <wp:lineTo x="0" y="21516"/>
                <wp:lineTo x="21536" y="21516"/>
                <wp:lineTo x="21536" y="0"/>
                <wp:lineTo x="0" y="0"/>
              </wp:wrapPolygon>
            </wp:wrapTight>
            <wp:docPr id="2065887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87621" name=""/>
                    <pic:cNvPicPr/>
                  </pic:nvPicPr>
                  <pic:blipFill>
                    <a:blip r:embed="rId10">
                      <a:extLst>
                        <a:ext uri="{28A0092B-C50C-407E-A947-70E740481C1C}">
                          <a14:useLocalDpi xmlns:a14="http://schemas.microsoft.com/office/drawing/2010/main" val="0"/>
                        </a:ext>
                      </a:extLst>
                    </a:blip>
                    <a:stretch>
                      <a:fillRect/>
                    </a:stretch>
                  </pic:blipFill>
                  <pic:spPr>
                    <a:xfrm>
                      <a:off x="0" y="0"/>
                      <a:ext cx="6668135" cy="5412105"/>
                    </a:xfrm>
                    <a:prstGeom prst="rect">
                      <a:avLst/>
                    </a:prstGeom>
                  </pic:spPr>
                </pic:pic>
              </a:graphicData>
            </a:graphic>
            <wp14:sizeRelH relativeFrom="margin">
              <wp14:pctWidth>0</wp14:pctWidth>
            </wp14:sizeRelH>
            <wp14:sizeRelV relativeFrom="margin">
              <wp14:pctHeight>0</wp14:pctHeight>
            </wp14:sizeRelV>
          </wp:anchor>
        </w:drawing>
      </w:r>
      <w:r w:rsidR="00C04FAF" w:rsidRPr="00BA4CDB">
        <w:rPr>
          <w:rFonts w:ascii="Calibri" w:hAnsi="Calibri" w:cs="Calibri"/>
          <w:noProof/>
          <w:sz w:val="24"/>
          <w:szCs w:val="24"/>
          <w:lang w:val="en-US"/>
        </w:rPr>
        <w:drawing>
          <wp:anchor distT="0" distB="0" distL="114300" distR="114300" simplePos="0" relativeHeight="251682816" behindDoc="0" locked="0" layoutInCell="1" allowOverlap="1" wp14:anchorId="2C28C974" wp14:editId="5CF02DCB">
            <wp:simplePos x="0" y="0"/>
            <wp:positionH relativeFrom="column">
              <wp:posOffset>3656965</wp:posOffset>
            </wp:positionH>
            <wp:positionV relativeFrom="paragraph">
              <wp:posOffset>4012646</wp:posOffset>
            </wp:positionV>
            <wp:extent cx="1838178" cy="304800"/>
            <wp:effectExtent l="0" t="0" r="0" b="0"/>
            <wp:wrapNone/>
            <wp:docPr id="1825101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1864" name=""/>
                    <pic:cNvPicPr/>
                  </pic:nvPicPr>
                  <pic:blipFill>
                    <a:blip r:embed="rId11">
                      <a:extLst>
                        <a:ext uri="{28A0092B-C50C-407E-A947-70E740481C1C}">
                          <a14:useLocalDpi xmlns:a14="http://schemas.microsoft.com/office/drawing/2010/main" val="0"/>
                        </a:ext>
                      </a:extLst>
                    </a:blip>
                    <a:stretch>
                      <a:fillRect/>
                    </a:stretch>
                  </pic:blipFill>
                  <pic:spPr>
                    <a:xfrm>
                      <a:off x="0" y="0"/>
                      <a:ext cx="1838178" cy="304800"/>
                    </a:xfrm>
                    <a:prstGeom prst="rect">
                      <a:avLst/>
                    </a:prstGeom>
                  </pic:spPr>
                </pic:pic>
              </a:graphicData>
            </a:graphic>
            <wp14:sizeRelH relativeFrom="margin">
              <wp14:pctWidth>0</wp14:pctWidth>
            </wp14:sizeRelH>
            <wp14:sizeRelV relativeFrom="margin">
              <wp14:pctHeight>0</wp14:pctHeight>
            </wp14:sizeRelV>
          </wp:anchor>
        </w:drawing>
      </w:r>
      <w:r w:rsidR="004662D2">
        <w:rPr>
          <w:rFonts w:hint="eastAsia"/>
        </w:rPr>
        <w:t xml:space="preserve">Figure </w:t>
      </w:r>
      <w:r w:rsidR="00BC40CC">
        <w:rPr>
          <w:rFonts w:hint="eastAsia"/>
        </w:rPr>
        <w:fldChar w:fldCharType="begin"/>
      </w:r>
      <w:r w:rsidR="00BC40CC">
        <w:rPr>
          <w:rFonts w:hint="eastAsia"/>
        </w:rPr>
        <w:instrText xml:space="preserve"> SEQ Figure \* ARABIC </w:instrText>
      </w:r>
      <w:r w:rsidR="00BC40CC">
        <w:rPr>
          <w:rFonts w:hint="eastAsia"/>
        </w:rPr>
        <w:fldChar w:fldCharType="separate"/>
      </w:r>
      <w:r w:rsidR="00BA6720">
        <w:rPr>
          <w:rFonts w:hint="eastAsia"/>
          <w:noProof/>
        </w:rPr>
        <w:t>2</w:t>
      </w:r>
      <w:r w:rsidR="00BC40CC">
        <w:rPr>
          <w:rFonts w:hint="eastAsia"/>
        </w:rPr>
        <w:fldChar w:fldCharType="end"/>
      </w:r>
      <w:r w:rsidR="004662D2">
        <w:rPr>
          <w:rFonts w:hint="eastAsia"/>
        </w:rPr>
        <w:t xml:space="preserve"> </w:t>
      </w:r>
      <w:r w:rsidR="004662D2" w:rsidRPr="00BA0245">
        <w:rPr>
          <w:rFonts w:hint="eastAsia"/>
        </w:rPr>
        <w:t>Publication Trends in themes</w:t>
      </w:r>
      <w:r w:rsidR="00F23655">
        <w:t xml:space="preserve"> (Scopus)</w:t>
      </w:r>
    </w:p>
    <w:p w14:paraId="77E549EB" w14:textId="2D981034" w:rsidR="00C04FAF" w:rsidRPr="00BA4CDB" w:rsidRDefault="00C04FAF" w:rsidP="00E74C54">
      <w:pPr>
        <w:contextualSpacing/>
        <w:rPr>
          <w:rFonts w:ascii="Calibri" w:hAnsi="Calibri" w:cs="Calibri"/>
          <w:sz w:val="24"/>
          <w:szCs w:val="24"/>
          <w:lang w:val="en-US"/>
        </w:rPr>
      </w:pPr>
    </w:p>
    <w:p w14:paraId="5A535508" w14:textId="3F309CD8"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Figure 2 presents the overlay visualization of the keyword co-occurrence network, with node colour representing the average publication year of each keyword (ranging from 2023.0 to 2025.0). This temporal overlay reveals three distinct thematic phases in the recent evolution of DT-in-AECO research.</w:t>
      </w:r>
    </w:p>
    <w:p w14:paraId="0A8E6C41" w14:textId="77777777" w:rsidR="00BA4CDB" w:rsidRPr="00BA4CDB" w:rsidRDefault="00BA4CDB" w:rsidP="00E74C54">
      <w:pPr>
        <w:contextualSpacing/>
        <w:rPr>
          <w:rFonts w:ascii="Calibri" w:hAnsi="Calibri" w:cs="Calibri"/>
          <w:sz w:val="24"/>
          <w:szCs w:val="24"/>
          <w:lang w:val="en-US"/>
        </w:rPr>
      </w:pPr>
    </w:p>
    <w:p w14:paraId="405D88E7" w14:textId="42ECDE03" w:rsidR="00287E16" w:rsidRPr="00BA4CDB" w:rsidRDefault="004662D2" w:rsidP="004539C9">
      <w:pPr>
        <w:pStyle w:val="3"/>
      </w:pPr>
      <w:r w:rsidRPr="00BA4CDB">
        <w:t>Phase 1 Foundational Consolidation (2023, purple nodes)</w:t>
      </w:r>
    </w:p>
    <w:p w14:paraId="49F20C17" w14:textId="7533994F"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earliest thematic cluster visible in the corpus is anchored by cyber-physical system, embedded systems, virtual models, computer architecture, mixed reality, 3d modeling, neural network, condition monitoring, and occupational risks. These keywords represent the mature foundational infrastructure of DT research, upon which more recent developments have built.</w:t>
      </w:r>
    </w:p>
    <w:p w14:paraId="7585D6ED" w14:textId="64D0ACED" w:rsidR="00287E16" w:rsidRPr="00BA4CDB" w:rsidRDefault="004662D2" w:rsidP="004539C9">
      <w:pPr>
        <w:pStyle w:val="3"/>
      </w:pPr>
      <w:r w:rsidRPr="00BA4CDB">
        <w:t>Phase 2 — Current Mainstream (2024, green nodes)</w:t>
      </w:r>
    </w:p>
    <w:p w14:paraId="65C6B5AE" w14:textId="1DB02D20"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central cluster of the network is dominated by digital twin, BIM, safety, machine learning, artificial intelligence, IoT, real-time, deep learning, risk assessment, infrastructure, construction industry, and lifecycle management. This phase represents the active mainstream of contemporary research, characterized by BIM–DT–AI integration for construction management and safety applications.</w:t>
      </w:r>
    </w:p>
    <w:p w14:paraId="0AA63F8D" w14:textId="7E170080" w:rsidR="00287E16" w:rsidRPr="00BA4CDB" w:rsidRDefault="004662D2" w:rsidP="004539C9">
      <w:pPr>
        <w:pStyle w:val="3"/>
      </w:pPr>
      <w:r w:rsidRPr="00BA4CDB">
        <w:t>Phase 3 — Emerging Frontier (2025, yellow nodes)</w:t>
      </w:r>
    </w:p>
    <w:p w14:paraId="1334C08F" w14:textId="71AB6691"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most recent thematic cluster features reinforcement learning, defect detection, damage detection, structural safety, structural health monitoring, predictive maintenance, intelligent construction, construction operations, image segmentation, point-clouds, blockchain, and data privacy. These nodes represent the current research frontier, characterized by the integration of reinforcement learning</w:t>
      </w:r>
      <w:r w:rsidR="00E24D4D">
        <w:rPr>
          <w:rFonts w:ascii="Calibri" w:hAnsi="Calibri" w:cs="Calibri" w:hint="eastAsia"/>
          <w:sz w:val="24"/>
          <w:szCs w:val="24"/>
          <w:lang w:val="en-US"/>
        </w:rPr>
        <w:t xml:space="preserve"> </w:t>
      </w:r>
      <w:r w:rsidRPr="00BA4CDB">
        <w:rPr>
          <w:rFonts w:ascii="Calibri" w:hAnsi="Calibri" w:cs="Calibri"/>
          <w:sz w:val="24"/>
          <w:szCs w:val="24"/>
          <w:lang w:val="en-US"/>
        </w:rPr>
        <w:t>with defect and damage detection.</w:t>
      </w:r>
    </w:p>
    <w:p w14:paraId="192AAE1F" w14:textId="5BC687E6"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The temporal overlay reveals two critical structural observations relevant to the research gap identified in this review. First, the keywords most closely aligned with the present dissertation's objectives—reinforcement learning (Objective 2's core methodology) and defect detection (Objective 1's primary prediction target)—both exhibit the highest average publication years (&gt;2024), positioning the proposed research directly within the emerging research frontier. Second, the notable absence from the visualization of keywords explicitly denoting </w:t>
      </w:r>
      <w:r w:rsidRPr="00BA4CDB">
        <w:rPr>
          <w:rFonts w:ascii="Calibri" w:hAnsi="Calibri" w:cs="Calibri"/>
          <w:b/>
          <w:bCs/>
          <w:sz w:val="24"/>
          <w:szCs w:val="24"/>
          <w:lang w:val="en-US"/>
        </w:rPr>
        <w:t>cognitive digital twin, self-improving, or cross-phase convergence</w:t>
      </w:r>
      <w:r w:rsidRPr="00BA4CDB">
        <w:rPr>
          <w:rFonts w:ascii="Calibri" w:hAnsi="Calibri" w:cs="Calibri"/>
          <w:sz w:val="24"/>
          <w:szCs w:val="24"/>
          <w:lang w:val="en-US"/>
        </w:rPr>
        <w:t>, all below the analysis threshold of 5 occurrences, empirically confirms that these specific formulations remain new even within the 2025 frontier. This dual observation is that the emergence of adjacent enabling technologies alongside the absence of integrated cognitive-convergence frameworks defines the precise theoretical gaps that the proposed research objective seeks to address.</w:t>
      </w:r>
    </w:p>
    <w:p w14:paraId="228AC1E4" w14:textId="77777777" w:rsidR="00C04FAF" w:rsidRPr="00BA4CDB" w:rsidRDefault="00C04FAF" w:rsidP="00E74C54">
      <w:pPr>
        <w:contextualSpacing/>
        <w:rPr>
          <w:rFonts w:ascii="Calibri" w:hAnsi="Calibri" w:cs="Calibri"/>
          <w:sz w:val="24"/>
          <w:szCs w:val="24"/>
          <w:lang w:val="en-US"/>
        </w:rPr>
      </w:pPr>
    </w:p>
    <w:p w14:paraId="07ED543C" w14:textId="6CF77EAC" w:rsidR="00811FF3" w:rsidRPr="00BA4CDB" w:rsidRDefault="00EC43D1" w:rsidP="00BA4CDB">
      <w:pPr>
        <w:pStyle w:val="2"/>
      </w:pPr>
      <w:r>
        <w:rPr>
          <w:noProof/>
        </w:rPr>
        <mc:AlternateContent>
          <mc:Choice Requires="wps">
            <w:drawing>
              <wp:anchor distT="0" distB="0" distL="114300" distR="114300" simplePos="0" relativeHeight="251686912" behindDoc="1" locked="0" layoutInCell="1" allowOverlap="1" wp14:anchorId="1F748CDF" wp14:editId="30993307">
                <wp:simplePos x="0" y="0"/>
                <wp:positionH relativeFrom="column">
                  <wp:posOffset>-327025</wp:posOffset>
                </wp:positionH>
                <wp:positionV relativeFrom="paragraph">
                  <wp:posOffset>5743575</wp:posOffset>
                </wp:positionV>
                <wp:extent cx="6694170" cy="635"/>
                <wp:effectExtent l="0" t="0" r="0" b="0"/>
                <wp:wrapTight wrapText="bothSides">
                  <wp:wrapPolygon edited="0">
                    <wp:start x="0" y="0"/>
                    <wp:lineTo x="0" y="21600"/>
                    <wp:lineTo x="21600" y="21600"/>
                    <wp:lineTo x="21600" y="0"/>
                  </wp:wrapPolygon>
                </wp:wrapTight>
                <wp:docPr id="1606057499" name="文本框 1"/>
                <wp:cNvGraphicFramePr/>
                <a:graphic xmlns:a="http://schemas.openxmlformats.org/drawingml/2006/main">
                  <a:graphicData uri="http://schemas.microsoft.com/office/word/2010/wordprocessingShape">
                    <wps:wsp>
                      <wps:cNvSpPr txBox="1"/>
                      <wps:spPr>
                        <a:xfrm>
                          <a:off x="0" y="0"/>
                          <a:ext cx="6694170" cy="635"/>
                        </a:xfrm>
                        <a:prstGeom prst="rect">
                          <a:avLst/>
                        </a:prstGeom>
                        <a:solidFill>
                          <a:prstClr val="white"/>
                        </a:solidFill>
                        <a:ln>
                          <a:noFill/>
                        </a:ln>
                      </wps:spPr>
                      <wps:txbx>
                        <w:txbxContent>
                          <w:p w14:paraId="1EAB8535" w14:textId="032E0AEA" w:rsidR="00EC43D1" w:rsidRPr="006454E2" w:rsidRDefault="00EC43D1" w:rsidP="00EC43D1">
                            <w:pPr>
                              <w:pStyle w:val="af3"/>
                              <w:rPr>
                                <w:rFonts w:ascii="Calibri" w:eastAsiaTheme="minorEastAsia" w:hAnsi="Calibri" w:cs="Calibri"/>
                                <w:b/>
                                <w:bCs/>
                                <w:noProof/>
                                <w:sz w:val="24"/>
                                <w:szCs w:val="24"/>
                              </w:rPr>
                            </w:pPr>
                            <w:r>
                              <w:t xml:space="preserve">Figure </w:t>
                            </w:r>
                            <w:r>
                              <w:fldChar w:fldCharType="begin"/>
                            </w:r>
                            <w:r>
                              <w:instrText xml:space="preserve"> SEQ Figure \* ARABIC </w:instrText>
                            </w:r>
                            <w:r>
                              <w:fldChar w:fldCharType="separate"/>
                            </w:r>
                            <w:r w:rsidR="00BA6720">
                              <w:rPr>
                                <w:rFonts w:hint="eastAsia"/>
                                <w:noProof/>
                              </w:rPr>
                              <w:t>3</w:t>
                            </w:r>
                            <w:r>
                              <w:fldChar w:fldCharType="end"/>
                            </w:r>
                            <w:r>
                              <w:t xml:space="preserve"> </w:t>
                            </w:r>
                            <w:r w:rsidRPr="00343D20">
                              <w:t>Keyword Co-occurrence Network</w:t>
                            </w:r>
                            <w:r w:rsidR="00F23655">
                              <w:t xml:space="preserve"> (Scopus)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748CDF" id="_x0000_t202" coordsize="21600,21600" o:spt="202" path="m,l,21600r21600,l21600,xe">
                <v:stroke joinstyle="miter"/>
                <v:path gradientshapeok="t" o:connecttype="rect"/>
              </v:shapetype>
              <v:shape id="文本框 1" o:spid="_x0000_s1039" type="#_x0000_t202" style="position:absolute;left:0;text-align:left;margin-left:-25.75pt;margin-top:452.25pt;width:527.1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" stroked="f">
                <v:textbox style="mso-fit-shape-to-text:t" inset="0,0,0,0">
                  <w:txbxContent>
                    <w:p w14:paraId="1EAB8535" w14:textId="032E0AEA" w:rsidR="00EC43D1" w:rsidRPr="006454E2" w:rsidRDefault="00EC43D1" w:rsidP="00EC43D1">
                      <w:pPr>
                        <w:pStyle w:val="af3"/>
                        <w:rPr>
                          <w:rFonts w:ascii="Calibri" w:eastAsiaTheme="minorEastAsia" w:hAnsi="Calibri" w:cs="Calibri"/>
                          <w:b/>
                          <w:bCs/>
                          <w:noProof/>
                          <w:sz w:val="24"/>
                          <w:szCs w:val="24"/>
                        </w:rPr>
                      </w:pPr>
                      <w:r>
                        <w:t xml:space="preserve">Figure </w:t>
                      </w:r>
                      <w:r>
                        <w:fldChar w:fldCharType="begin"/>
                      </w:r>
                      <w:r>
                        <w:instrText xml:space="preserve"> SEQ Figure \* ARABIC </w:instrText>
                      </w:r>
                      <w:r>
                        <w:fldChar w:fldCharType="separate"/>
                      </w:r>
                      <w:r w:rsidR="00BA6720">
                        <w:rPr>
                          <w:rFonts w:hint="eastAsia"/>
                          <w:noProof/>
                        </w:rPr>
                        <w:t>3</w:t>
                      </w:r>
                      <w:r>
                        <w:fldChar w:fldCharType="end"/>
                      </w:r>
                      <w:r>
                        <w:t xml:space="preserve"> </w:t>
                      </w:r>
                      <w:r w:rsidRPr="00343D20">
                        <w:t>Keyword Co-occurrence Network</w:t>
                      </w:r>
                      <w:r w:rsidR="00F23655">
                        <w:t xml:space="preserve"> (Scopus)</w:t>
                      </w:r>
                    </w:p>
                  </w:txbxContent>
                </v:textbox>
                <w10:wrap type="tight"/>
              </v:shape>
            </w:pict>
          </mc:Fallback>
        </mc:AlternateContent>
      </w:r>
      <w:r w:rsidR="00AB4A75" w:rsidRPr="00BA4CDB">
        <w:rPr>
          <w:noProof/>
        </w:rPr>
        <w:drawing>
          <wp:anchor distT="0" distB="0" distL="114300" distR="114300" simplePos="0" relativeHeight="251680768" behindDoc="1" locked="0" layoutInCell="1" allowOverlap="1" wp14:anchorId="5BA1E87F" wp14:editId="2AC8ACF3">
            <wp:simplePos x="0" y="0"/>
            <wp:positionH relativeFrom="column">
              <wp:posOffset>-327025</wp:posOffset>
            </wp:positionH>
            <wp:positionV relativeFrom="paragraph">
              <wp:posOffset>315595</wp:posOffset>
            </wp:positionV>
            <wp:extent cx="6694170" cy="5370830"/>
            <wp:effectExtent l="0" t="0" r="0" b="1270"/>
            <wp:wrapTight wrapText="bothSides">
              <wp:wrapPolygon edited="0">
                <wp:start x="0" y="0"/>
                <wp:lineTo x="0" y="21528"/>
                <wp:lineTo x="21514" y="21528"/>
                <wp:lineTo x="21514" y="0"/>
                <wp:lineTo x="0" y="0"/>
              </wp:wrapPolygon>
            </wp:wrapTight>
            <wp:docPr id="1901492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92439" name=""/>
                    <pic:cNvPicPr/>
                  </pic:nvPicPr>
                  <pic:blipFill rotWithShape="1">
                    <a:blip r:embed="rId12" cstate="print">
                      <a:extLst>
                        <a:ext uri="{28A0092B-C50C-407E-A947-70E740481C1C}">
                          <a14:useLocalDpi xmlns:a14="http://schemas.microsoft.com/office/drawing/2010/main" val="0"/>
                        </a:ext>
                      </a:extLst>
                    </a:blip>
                    <a:srcRect l="19115" t="7269" r="18647" b="6834"/>
                    <a:stretch>
                      <a:fillRect/>
                    </a:stretch>
                  </pic:blipFill>
                  <pic:spPr bwMode="auto">
                    <a:xfrm>
                      <a:off x="0" y="0"/>
                      <a:ext cx="6694170" cy="5370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62D2" w:rsidRPr="00BA4CDB">
        <w:t>Keyword Co-Occurrence Map</w:t>
      </w:r>
      <w:r w:rsidR="002C5AB7">
        <w:t xml:space="preserve"> by Scopus</w:t>
      </w:r>
    </w:p>
    <w:p w14:paraId="693C8E17" w14:textId="58232AC5" w:rsidR="0019302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keyword co-occurrence network (Fig</w:t>
      </w:r>
      <w:r w:rsidR="00203A97">
        <w:rPr>
          <w:rFonts w:ascii="Calibri" w:hAnsi="Calibri" w:cs="Calibri"/>
          <w:sz w:val="24"/>
          <w:szCs w:val="24"/>
          <w:lang w:val="en-US"/>
        </w:rPr>
        <w:t>ure</w:t>
      </w:r>
      <w:r w:rsidRPr="00BA4CDB">
        <w:rPr>
          <w:rFonts w:ascii="Calibri" w:hAnsi="Calibri" w:cs="Calibri"/>
          <w:sz w:val="24"/>
          <w:szCs w:val="24"/>
          <w:lang w:val="en-US"/>
        </w:rPr>
        <w:t xml:space="preserve"> </w:t>
      </w:r>
      <w:r w:rsidR="00203A97">
        <w:rPr>
          <w:rFonts w:ascii="Calibri" w:hAnsi="Calibri" w:cs="Calibri"/>
          <w:sz w:val="24"/>
          <w:szCs w:val="24"/>
          <w:lang w:val="en-US"/>
        </w:rPr>
        <w:t>3</w:t>
      </w:r>
      <w:r w:rsidRPr="00BA4CDB">
        <w:rPr>
          <w:rFonts w:ascii="Calibri" w:hAnsi="Calibri" w:cs="Calibri"/>
          <w:sz w:val="24"/>
          <w:szCs w:val="24"/>
          <w:lang w:val="en-US"/>
        </w:rPr>
        <w:t xml:space="preserve">) </w:t>
      </w:r>
      <w:r w:rsidR="00203A97">
        <w:rPr>
          <w:rFonts w:ascii="Calibri" w:hAnsi="Calibri" w:cs="Calibri"/>
          <w:sz w:val="24"/>
          <w:szCs w:val="24"/>
          <w:lang w:val="en-US"/>
        </w:rPr>
        <w:t>is</w:t>
      </w:r>
      <w:r w:rsidRPr="00BA4CDB">
        <w:rPr>
          <w:rFonts w:ascii="Calibri" w:hAnsi="Calibri" w:cs="Calibri"/>
          <w:sz w:val="24"/>
          <w:szCs w:val="24"/>
          <w:lang w:val="en-US"/>
        </w:rPr>
        <w:t xml:space="preserve"> constructed using VOSviewer with the full-counting method, applying a minimum occurrence threshold of </w:t>
      </w:r>
      <w:r w:rsidRPr="00BA4CDB">
        <w:rPr>
          <w:rFonts w:ascii="Calibri" w:hAnsi="Calibri" w:cs="Calibri"/>
          <w:i/>
          <w:iCs/>
          <w:sz w:val="24"/>
          <w:szCs w:val="24"/>
          <w:lang w:val="en-US"/>
        </w:rPr>
        <w:t>5</w:t>
      </w:r>
      <w:r w:rsidRPr="00BA4CDB">
        <w:rPr>
          <w:rFonts w:ascii="Calibri" w:hAnsi="Calibri" w:cs="Calibri"/>
          <w:sz w:val="24"/>
          <w:szCs w:val="24"/>
          <w:lang w:val="en-US"/>
        </w:rPr>
        <w:t xml:space="preserve"> to </w:t>
      </w:r>
      <w:r w:rsidRPr="00BA4CDB">
        <w:rPr>
          <w:rFonts w:ascii="Calibri" w:hAnsi="Calibri" w:cs="Calibri"/>
          <w:i/>
          <w:iCs/>
          <w:sz w:val="24"/>
          <w:szCs w:val="24"/>
          <w:lang w:val="en-US"/>
        </w:rPr>
        <w:t>3,786</w:t>
      </w:r>
      <w:r w:rsidRPr="00BA4CDB">
        <w:rPr>
          <w:rFonts w:ascii="Calibri" w:hAnsi="Calibri" w:cs="Calibri"/>
          <w:sz w:val="24"/>
          <w:szCs w:val="24"/>
          <w:lang w:val="en-US"/>
        </w:rPr>
        <w:t xml:space="preserve"> unique keywords after thesaurus-based normalisation, resulting in </w:t>
      </w:r>
      <w:r w:rsidRPr="00BA4CDB">
        <w:rPr>
          <w:rFonts w:ascii="Calibri" w:hAnsi="Calibri" w:cs="Calibri"/>
          <w:i/>
          <w:iCs/>
          <w:sz w:val="24"/>
          <w:szCs w:val="24"/>
          <w:lang w:val="en-US"/>
        </w:rPr>
        <w:t>109</w:t>
      </w:r>
      <w:r w:rsidRPr="00BA4CDB">
        <w:rPr>
          <w:rFonts w:ascii="Calibri" w:hAnsi="Calibri" w:cs="Calibri"/>
          <w:sz w:val="24"/>
          <w:szCs w:val="24"/>
          <w:lang w:val="en-US"/>
        </w:rPr>
        <w:t xml:space="preserve"> keywords retained. Node size represents keyword frequency; node colour indicates cluster membership determined by the VOS clustering algorithm (resolution = 0.80); edge thickness represents the strength of co-occurrence between keyword pairs. The analysis identified four thematic clusters, revealing the intellectual structure of digital twin research in the AECO industry.</w:t>
      </w:r>
    </w:p>
    <w:p w14:paraId="28BD50C8"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1 Digital Twin Core, AI, and Automated Sensing (red):</w:t>
      </w:r>
      <w:r w:rsidRPr="00BA4CDB">
        <w:rPr>
          <w:rFonts w:ascii="Calibri" w:hAnsi="Calibri" w:cs="Calibri"/>
          <w:sz w:val="24"/>
          <w:szCs w:val="24"/>
          <w:lang w:val="en-US"/>
        </w:rPr>
        <w:t xml:space="preserve"> </w:t>
      </w:r>
    </w:p>
    <w:p w14:paraId="4AF9D37C" w14:textId="2B925B17"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Anchored by digital twin (257 occurrences, the largest node) and integrating safety (52 occurrences), machine learning, deep learning, real-time, and reinforcement learning, this cluster represents the intellectual core of the field. It integrates AI-driven sensing technologies (3D modelling, point cloud, photogrammetry, object detection, image segmentation) with construction safety applications (safety monitoring, defect detection, damage detection, structural safety) and specific engineering contexts (construction equipment, intelligent construction, railway, excavation).</w:t>
      </w:r>
    </w:p>
    <w:p w14:paraId="42C973B4"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2 Risk Assessment, SHM, and Accident Prevention</w:t>
      </w:r>
      <w:r w:rsidRPr="00BA4CDB">
        <w:rPr>
          <w:rFonts w:ascii="Calibri" w:hAnsi="Calibri" w:cs="Calibri"/>
          <w:sz w:val="24"/>
          <w:szCs w:val="24"/>
          <w:lang w:val="en-US"/>
        </w:rPr>
        <w:t xml:space="preserve"> (</w:t>
      </w:r>
      <w:r w:rsidRPr="00944447">
        <w:rPr>
          <w:rFonts w:ascii="Calibri" w:hAnsi="Calibri" w:cs="Calibri"/>
          <w:b/>
          <w:bCs/>
          <w:sz w:val="24"/>
          <w:szCs w:val="24"/>
          <w:lang w:val="en-US"/>
        </w:rPr>
        <w:t>blue</w:t>
      </w:r>
      <w:r w:rsidRPr="00BA4CDB">
        <w:rPr>
          <w:rFonts w:ascii="Calibri" w:hAnsi="Calibri" w:cs="Calibri"/>
          <w:sz w:val="24"/>
          <w:szCs w:val="24"/>
          <w:lang w:val="en-US"/>
        </w:rPr>
        <w:t xml:space="preserve">): </w:t>
      </w:r>
    </w:p>
    <w:p w14:paraId="6D332338" w14:textId="679463E7"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Featuring risk assessment, risk management, risk analysis, risk perception, hazard, disaster, resilience, and accident prevention, this cluster represents the DfS-oriented risk analytics stream. Structural monitoring aspects are represented by structural health monitoring, structural analysis, bridge, and tunnel. Methodological support is provided by Bayesian networks, finite element method, mixed reality, and embedded systems. This cluster reflects the field's transition from descriptive safety monitoring toward predictive, model-based risk analytics.</w:t>
      </w:r>
    </w:p>
    <w:p w14:paraId="57A709FA"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3 — Infrastructure DT and Cybersecurity (yellow):</w:t>
      </w:r>
      <w:r w:rsidRPr="00BA4CDB">
        <w:rPr>
          <w:rFonts w:ascii="Calibri" w:hAnsi="Calibri" w:cs="Calibri"/>
          <w:sz w:val="24"/>
          <w:szCs w:val="24"/>
          <w:lang w:val="en-US"/>
        </w:rPr>
        <w:t xml:space="preserve"> </w:t>
      </w:r>
    </w:p>
    <w:p w14:paraId="5DDB201D" w14:textId="4568919D"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Centred on infrastructure, predictive maintenance, asset management, and smart city, this cluster addresses DT deployment at the infrastructure scale. Emerging operational concerns include cybersecurity, interoperability, edge computing, and data privacy. Transportation infrastructure sub-topics (motor transportation, roads and streets) form a distinct peripheral community within this cluster, reflecting DT applications in intelligent transport systems.</w:t>
      </w:r>
    </w:p>
    <w:p w14:paraId="510F4F6F"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4 — BIM, AI Decision Support, and Smart Building (green):</w:t>
      </w:r>
      <w:r w:rsidRPr="00BA4CDB">
        <w:rPr>
          <w:rFonts w:ascii="Calibri" w:hAnsi="Calibri" w:cs="Calibri"/>
          <w:sz w:val="24"/>
          <w:szCs w:val="24"/>
          <w:lang w:val="en-US"/>
        </w:rPr>
        <w:t xml:space="preserve"> </w:t>
      </w:r>
    </w:p>
    <w:p w14:paraId="3A6BF3A5" w14:textId="3E36A2C6"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Comprising BIM (75 occurrences, the second-largest node), construction industry, information management, decision making, artificial intelligence, IoT, big data, and lifecycle management, this cluster represents the BIM-anchored DT paradigm. It extends into immersive technologies (augmented reality, virtual reality, virtual models), emerging technologies (blockchain, electronic data interchange), and sustainability applications (smart building, sustainability, built environment, energy efficiency, quality control). This cluster reflects the traditional information-management view of DT as a BIM extension supporting whole life-cycle decision-making.</w:t>
      </w:r>
    </w:p>
    <w:p w14:paraId="09299F17" w14:textId="02CB0F2B"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network reveals three important structural observations. First, digital twin occupies the geometric centre of the network with the highest total link strength, indicating that DT-in-AECO research is thematically well-integrated rather than fragmented across sub-fields. Second, the two largest secondary nodes — BIM and safety — sit at the boundary of Clusters 1, 2, and 4, confirming BIM and safety as the dual foundational concepts organising the field. Third, the network reveals a notable absence of dominant nodes explicitly addressing self-improving, cognitive, or convergence-aware DT capabilities (fewer than 4 occurrences each, below the analysis threshold), empirically confirming the research gap that motivates this review — namely, that despite widespread DT adoption in AECO, formal self-improving cross-phase DT frameworks with convergence guarantees remain a substantially under-</w:t>
      </w:r>
      <w:r w:rsidRPr="00BA4CDB">
        <w:rPr>
          <w:rFonts w:ascii="Calibri" w:hAnsi="Calibri" w:cs="Calibri"/>
          <w:noProof/>
          <w:sz w:val="24"/>
          <w:szCs w:val="24"/>
        </w:rPr>
        <w:t xml:space="preserve"> </w:t>
      </w:r>
      <w:r w:rsidRPr="00BA4CDB">
        <w:rPr>
          <w:rFonts w:ascii="Calibri" w:hAnsi="Calibri" w:cs="Calibri"/>
          <w:sz w:val="24"/>
          <w:szCs w:val="24"/>
          <w:lang w:val="en-US"/>
        </w:rPr>
        <w:t>explored territory.</w:t>
      </w:r>
    </w:p>
    <w:p w14:paraId="520CBEB3" w14:textId="42211F8E" w:rsidR="00A65EFA" w:rsidRPr="002C5AB7" w:rsidRDefault="004662D2" w:rsidP="00E74C54">
      <w:pPr>
        <w:pStyle w:val="2"/>
      </w:pPr>
      <w:r w:rsidRPr="00BA4CDB">
        <w:t>Co-citation Network Analysis</w:t>
      </w:r>
      <w:r w:rsidR="002C5AB7">
        <w:t xml:space="preserve"> by Scopus</w:t>
      </w:r>
    </w:p>
    <w:p w14:paraId="07A0445A" w14:textId="78060A86" w:rsidR="00A65EFA" w:rsidRPr="00BA4CDB" w:rsidRDefault="00EC2920" w:rsidP="00E74C54">
      <w:pPr>
        <w:contextualSpacing/>
        <w:rPr>
          <w:rFonts w:ascii="Calibri" w:hAnsi="Calibri" w:cs="Calibri"/>
          <w:sz w:val="24"/>
          <w:szCs w:val="24"/>
          <w:lang w:val="en-US"/>
        </w:rPr>
      </w:pPr>
      <w:r>
        <w:rPr>
          <w:noProof/>
        </w:rPr>
        <mc:AlternateContent>
          <mc:Choice Requires="wps">
            <w:drawing>
              <wp:anchor distT="0" distB="0" distL="114300" distR="114300" simplePos="0" relativeHeight="251688960" behindDoc="1" locked="0" layoutInCell="1" allowOverlap="1" wp14:anchorId="1ACEB264" wp14:editId="21866146">
                <wp:simplePos x="0" y="0"/>
                <wp:positionH relativeFrom="column">
                  <wp:posOffset>-289560</wp:posOffset>
                </wp:positionH>
                <wp:positionV relativeFrom="paragraph">
                  <wp:posOffset>5323840</wp:posOffset>
                </wp:positionV>
                <wp:extent cx="6645275" cy="635"/>
                <wp:effectExtent l="0" t="0" r="0" b="0"/>
                <wp:wrapTight wrapText="bothSides">
                  <wp:wrapPolygon edited="0">
                    <wp:start x="0" y="0"/>
                    <wp:lineTo x="0" y="21600"/>
                    <wp:lineTo x="21600" y="21600"/>
                    <wp:lineTo x="21600" y="0"/>
                  </wp:wrapPolygon>
                </wp:wrapTight>
                <wp:docPr id="1678471896" name="文本框 1"/>
                <wp:cNvGraphicFramePr/>
                <a:graphic xmlns:a="http://schemas.openxmlformats.org/drawingml/2006/main">
                  <a:graphicData uri="http://schemas.microsoft.com/office/word/2010/wordprocessingShape">
                    <wps:wsp>
                      <wps:cNvSpPr txBox="1"/>
                      <wps:spPr>
                        <a:xfrm>
                          <a:off x="0" y="0"/>
                          <a:ext cx="6645275" cy="635"/>
                        </a:xfrm>
                        <a:prstGeom prst="rect">
                          <a:avLst/>
                        </a:prstGeom>
                        <a:solidFill>
                          <a:prstClr val="white"/>
                        </a:solidFill>
                        <a:ln>
                          <a:noFill/>
                        </a:ln>
                      </wps:spPr>
                      <wps:txbx>
                        <w:txbxContent>
                          <w:p w14:paraId="6A21D6CF" w14:textId="292ABA5A" w:rsidR="00EC2920" w:rsidRPr="00D14DB9" w:rsidRDefault="00EC2920" w:rsidP="00EC2920">
                            <w:pPr>
                              <w:pStyle w:val="af3"/>
                              <w:rPr>
                                <w:rFonts w:ascii="Calibri" w:hAnsi="Calibri" w:cs="Calibri"/>
                                <w:noProof/>
                                <w:sz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BA6720">
                              <w:rPr>
                                <w:rFonts w:hint="eastAsia"/>
                                <w:noProof/>
                              </w:rPr>
                              <w:t>4</w:t>
                            </w:r>
                            <w:r>
                              <w:rPr>
                                <w:rFonts w:hint="eastAsia"/>
                              </w:rPr>
                              <w:fldChar w:fldCharType="end"/>
                            </w:r>
                            <w:r>
                              <w:t xml:space="preserve"> C</w:t>
                            </w:r>
                            <w:r w:rsidRPr="00D33CCB">
                              <w:t>o-citation network</w:t>
                            </w:r>
                            <w:r w:rsidR="00645C21">
                              <w:t xml:space="preserve"> </w:t>
                            </w:r>
                            <w:r w:rsidR="00F23655">
                              <w:t>(</w:t>
                            </w:r>
                            <w:r w:rsidR="00645C21">
                              <w:t>Scopus</w:t>
                            </w:r>
                            <w:r w:rsidR="00F23655">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CEB264" id="_x0000_s1040" type="#_x0000_t202" style="position:absolute;left:0;text-align:left;margin-left:-22.8pt;margin-top:419.2pt;width:523.2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oGwIAAEAEAAAOAAAAZHJzL2Uyb0RvYy54bWysU8Fu2zAMvQ/YPwi6L06yJiu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" stroked="f">
                <v:textbox style="mso-fit-shape-to-text:t" inset="0,0,0,0">
                  <w:txbxContent>
                    <w:p w14:paraId="6A21D6CF" w14:textId="292ABA5A" w:rsidR="00EC2920" w:rsidRPr="00D14DB9" w:rsidRDefault="00EC2920" w:rsidP="00EC2920">
                      <w:pPr>
                        <w:pStyle w:val="af3"/>
                        <w:rPr>
                          <w:rFonts w:ascii="Calibri" w:hAnsi="Calibri" w:cs="Calibri"/>
                          <w:noProof/>
                          <w:sz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BA6720">
                        <w:rPr>
                          <w:rFonts w:hint="eastAsia"/>
                          <w:noProof/>
                        </w:rPr>
                        <w:t>4</w:t>
                      </w:r>
                      <w:r>
                        <w:rPr>
                          <w:rFonts w:hint="eastAsia"/>
                        </w:rPr>
                        <w:fldChar w:fldCharType="end"/>
                      </w:r>
                      <w:r>
                        <w:t xml:space="preserve"> C</w:t>
                      </w:r>
                      <w:r w:rsidRPr="00D33CCB">
                        <w:t>o-citation network</w:t>
                      </w:r>
                      <w:r w:rsidR="00645C21">
                        <w:t xml:space="preserve"> </w:t>
                      </w:r>
                      <w:r w:rsidR="00F23655">
                        <w:t>(</w:t>
                      </w:r>
                      <w:r w:rsidR="00645C21">
                        <w:t>Scopus</w:t>
                      </w:r>
                      <w:r w:rsidR="00F23655">
                        <w:t>)</w:t>
                      </w:r>
                    </w:p>
                  </w:txbxContent>
                </v:textbox>
                <w10:wrap type="tight"/>
              </v:shape>
            </w:pict>
          </mc:Fallback>
        </mc:AlternateContent>
      </w:r>
      <w:r w:rsidRPr="00BA4CDB">
        <w:rPr>
          <w:rFonts w:ascii="Calibri" w:hAnsi="Calibri" w:cs="Calibri"/>
          <w:noProof/>
          <w:sz w:val="24"/>
          <w:szCs w:val="24"/>
          <w:lang w:val="en-US"/>
        </w:rPr>
        <w:drawing>
          <wp:anchor distT="0" distB="0" distL="114300" distR="114300" simplePos="0" relativeHeight="251683840" behindDoc="1" locked="0" layoutInCell="1" allowOverlap="1" wp14:anchorId="47EDADB1" wp14:editId="72D6A0C4">
            <wp:simplePos x="0" y="0"/>
            <wp:positionH relativeFrom="column">
              <wp:posOffset>-289560</wp:posOffset>
            </wp:positionH>
            <wp:positionV relativeFrom="paragraph">
              <wp:posOffset>1345565</wp:posOffset>
            </wp:positionV>
            <wp:extent cx="6645275" cy="3921125"/>
            <wp:effectExtent l="0" t="0" r="3175" b="3175"/>
            <wp:wrapTight wrapText="bothSides">
              <wp:wrapPolygon edited="0">
                <wp:start x="0" y="0"/>
                <wp:lineTo x="0" y="21513"/>
                <wp:lineTo x="21548" y="21513"/>
                <wp:lineTo x="21548" y="0"/>
                <wp:lineTo x="0" y="0"/>
              </wp:wrapPolygon>
            </wp:wrapTight>
            <wp:docPr id="15719617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462" t="7181" r="10379" b="6374"/>
                    <a:stretch>
                      <a:fillRect/>
                    </a:stretch>
                  </pic:blipFill>
                  <pic:spPr bwMode="auto">
                    <a:xfrm>
                      <a:off x="0" y="0"/>
                      <a:ext cx="6645275" cy="392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62D2" w:rsidRPr="00BA4CDB">
        <w:rPr>
          <w:rFonts w:ascii="Calibri" w:hAnsi="Calibri" w:cs="Calibri"/>
          <w:sz w:val="24"/>
          <w:szCs w:val="24"/>
          <w:lang w:val="en-US"/>
        </w:rPr>
        <w:t>The observation that only 3 references achieve co-citation frequencies of 10 or higher out of 17,899 total unique cited references (0.017%) is itself a defining characteristic of the field. This extreme dispersion reflects the emerging nature of DT-in-AECO research and indicates that the theoretical foundation is still consolidating. In this context, the present dissertation contributes to shaping the field's evolving canon rather than incrementally extending established paradigms</w:t>
      </w:r>
    </w:p>
    <w:p w14:paraId="59F6F1F8" w14:textId="77777777" w:rsidR="00AF0A9C" w:rsidRPr="00BA4CDB" w:rsidRDefault="00AF0A9C" w:rsidP="006F3F4A">
      <w:pPr>
        <w:contextualSpacing/>
        <w:rPr>
          <w:rFonts w:ascii="Calibri" w:hAnsi="Calibri" w:cs="Calibri"/>
          <w:sz w:val="24"/>
          <w:szCs w:val="24"/>
          <w:lang w:val="en-US"/>
        </w:rPr>
      </w:pPr>
    </w:p>
    <w:p w14:paraId="470724DD" w14:textId="780A6EAB" w:rsidR="008F57B9" w:rsidRPr="00BA4CDB" w:rsidRDefault="00422695" w:rsidP="008F57B9">
      <w:pPr>
        <w:contextualSpacing/>
        <w:rPr>
          <w:rFonts w:ascii="Calibri" w:hAnsi="Calibri" w:cs="Calibri"/>
          <w:sz w:val="24"/>
          <w:szCs w:val="24"/>
          <w:lang w:val="en-US"/>
        </w:rPr>
      </w:pPr>
      <w:r>
        <w:rPr>
          <w:rFonts w:ascii="Calibri" w:hAnsi="Calibri" w:cs="Calibri"/>
          <w:sz w:val="24"/>
          <w:szCs w:val="24"/>
          <w:lang w:val="en-US"/>
        </w:rPr>
        <w:t>The</w:t>
      </w:r>
      <w:r w:rsidR="004662D2" w:rsidRPr="00BA4CDB">
        <w:rPr>
          <w:rFonts w:ascii="Calibri" w:hAnsi="Calibri" w:cs="Calibri"/>
          <w:sz w:val="24"/>
          <w:szCs w:val="24"/>
          <w:lang w:val="en-US"/>
        </w:rPr>
        <w:t xml:space="preserve"> co-citation network </w:t>
      </w:r>
      <w:r>
        <w:rPr>
          <w:rFonts w:ascii="Calibri" w:hAnsi="Calibri" w:cs="Calibri"/>
          <w:sz w:val="24"/>
          <w:szCs w:val="24"/>
          <w:lang w:val="en-US"/>
        </w:rPr>
        <w:t xml:space="preserve">(Figure 4) </w:t>
      </w:r>
      <w:r w:rsidR="004662D2" w:rsidRPr="00BA4CDB">
        <w:rPr>
          <w:rFonts w:ascii="Calibri" w:hAnsi="Calibri" w:cs="Calibri"/>
          <w:sz w:val="24"/>
          <w:szCs w:val="24"/>
          <w:lang w:val="en-US"/>
        </w:rPr>
        <w:t xml:space="preserve">of foundational works cited by the 383 corpus studies. Applying a minimum </w:t>
      </w:r>
      <w:r w:rsidR="004662D2" w:rsidRPr="00194F0F">
        <w:rPr>
          <w:rFonts w:ascii="Calibri" w:hAnsi="Calibri" w:cs="Calibri"/>
          <w:sz w:val="24"/>
          <w:szCs w:val="24"/>
          <w:highlight w:val="yellow"/>
          <w:lang w:val="en-US"/>
        </w:rPr>
        <w:t xml:space="preserve">co-citation threshold of </w:t>
      </w:r>
      <w:r w:rsidR="002C0279" w:rsidRPr="00194F0F">
        <w:rPr>
          <w:rFonts w:ascii="Calibri" w:hAnsi="Calibri" w:cs="Calibri"/>
          <w:b/>
          <w:bCs/>
          <w:sz w:val="24"/>
          <w:szCs w:val="24"/>
          <w:highlight w:val="yellow"/>
          <w:lang w:val="en-US"/>
        </w:rPr>
        <w:t>3</w:t>
      </w:r>
      <w:r w:rsidR="004662D2" w:rsidRPr="00194F0F">
        <w:rPr>
          <w:rFonts w:ascii="Calibri" w:hAnsi="Calibri" w:cs="Calibri"/>
          <w:sz w:val="24"/>
          <w:szCs w:val="24"/>
          <w:highlight w:val="yellow"/>
          <w:lang w:val="en-US"/>
        </w:rPr>
        <w:t>, 94 reference</w:t>
      </w:r>
      <w:r w:rsidR="004662D2" w:rsidRPr="00BA4CDB">
        <w:rPr>
          <w:rFonts w:ascii="Calibri" w:hAnsi="Calibri" w:cs="Calibri"/>
          <w:sz w:val="24"/>
          <w:szCs w:val="24"/>
          <w:lang w:val="en-US"/>
        </w:rPr>
        <w:t xml:space="preserve">s were identified as belonging to the field's foundational knowledge base, organized into six thematic clusters. The network exhibits a distributed multi-centric structure, </w:t>
      </w:r>
      <w:r w:rsidR="00BC33AB">
        <w:rPr>
          <w:rFonts w:ascii="Calibri" w:hAnsi="Calibri" w:cs="Calibri"/>
          <w:sz w:val="24"/>
          <w:szCs w:val="24"/>
          <w:lang w:val="en-US"/>
        </w:rPr>
        <w:t xml:space="preserve">which means the knowledge in the field is yet consolidated </w:t>
      </w:r>
      <w:r w:rsidR="00CD71F4">
        <w:rPr>
          <w:rFonts w:ascii="Calibri" w:hAnsi="Calibri" w:cs="Calibri"/>
          <w:sz w:val="24"/>
          <w:szCs w:val="24"/>
          <w:lang w:val="en-US"/>
        </w:rPr>
        <w:t xml:space="preserve">to be </w:t>
      </w:r>
      <w:r w:rsidR="00BC33AB">
        <w:rPr>
          <w:rFonts w:ascii="Calibri" w:hAnsi="Calibri" w:cs="Calibri"/>
          <w:sz w:val="24"/>
          <w:szCs w:val="24"/>
          <w:lang w:val="en-US"/>
        </w:rPr>
        <w:t>commonly accepted outcomes</w:t>
      </w:r>
      <w:r w:rsidR="004662D2" w:rsidRPr="00BA4CDB">
        <w:rPr>
          <w:rFonts w:ascii="Calibri" w:hAnsi="Calibri" w:cs="Calibri"/>
          <w:sz w:val="24"/>
          <w:szCs w:val="24"/>
          <w:lang w:val="en-US"/>
        </w:rPr>
        <w:t>.</w:t>
      </w:r>
    </w:p>
    <w:p w14:paraId="6CF871B9" w14:textId="37400347"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1 Manufacturing DT and BIM Integration (red, 23 items):</w:t>
      </w:r>
      <w:r w:rsidR="008F57B9" w:rsidRPr="00BA4CDB">
        <w:rPr>
          <w:rFonts w:ascii="Calibri" w:hAnsi="Calibri" w:cs="Calibri"/>
          <w:sz w:val="24"/>
          <w:szCs w:val="24"/>
          <w:lang w:val="en-US"/>
        </w:rPr>
        <w:t xml:space="preserve"> </w:t>
      </w:r>
    </w:p>
    <w:p w14:paraId="781DFD49" w14:textId="60FDE75B"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The largest cluster, anchored by Grieves M. (2014), Zhang M. (shop-floor DT), Girolami M. (data-centric construction), and Kamat V.R. (BIM to DT). This cluster represents the intellectual origin of DT theory in manufacturing and its foundational translation into BIM-anchored AECO applications.</w:t>
      </w:r>
    </w:p>
    <w:p w14:paraId="1B4D834C" w14:textId="2DCA85DF"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2 Civil Engineering DT and Anomaly Detection (green, 21 items):</w:t>
      </w:r>
      <w:r w:rsidR="008F57B9" w:rsidRPr="00BA4CDB">
        <w:rPr>
          <w:rFonts w:ascii="Calibri" w:hAnsi="Calibri" w:cs="Calibri"/>
          <w:sz w:val="24"/>
          <w:szCs w:val="24"/>
          <w:lang w:val="en-US"/>
        </w:rPr>
        <w:t xml:space="preserve"> </w:t>
      </w:r>
    </w:p>
    <w:p w14:paraId="318AD2E8" w14:textId="1A163BE7"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Anchored by Rezgui/Boje et al. (2020), Schooling J.M. (anomaly detection), Chen K. (civil engineering implementations), and Tao F. (DT + big data). Notably, this cluster contains Girshick R.'s Mask R-CNN—a computer vision reference indicating DT's methodological borrowing from adjacent AI fields.</w:t>
      </w:r>
    </w:p>
    <w:p w14:paraId="78FD2B38" w14:textId="4D7E9600"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3 BIM Foundations and Construction Site DT (blue, 20 items):</w:t>
      </w:r>
      <w:r w:rsidR="008F57B9" w:rsidRPr="00BA4CDB">
        <w:rPr>
          <w:rFonts w:ascii="Calibri" w:hAnsi="Calibri" w:cs="Calibri"/>
          <w:sz w:val="24"/>
          <w:szCs w:val="24"/>
          <w:lang w:val="en-US"/>
        </w:rPr>
        <w:t xml:space="preserve"> </w:t>
      </w:r>
    </w:p>
    <w:p w14:paraId="35C9CBA6" w14:textId="5BC9A6F8"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Featuring Barlow C. (enabling technologies), Flath C.M. (construction site logistics), Kassem M. (built environment), Ozturk G.B. (AECO-FM industry), and Taylor C. (civil engineering 4.0). This cluster represents the BIM-anchored view of DT as an information management extension.</w:t>
      </w:r>
    </w:p>
    <w:p w14:paraId="61A8330A" w14:textId="0C4D5D9D" w:rsidR="008F57B9" w:rsidRPr="00BA4CDB" w:rsidRDefault="004662D2" w:rsidP="008F57B9">
      <w:pPr>
        <w:contextualSpacing/>
        <w:rPr>
          <w:rFonts w:ascii="Calibri" w:hAnsi="Calibri" w:cs="Calibri"/>
          <w:b/>
          <w:bCs/>
          <w:sz w:val="24"/>
          <w:szCs w:val="24"/>
          <w:lang w:val="en-US"/>
        </w:rPr>
      </w:pPr>
      <w:r w:rsidRPr="00BA4CDB">
        <w:rPr>
          <w:rFonts w:ascii="Calibri" w:hAnsi="Calibri" w:cs="Calibri"/>
          <w:b/>
          <w:bCs/>
          <w:sz w:val="24"/>
          <w:szCs w:val="24"/>
          <w:lang w:val="en-US"/>
        </w:rPr>
        <w:t>Cluster 4 DT Applied Reviews and Structural Applications (yellow, 13 items):</w:t>
      </w:r>
    </w:p>
    <w:p w14:paraId="19967014" w14:textId="533FE7C2"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 xml:space="preserve"> Anchored by Stargel D. (Glaessgen &amp; Stargel 2012, NASA foundational paper), Nee A.Y.C., Huang C. (prestressed cables intelligent tensioning), Zhao L. (prestressed steel intelligent safety), and Vickers J. (mitigating emergent behavior—appearing here for the first time). This cluster bridges concept-oriented and application-specific DT works, particularly for structural safety.</w:t>
      </w:r>
    </w:p>
    <w:p w14:paraId="05D1DA4D" w14:textId="581D9D7D"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5 Cognitive DT and Vulnerability Assessment (purple, 9 items):</w:t>
      </w:r>
      <w:r w:rsidR="008F57B9" w:rsidRPr="00BA4CDB">
        <w:rPr>
          <w:rFonts w:ascii="Calibri" w:hAnsi="Calibri" w:cs="Calibri"/>
          <w:sz w:val="24"/>
          <w:szCs w:val="24"/>
          <w:lang w:val="en-US"/>
        </w:rPr>
        <w:t xml:space="preserve"> </w:t>
      </w:r>
    </w:p>
    <w:p w14:paraId="3B5681C3" w14:textId="73316208"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Comprising Bettenhausen K.D. (importance of autonomy), Phil-Ebosie O. (DT-aided vulnerability assessment), Zhang Meng (five-dimension DT model), and Vickers J. (again). This cluster represents the emerging stream integrating cognitive DT capability with structural vulnerability analysis.</w:t>
      </w:r>
    </w:p>
    <w:p w14:paraId="3009D376" w14:textId="7FFF1943"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6 Foundational Theoretical References (cyan, 8 items):</w:t>
      </w:r>
      <w:r w:rsidR="008F57B9" w:rsidRPr="00BA4CDB">
        <w:rPr>
          <w:rFonts w:ascii="Calibri" w:hAnsi="Calibri" w:cs="Calibri"/>
          <w:sz w:val="24"/>
          <w:szCs w:val="24"/>
          <w:lang w:val="en-US"/>
        </w:rPr>
        <w:t xml:space="preserve"> </w:t>
      </w:r>
    </w:p>
    <w:p w14:paraId="00BCEF29" w14:textId="4B39D3B9"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The smallest cluster yet the most conceptually critical, comprising Grieves M.W. (2005 PLM formulation</w:t>
      </w:r>
      <w:r w:rsidR="00632E4D">
        <w:rPr>
          <w:rFonts w:ascii="Calibri" w:hAnsi="Calibri" w:cs="Calibri" w:hint="eastAsia"/>
          <w:sz w:val="24"/>
          <w:szCs w:val="24"/>
          <w:lang w:val="en-US"/>
        </w:rPr>
        <w:t xml:space="preserve"> </w:t>
      </w:r>
      <w:r w:rsidR="00632E4D">
        <w:rPr>
          <w:rFonts w:ascii="Calibri" w:hAnsi="Calibri" w:cs="Calibri"/>
          <w:sz w:val="24"/>
          <w:szCs w:val="24"/>
          <w:lang w:val="en-US"/>
        </w:rPr>
        <w:t xml:space="preserve">as being </w:t>
      </w:r>
      <w:r w:rsidRPr="00BA4CDB">
        <w:rPr>
          <w:rFonts w:ascii="Calibri" w:hAnsi="Calibri" w:cs="Calibri"/>
          <w:sz w:val="24"/>
          <w:szCs w:val="24"/>
          <w:lang w:val="en-US"/>
        </w:rPr>
        <w:t>the earliest DT concept articulation), Vickers J. (2017, DT for emergent behavior), Barto A.G. (201</w:t>
      </w:r>
      <w:r w:rsidR="00B45777">
        <w:rPr>
          <w:rFonts w:ascii="Calibri" w:hAnsi="Calibri" w:cs="Calibri"/>
          <w:sz w:val="24"/>
          <w:szCs w:val="24"/>
          <w:lang w:val="en-US"/>
        </w:rPr>
        <w:t>5</w:t>
      </w:r>
      <w:r w:rsidRPr="00BA4CDB">
        <w:rPr>
          <w:rFonts w:ascii="Calibri" w:hAnsi="Calibri" w:cs="Calibri"/>
          <w:sz w:val="24"/>
          <w:szCs w:val="24"/>
          <w:lang w:val="en-US"/>
        </w:rPr>
        <w:t>, Reinforcement Learning: An Introduction), Xu C. (comprehensive DT review), Kvamsdal T. (DT modeling perspectives), and Spencer B.F. (post-earthquake applications). This cluster functions as the field's meta-theoretical foundation, integrating the original DT formulation with methodological references and comprehensive review works.</w:t>
      </w:r>
    </w:p>
    <w:p w14:paraId="2F57FEA2" w14:textId="77777777" w:rsidR="00A127EB" w:rsidRDefault="00A127EB" w:rsidP="008F57B9">
      <w:pPr>
        <w:contextualSpacing/>
        <w:rPr>
          <w:rFonts w:ascii="Calibri" w:hAnsi="Calibri" w:cs="Calibri"/>
          <w:sz w:val="24"/>
          <w:szCs w:val="24"/>
          <w:lang w:val="en-US"/>
        </w:rPr>
      </w:pPr>
    </w:p>
    <w:p w14:paraId="679764FB" w14:textId="1291EA02" w:rsidR="006B4038" w:rsidRDefault="004662D2" w:rsidP="00645C21">
      <w:pPr>
        <w:contextualSpacing/>
        <w:rPr>
          <w:rFonts w:ascii="Calibri" w:hAnsi="Calibri" w:cs="Calibri"/>
          <w:sz w:val="24"/>
          <w:szCs w:val="24"/>
          <w:lang w:val="en-US"/>
        </w:rPr>
      </w:pPr>
      <w:r w:rsidRPr="00A127EB">
        <w:rPr>
          <w:rFonts w:ascii="Calibri" w:hAnsi="Calibri" w:cs="Calibri"/>
          <w:sz w:val="24"/>
          <w:szCs w:val="24"/>
          <w:lang w:val="en-US"/>
        </w:rPr>
        <w:t xml:space="preserve">Three observations </w:t>
      </w:r>
      <w:r w:rsidR="00FC742D">
        <w:rPr>
          <w:rFonts w:ascii="Calibri" w:hAnsi="Calibri" w:cs="Calibri"/>
          <w:sz w:val="24"/>
          <w:szCs w:val="24"/>
          <w:lang w:val="en-US"/>
        </w:rPr>
        <w:t xml:space="preserve">can </w:t>
      </w:r>
      <w:r w:rsidR="00140D9F">
        <w:rPr>
          <w:rFonts w:ascii="Calibri" w:hAnsi="Calibri" w:cs="Calibri"/>
          <w:sz w:val="24"/>
          <w:szCs w:val="24"/>
          <w:lang w:val="en-US"/>
        </w:rPr>
        <w:t>emerge</w:t>
      </w:r>
      <w:r w:rsidRPr="00A127EB">
        <w:rPr>
          <w:rFonts w:ascii="Calibri" w:hAnsi="Calibri" w:cs="Calibri"/>
          <w:sz w:val="24"/>
          <w:szCs w:val="24"/>
          <w:lang w:val="en-US"/>
        </w:rPr>
        <w:t xml:space="preserve"> from </w:t>
      </w:r>
      <w:r w:rsidR="00512E68">
        <w:rPr>
          <w:rFonts w:ascii="Calibri" w:hAnsi="Calibri" w:cs="Calibri"/>
          <w:sz w:val="24"/>
          <w:szCs w:val="24"/>
          <w:lang w:val="en-US"/>
        </w:rPr>
        <w:t>the co-citation network</w:t>
      </w:r>
      <w:r w:rsidRPr="00A127EB">
        <w:rPr>
          <w:rFonts w:ascii="Calibri" w:hAnsi="Calibri" w:cs="Calibri"/>
          <w:sz w:val="24"/>
          <w:szCs w:val="24"/>
          <w:lang w:val="en-US"/>
        </w:rPr>
        <w:t>.</w:t>
      </w:r>
      <w:r w:rsidRPr="00BA4CDB">
        <w:rPr>
          <w:rFonts w:ascii="Calibri" w:hAnsi="Calibri" w:cs="Calibri"/>
          <w:sz w:val="24"/>
          <w:szCs w:val="24"/>
          <w:lang w:val="en-US"/>
        </w:rPr>
        <w:t xml:space="preserve"> First, the distributed multi-centric structure across six clusters reflects the ongoing theoretical consolidation of DT-in-AECO. Second, several </w:t>
      </w:r>
      <w:r w:rsidR="008235C2" w:rsidRPr="00BA4CDB">
        <w:rPr>
          <w:rFonts w:ascii="Calibri" w:hAnsi="Calibri" w:cs="Calibri"/>
          <w:sz w:val="24"/>
          <w:szCs w:val="24"/>
          <w:lang w:val="en-US"/>
        </w:rPr>
        <w:t xml:space="preserve">references, </w:t>
      </w:r>
      <w:r w:rsidRPr="00BA4CDB">
        <w:rPr>
          <w:rFonts w:ascii="Calibri" w:hAnsi="Calibri" w:cs="Calibri"/>
          <w:sz w:val="24"/>
          <w:szCs w:val="24"/>
          <w:lang w:val="en-US"/>
        </w:rPr>
        <w:t>notably Rezgui/Boje (2020), Kamat V.R., Chen K., and Vickers J.</w:t>
      </w:r>
      <w:r w:rsidR="008235C2">
        <w:rPr>
          <w:rFonts w:ascii="Calibri" w:hAnsi="Calibri" w:cs="Calibri"/>
          <w:sz w:val="24"/>
          <w:szCs w:val="24"/>
          <w:lang w:val="en-US"/>
        </w:rPr>
        <w:t xml:space="preserve">, </w:t>
      </w:r>
      <w:r w:rsidRPr="00BA4CDB">
        <w:rPr>
          <w:rFonts w:ascii="Calibri" w:hAnsi="Calibri" w:cs="Calibri"/>
          <w:sz w:val="24"/>
          <w:szCs w:val="24"/>
          <w:lang w:val="en-US"/>
        </w:rPr>
        <w:t xml:space="preserve">appear in multiple clusters, indicating their role as integrative works that bridge distinct theoretical </w:t>
      </w:r>
      <w:r w:rsidR="00E22BA9">
        <w:rPr>
          <w:rFonts w:ascii="Calibri" w:hAnsi="Calibri" w:cs="Calibri"/>
          <w:sz w:val="24"/>
          <w:szCs w:val="24"/>
          <w:lang w:val="en-US"/>
        </w:rPr>
        <w:t>fields</w:t>
      </w:r>
      <w:r w:rsidRPr="00BA4CDB">
        <w:rPr>
          <w:rFonts w:ascii="Calibri" w:hAnsi="Calibri" w:cs="Calibri"/>
          <w:sz w:val="24"/>
          <w:szCs w:val="24"/>
          <w:lang w:val="en-US"/>
        </w:rPr>
        <w:t>. Third, Cluster 6</w:t>
      </w:r>
      <w:r w:rsidR="00F43E3B">
        <w:rPr>
          <w:rFonts w:ascii="Calibri" w:hAnsi="Calibri" w:cs="Calibri"/>
          <w:sz w:val="24"/>
          <w:szCs w:val="24"/>
          <w:lang w:val="en-US"/>
        </w:rPr>
        <w:t xml:space="preserve"> </w:t>
      </w:r>
      <w:r w:rsidRPr="00BA4CDB">
        <w:rPr>
          <w:rFonts w:ascii="Calibri" w:hAnsi="Calibri" w:cs="Calibri"/>
          <w:sz w:val="24"/>
          <w:szCs w:val="24"/>
          <w:lang w:val="en-US"/>
        </w:rPr>
        <w:t xml:space="preserve">simultaneously contains the field's conceptual origin (Grieves 2005), cognitive theoretical foundation (Vickers 2017), and adjacent methodological </w:t>
      </w:r>
      <w:r w:rsidR="00F43E3B">
        <w:rPr>
          <w:rFonts w:ascii="Calibri" w:hAnsi="Calibri" w:cs="Calibri"/>
          <w:sz w:val="24"/>
          <w:szCs w:val="24"/>
          <w:lang w:val="en-US"/>
        </w:rPr>
        <w:t xml:space="preserve">of reinforcement learning (RL) </w:t>
      </w:r>
      <w:r w:rsidRPr="00BA4CDB">
        <w:rPr>
          <w:rFonts w:ascii="Calibri" w:hAnsi="Calibri" w:cs="Calibri"/>
          <w:sz w:val="24"/>
          <w:szCs w:val="24"/>
          <w:lang w:val="en-US"/>
        </w:rPr>
        <w:t>(Barto 201</w:t>
      </w:r>
      <w:r w:rsidR="007258A6">
        <w:rPr>
          <w:rFonts w:ascii="Calibri" w:hAnsi="Calibri" w:cs="Calibri"/>
          <w:sz w:val="24"/>
          <w:szCs w:val="24"/>
          <w:lang w:val="en-US"/>
        </w:rPr>
        <w:t>5</w:t>
      </w:r>
      <w:r w:rsidR="00F43E3B">
        <w:rPr>
          <w:rFonts w:ascii="Calibri" w:hAnsi="Calibri" w:cs="Calibri"/>
          <w:sz w:val="24"/>
          <w:szCs w:val="24"/>
          <w:lang w:val="en-US"/>
        </w:rPr>
        <w:t>)</w:t>
      </w:r>
      <w:r w:rsidRPr="00BA4CDB">
        <w:rPr>
          <w:rFonts w:ascii="Calibri" w:hAnsi="Calibri" w:cs="Calibri"/>
          <w:sz w:val="24"/>
          <w:szCs w:val="24"/>
          <w:lang w:val="en-US"/>
        </w:rPr>
        <w:t xml:space="preserve">. The presence of an RL reference in the field's foundational </w:t>
      </w:r>
      <w:r w:rsidR="00551338">
        <w:rPr>
          <w:rFonts w:ascii="Calibri" w:hAnsi="Calibri" w:cs="Calibri"/>
          <w:sz w:val="24"/>
          <w:szCs w:val="24"/>
          <w:lang w:val="en-US"/>
        </w:rPr>
        <w:t>position</w:t>
      </w:r>
      <w:r w:rsidRPr="00BA4CDB">
        <w:rPr>
          <w:rFonts w:ascii="Calibri" w:hAnsi="Calibri" w:cs="Calibri"/>
          <w:sz w:val="24"/>
          <w:szCs w:val="24"/>
          <w:lang w:val="en-US"/>
        </w:rPr>
        <w:t xml:space="preserve"> confirms that </w:t>
      </w:r>
      <w:r w:rsidR="00377321">
        <w:rPr>
          <w:rFonts w:ascii="Calibri" w:hAnsi="Calibri" w:cs="Calibri"/>
          <w:sz w:val="24"/>
          <w:szCs w:val="24"/>
          <w:lang w:val="en-US"/>
        </w:rPr>
        <w:t xml:space="preserve">RL </w:t>
      </w:r>
      <w:r w:rsidRPr="00BA4CDB">
        <w:rPr>
          <w:rFonts w:ascii="Calibri" w:hAnsi="Calibri" w:cs="Calibri"/>
          <w:sz w:val="24"/>
          <w:szCs w:val="24"/>
          <w:lang w:val="en-US"/>
        </w:rPr>
        <w:t xml:space="preserve">is already recognized as an adjacent methodological tradition for DT-in-AECO applications. Concurrently, the </w:t>
      </w:r>
      <w:r w:rsidR="002C0279">
        <w:rPr>
          <w:rFonts w:ascii="Calibri" w:hAnsi="Calibri" w:cs="Calibri"/>
          <w:sz w:val="24"/>
          <w:szCs w:val="24"/>
          <w:lang w:val="en-US"/>
        </w:rPr>
        <w:t xml:space="preserve">size of </w:t>
      </w:r>
      <w:r w:rsidRPr="00BA4CDB">
        <w:rPr>
          <w:rFonts w:ascii="Calibri" w:hAnsi="Calibri" w:cs="Calibri"/>
          <w:sz w:val="24"/>
          <w:szCs w:val="24"/>
          <w:lang w:val="en-US"/>
        </w:rPr>
        <w:t xml:space="preserve">Cluster 6 </w:t>
      </w:r>
      <w:r w:rsidR="002C0279">
        <w:rPr>
          <w:rFonts w:ascii="Calibri" w:hAnsi="Calibri" w:cs="Calibri"/>
          <w:sz w:val="24"/>
          <w:szCs w:val="24"/>
          <w:lang w:val="en-US"/>
        </w:rPr>
        <w:t xml:space="preserve">is much smaller </w:t>
      </w:r>
      <w:r w:rsidRPr="00BA4CDB">
        <w:rPr>
          <w:rFonts w:ascii="Calibri" w:hAnsi="Calibri" w:cs="Calibri"/>
          <w:sz w:val="24"/>
          <w:szCs w:val="24"/>
          <w:lang w:val="en-US"/>
        </w:rPr>
        <w:t>application-oriented Clusters 1</w:t>
      </w:r>
      <w:r w:rsidR="002C0279">
        <w:rPr>
          <w:rFonts w:ascii="Calibri" w:hAnsi="Calibri" w:cs="Calibri"/>
          <w:sz w:val="24"/>
          <w:szCs w:val="24"/>
          <w:lang w:val="en-US"/>
        </w:rPr>
        <w:t xml:space="preserve"> to </w:t>
      </w:r>
      <w:r w:rsidRPr="00BA4CDB">
        <w:rPr>
          <w:rFonts w:ascii="Calibri" w:hAnsi="Calibri" w:cs="Calibri"/>
          <w:sz w:val="24"/>
          <w:szCs w:val="24"/>
          <w:lang w:val="en-US"/>
        </w:rPr>
        <w:t>3</w:t>
      </w:r>
      <w:r w:rsidR="002C0279">
        <w:rPr>
          <w:rFonts w:ascii="Calibri" w:hAnsi="Calibri" w:cs="Calibri"/>
          <w:sz w:val="24"/>
          <w:szCs w:val="24"/>
          <w:lang w:val="en-US"/>
        </w:rPr>
        <w:t>, which</w:t>
      </w:r>
      <w:r w:rsidRPr="00BA4CDB">
        <w:rPr>
          <w:rFonts w:ascii="Calibri" w:hAnsi="Calibri" w:cs="Calibri"/>
          <w:sz w:val="24"/>
          <w:szCs w:val="24"/>
          <w:lang w:val="en-US"/>
        </w:rPr>
        <w:t xml:space="preserve"> confirms that the cognitive and RL-based DT remains a substantially </w:t>
      </w:r>
      <w:r w:rsidR="00E6066E" w:rsidRPr="00BA4CDB">
        <w:rPr>
          <w:rFonts w:ascii="Calibri" w:hAnsi="Calibri" w:cs="Calibri"/>
          <w:sz w:val="24"/>
          <w:szCs w:val="24"/>
          <w:lang w:val="en-US"/>
        </w:rPr>
        <w:t>underdeveloped</w:t>
      </w:r>
      <w:r w:rsidRPr="00BA4CDB">
        <w:rPr>
          <w:rFonts w:ascii="Calibri" w:hAnsi="Calibri" w:cs="Calibri"/>
          <w:sz w:val="24"/>
          <w:szCs w:val="24"/>
          <w:lang w:val="en-US"/>
        </w:rPr>
        <w:t xml:space="preserve"> frontier</w:t>
      </w:r>
      <w:r w:rsidR="002C0279">
        <w:rPr>
          <w:rFonts w:ascii="Calibri" w:hAnsi="Calibri" w:cs="Calibri"/>
          <w:sz w:val="24"/>
          <w:szCs w:val="24"/>
          <w:lang w:val="en-US"/>
        </w:rPr>
        <w:t>.</w:t>
      </w:r>
    </w:p>
    <w:p w14:paraId="47547658" w14:textId="7140C227" w:rsidR="002C5AB7" w:rsidRDefault="002C5AB7" w:rsidP="002C5AB7">
      <w:pPr>
        <w:pStyle w:val="2"/>
      </w:pPr>
      <w:r>
        <w:t xml:space="preserve">Temporal Evolution of </w:t>
      </w:r>
      <w:r w:rsidR="006B1244" w:rsidRPr="006B1244">
        <w:t xml:space="preserve">Research Themes </w:t>
      </w:r>
      <w:r>
        <w:t>by WoS</w:t>
      </w:r>
    </w:p>
    <w:p w14:paraId="50B7359F" w14:textId="4BCB3826" w:rsidR="002C5AB7" w:rsidRDefault="00052A4C" w:rsidP="00645C21">
      <w:pPr>
        <w:contextualSpacing/>
        <w:rPr>
          <w:rFonts w:ascii="Calibri" w:hAnsi="Calibri" w:cs="Calibri"/>
          <w:sz w:val="24"/>
          <w:szCs w:val="24"/>
          <w:lang w:val="en-US"/>
        </w:rPr>
      </w:pPr>
      <w:r w:rsidRPr="002C5AB7">
        <w:rPr>
          <w:rFonts w:ascii="Calibri" w:hAnsi="Calibri" w:cs="Calibri"/>
          <w:noProof/>
          <w:sz w:val="24"/>
          <w:szCs w:val="24"/>
          <w:lang w:val="en-US"/>
        </w:rPr>
        <w:drawing>
          <wp:anchor distT="0" distB="0" distL="114300" distR="114300" simplePos="0" relativeHeight="251691008" behindDoc="0" locked="0" layoutInCell="1" allowOverlap="1" wp14:anchorId="0E465AEE" wp14:editId="1B0443E9">
            <wp:simplePos x="0" y="0"/>
            <wp:positionH relativeFrom="column">
              <wp:posOffset>4718050</wp:posOffset>
            </wp:positionH>
            <wp:positionV relativeFrom="paragraph">
              <wp:posOffset>4787900</wp:posOffset>
            </wp:positionV>
            <wp:extent cx="1615440" cy="263525"/>
            <wp:effectExtent l="0" t="0" r="3810" b="3175"/>
            <wp:wrapNone/>
            <wp:docPr id="973388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88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5440" cy="263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1" locked="0" layoutInCell="1" allowOverlap="1" wp14:anchorId="4D4C5C2F" wp14:editId="3A4D90DD">
                <wp:simplePos x="0" y="0"/>
                <wp:positionH relativeFrom="column">
                  <wp:posOffset>-175260</wp:posOffset>
                </wp:positionH>
                <wp:positionV relativeFrom="paragraph">
                  <wp:posOffset>5235575</wp:posOffset>
                </wp:positionV>
                <wp:extent cx="6377940" cy="635"/>
                <wp:effectExtent l="0" t="0" r="0" b="0"/>
                <wp:wrapTight wrapText="bothSides">
                  <wp:wrapPolygon edited="0">
                    <wp:start x="0" y="0"/>
                    <wp:lineTo x="0" y="21600"/>
                    <wp:lineTo x="21600" y="21600"/>
                    <wp:lineTo x="21600" y="0"/>
                  </wp:wrapPolygon>
                </wp:wrapTight>
                <wp:docPr id="23846249" name="文本框 1"/>
                <wp:cNvGraphicFramePr/>
                <a:graphic xmlns:a="http://schemas.openxmlformats.org/drawingml/2006/main">
                  <a:graphicData uri="http://schemas.microsoft.com/office/word/2010/wordprocessingShape">
                    <wps:wsp>
                      <wps:cNvSpPr txBox="1"/>
                      <wps:spPr>
                        <a:xfrm>
                          <a:off x="0" y="0"/>
                          <a:ext cx="6377940" cy="635"/>
                        </a:xfrm>
                        <a:prstGeom prst="rect">
                          <a:avLst/>
                        </a:prstGeom>
                        <a:solidFill>
                          <a:prstClr val="white"/>
                        </a:solidFill>
                        <a:ln>
                          <a:noFill/>
                        </a:ln>
                      </wps:spPr>
                      <wps:txbx>
                        <w:txbxContent>
                          <w:p w14:paraId="0867EB24" w14:textId="545B7105" w:rsidR="00F23655" w:rsidRPr="008F2F10" w:rsidRDefault="00F23655" w:rsidP="00F23655">
                            <w:pPr>
                              <w:pStyle w:val="af3"/>
                              <w:rPr>
                                <w:rFonts w:ascii="Calibri" w:hAnsi="Calibri" w:cs="Calibri"/>
                                <w:sz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BA6720">
                              <w:rPr>
                                <w:rFonts w:hint="eastAsia"/>
                                <w:noProof/>
                              </w:rPr>
                              <w:t>5</w:t>
                            </w:r>
                            <w:r>
                              <w:rPr>
                                <w:rFonts w:hint="eastAsia"/>
                              </w:rPr>
                              <w:fldChar w:fldCharType="end"/>
                            </w:r>
                            <w:r>
                              <w:t xml:space="preserve"> </w:t>
                            </w:r>
                            <w:r w:rsidR="00E1601E">
                              <w:t>Overlay Visualization</w:t>
                            </w:r>
                            <w:r w:rsidRPr="00396327">
                              <w:t xml:space="preserve"> </w:t>
                            </w:r>
                            <w:r>
                              <w:t>T</w:t>
                            </w:r>
                            <w:r w:rsidRPr="00396327">
                              <w:t>hemes</w:t>
                            </w:r>
                            <w:r>
                              <w:t xml:space="preserve"> (WoS)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C5C2F" id="_x0000_s1041" type="#_x0000_t202" style="position:absolute;left:0;text-align:left;margin-left:-13.8pt;margin-top:412.25pt;width:502.2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07BGgIAAEAEAAAOAAAAZHJzL2Uyb0RvYy54bWysU8Fu2zAMvQ/YPwi6L07aLd2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" stroked="f">
                <v:textbox style="mso-fit-shape-to-text:t" inset="0,0,0,0">
                  <w:txbxContent>
                    <w:p w14:paraId="0867EB24" w14:textId="545B7105" w:rsidR="00F23655" w:rsidRPr="008F2F10" w:rsidRDefault="00F23655" w:rsidP="00F23655">
                      <w:pPr>
                        <w:pStyle w:val="af3"/>
                        <w:rPr>
                          <w:rFonts w:ascii="Calibri" w:hAnsi="Calibri" w:cs="Calibri"/>
                          <w:sz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BA6720">
                        <w:rPr>
                          <w:rFonts w:hint="eastAsia"/>
                          <w:noProof/>
                        </w:rPr>
                        <w:t>5</w:t>
                      </w:r>
                      <w:r>
                        <w:rPr>
                          <w:rFonts w:hint="eastAsia"/>
                        </w:rPr>
                        <w:fldChar w:fldCharType="end"/>
                      </w:r>
                      <w:r>
                        <w:t xml:space="preserve"> </w:t>
                      </w:r>
                      <w:r w:rsidR="00E1601E">
                        <w:t>Overlay Visualization</w:t>
                      </w:r>
                      <w:r w:rsidRPr="00396327">
                        <w:t xml:space="preserve"> </w:t>
                      </w:r>
                      <w:r>
                        <w:t>T</w:t>
                      </w:r>
                      <w:r w:rsidRPr="00396327">
                        <w:t>hemes</w:t>
                      </w:r>
                      <w:r>
                        <w:t xml:space="preserve"> (WoS)</w:t>
                      </w:r>
                    </w:p>
                  </w:txbxContent>
                </v:textbox>
                <w10:wrap type="tight"/>
              </v:shape>
            </w:pict>
          </mc:Fallback>
        </mc:AlternateContent>
      </w:r>
      <w:r w:rsidRPr="002C5AB7">
        <w:rPr>
          <w:rFonts w:ascii="Calibri" w:hAnsi="Calibri" w:cs="Calibri"/>
          <w:noProof/>
          <w:sz w:val="24"/>
          <w:szCs w:val="24"/>
          <w:lang w:val="en-US"/>
        </w:rPr>
        <w:drawing>
          <wp:anchor distT="0" distB="0" distL="114300" distR="114300" simplePos="0" relativeHeight="251658239" behindDoc="1" locked="0" layoutInCell="1" allowOverlap="1" wp14:anchorId="3D61734D" wp14:editId="3CB337B1">
            <wp:simplePos x="0" y="0"/>
            <wp:positionH relativeFrom="column">
              <wp:posOffset>-312420</wp:posOffset>
            </wp:positionH>
            <wp:positionV relativeFrom="paragraph">
              <wp:posOffset>53340</wp:posOffset>
            </wp:positionV>
            <wp:extent cx="6812280" cy="5185410"/>
            <wp:effectExtent l="0" t="0" r="7620" b="0"/>
            <wp:wrapTight wrapText="bothSides">
              <wp:wrapPolygon edited="0">
                <wp:start x="0" y="0"/>
                <wp:lineTo x="0" y="21505"/>
                <wp:lineTo x="21564" y="21505"/>
                <wp:lineTo x="21564" y="0"/>
                <wp:lineTo x="0" y="0"/>
              </wp:wrapPolygon>
            </wp:wrapTight>
            <wp:docPr id="24082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5221" name=""/>
                    <pic:cNvPicPr/>
                  </pic:nvPicPr>
                  <pic:blipFill>
                    <a:blip r:embed="rId15">
                      <a:extLst>
                        <a:ext uri="{28A0092B-C50C-407E-A947-70E740481C1C}">
                          <a14:useLocalDpi xmlns:a14="http://schemas.microsoft.com/office/drawing/2010/main" val="0"/>
                        </a:ext>
                      </a:extLst>
                    </a:blip>
                    <a:stretch>
                      <a:fillRect/>
                    </a:stretch>
                  </pic:blipFill>
                  <pic:spPr>
                    <a:xfrm>
                      <a:off x="0" y="0"/>
                      <a:ext cx="6812280" cy="5185410"/>
                    </a:xfrm>
                    <a:prstGeom prst="rect">
                      <a:avLst/>
                    </a:prstGeom>
                  </pic:spPr>
                </pic:pic>
              </a:graphicData>
            </a:graphic>
            <wp14:sizeRelH relativeFrom="margin">
              <wp14:pctWidth>0</wp14:pctWidth>
            </wp14:sizeRelH>
            <wp14:sizeRelV relativeFrom="margin">
              <wp14:pctHeight>0</wp14:pctHeight>
            </wp14:sizeRelV>
          </wp:anchor>
        </w:drawing>
      </w:r>
    </w:p>
    <w:p w14:paraId="62DF5598" w14:textId="77777777" w:rsidR="00726C5D" w:rsidRDefault="00E1601E" w:rsidP="00E1601E">
      <w:pPr>
        <w:contextualSpacing/>
        <w:rPr>
          <w:rFonts w:ascii="Calibri" w:hAnsi="Calibri" w:cs="Calibri"/>
          <w:sz w:val="24"/>
          <w:szCs w:val="24"/>
          <w:lang w:val="en-US"/>
        </w:rPr>
      </w:pPr>
      <w:r>
        <w:rPr>
          <w:rFonts w:ascii="Calibri" w:hAnsi="Calibri" w:cs="Calibri"/>
          <w:sz w:val="24"/>
          <w:szCs w:val="24"/>
          <w:lang w:val="en-US"/>
        </w:rPr>
        <w:t>The overlay visualization themes figure</w:t>
      </w:r>
      <w:r w:rsidRPr="00E1601E">
        <w:rPr>
          <w:rFonts w:ascii="Calibri" w:hAnsi="Calibri" w:cs="Calibri"/>
          <w:sz w:val="24"/>
          <w:szCs w:val="24"/>
          <w:lang w:val="en-US"/>
        </w:rPr>
        <w:t xml:space="preserve"> presents the keyword co-occurrence network</w:t>
      </w:r>
      <w:r w:rsidR="00F97F7C">
        <w:rPr>
          <w:rFonts w:ascii="Calibri" w:hAnsi="Calibri" w:cs="Calibri"/>
          <w:sz w:val="24"/>
          <w:szCs w:val="24"/>
          <w:lang w:val="en-US"/>
        </w:rPr>
        <w:t xml:space="preserve"> of WoS</w:t>
      </w:r>
      <w:r w:rsidRPr="00E1601E">
        <w:rPr>
          <w:rFonts w:ascii="Calibri" w:hAnsi="Calibri" w:cs="Calibri"/>
          <w:sz w:val="24"/>
          <w:szCs w:val="24"/>
          <w:lang w:val="en-US"/>
        </w:rPr>
        <w:t xml:space="preserve">, in which node colour encodes each keyword's average publication year. The colours concentrate narrowly between 2023 and 2025, mirroring the Scopus overlay and reflecting the corpus's pronounced skew toward recent years, whereby the sparse pre-2022 literature is numerically outweighed by the surge of 2024–2025 publications. The most recent thematic frontier (yellow, ≈2025) is anchored by reinforcement learning, object detection, damage detection, and predictive analytics, whereas foundational concepts such as cyber-physical system and machine learning register earlier average years (blue, ≈2023). </w:t>
      </w:r>
    </w:p>
    <w:p w14:paraId="0EC80585" w14:textId="11298B9F" w:rsidR="00726C5D" w:rsidRPr="00726C5D" w:rsidRDefault="00726C5D" w:rsidP="00726C5D">
      <w:pPr>
        <w:contextualSpacing/>
        <w:rPr>
          <w:rFonts w:ascii="Calibri" w:hAnsi="Calibri" w:cs="Calibri"/>
          <w:sz w:val="24"/>
          <w:szCs w:val="24"/>
          <w:lang w:val="en-US"/>
        </w:rPr>
      </w:pPr>
      <w:r>
        <w:rPr>
          <w:rFonts w:ascii="Calibri" w:hAnsi="Calibri" w:cs="Calibri"/>
          <w:sz w:val="24"/>
          <w:szCs w:val="24"/>
          <w:lang w:val="en-US"/>
        </w:rPr>
        <w:t>Besides, t</w:t>
      </w:r>
      <w:r w:rsidRPr="00726C5D">
        <w:rPr>
          <w:rFonts w:ascii="Calibri" w:hAnsi="Calibri" w:cs="Calibri"/>
          <w:sz w:val="24"/>
          <w:szCs w:val="24"/>
          <w:lang w:val="en-US"/>
        </w:rPr>
        <w:t>he peripheral orange cluster (existing buildings, diagnostics, structural investigations) sits far from the network core owing to its weak co-occurrence with the dominant hubs, marking condition diagnosis of existing structures as an as-yet unintegrated niche within the broader DT-in-AECO discourse.</w:t>
      </w:r>
    </w:p>
    <w:p w14:paraId="3E53BA2F" w14:textId="506A2172" w:rsidR="001A003C" w:rsidRPr="00E1601E" w:rsidRDefault="00726C5D" w:rsidP="00645C21">
      <w:pPr>
        <w:contextualSpacing/>
        <w:rPr>
          <w:rFonts w:ascii="Calibri" w:hAnsi="Calibri" w:cs="Calibri"/>
          <w:sz w:val="24"/>
          <w:szCs w:val="24"/>
          <w:lang w:val="en-US"/>
        </w:rPr>
      </w:pPr>
      <w:r>
        <w:rPr>
          <w:rFonts w:ascii="Calibri" w:hAnsi="Calibri" w:cs="Calibri"/>
          <w:sz w:val="24"/>
          <w:szCs w:val="24"/>
          <w:lang w:val="en-US"/>
        </w:rPr>
        <w:t>In short, t</w:t>
      </w:r>
      <w:r w:rsidR="00E1601E" w:rsidRPr="00E1601E">
        <w:rPr>
          <w:rFonts w:ascii="Calibri" w:hAnsi="Calibri" w:cs="Calibri"/>
          <w:sz w:val="24"/>
          <w:szCs w:val="24"/>
          <w:lang w:val="en-US"/>
        </w:rPr>
        <w:t>his compressed temporal range is itself a substantive finding that DT-in-AECO research addressing safety and quality is an exceptionally young, rapidly consolidating field whose intellectual base has yet to mature</w:t>
      </w:r>
      <w:r>
        <w:rPr>
          <w:rFonts w:ascii="Calibri" w:hAnsi="Calibri" w:cs="Calibri"/>
          <w:sz w:val="24"/>
          <w:szCs w:val="24"/>
          <w:lang w:val="en-US"/>
        </w:rPr>
        <w:t>. To this connection,</w:t>
      </w:r>
      <w:r w:rsidR="00E1601E" w:rsidRPr="00E1601E">
        <w:rPr>
          <w:rFonts w:ascii="Calibri" w:hAnsi="Calibri" w:cs="Calibri"/>
          <w:sz w:val="24"/>
          <w:szCs w:val="24"/>
          <w:lang w:val="en-US"/>
        </w:rPr>
        <w:t xml:space="preserve"> the condition under which a self-improving, convergence-aware paradigm remains unestablished.</w:t>
      </w:r>
    </w:p>
    <w:p w14:paraId="180145E5" w14:textId="7C105CE1" w:rsidR="002C5AB7" w:rsidRDefault="00F23655" w:rsidP="002C5AB7">
      <w:pPr>
        <w:pStyle w:val="2"/>
      </w:pPr>
      <w:r>
        <w:rPr>
          <w:noProof/>
        </w:rPr>
        <mc:AlternateContent>
          <mc:Choice Requires="wps">
            <w:drawing>
              <wp:anchor distT="0" distB="0" distL="114300" distR="114300" simplePos="0" relativeHeight="251694080" behindDoc="1" locked="0" layoutInCell="1" allowOverlap="1" wp14:anchorId="1AC81170" wp14:editId="2D9FD150">
                <wp:simplePos x="0" y="0"/>
                <wp:positionH relativeFrom="column">
                  <wp:posOffset>-243840</wp:posOffset>
                </wp:positionH>
                <wp:positionV relativeFrom="paragraph">
                  <wp:posOffset>5622290</wp:posOffset>
                </wp:positionV>
                <wp:extent cx="6560820" cy="635"/>
                <wp:effectExtent l="0" t="0" r="0" b="0"/>
                <wp:wrapTight wrapText="bothSides">
                  <wp:wrapPolygon edited="0">
                    <wp:start x="0" y="0"/>
                    <wp:lineTo x="0" y="21600"/>
                    <wp:lineTo x="21600" y="21600"/>
                    <wp:lineTo x="21600" y="0"/>
                  </wp:wrapPolygon>
                </wp:wrapTight>
                <wp:docPr id="1230647974" name="文本框 1"/>
                <wp:cNvGraphicFramePr/>
                <a:graphic xmlns:a="http://schemas.openxmlformats.org/drawingml/2006/main">
                  <a:graphicData uri="http://schemas.microsoft.com/office/word/2010/wordprocessingShape">
                    <wps:wsp>
                      <wps:cNvSpPr txBox="1"/>
                      <wps:spPr>
                        <a:xfrm>
                          <a:off x="0" y="0"/>
                          <a:ext cx="6560820" cy="635"/>
                        </a:xfrm>
                        <a:prstGeom prst="rect">
                          <a:avLst/>
                        </a:prstGeom>
                        <a:solidFill>
                          <a:prstClr val="white"/>
                        </a:solidFill>
                        <a:ln>
                          <a:noFill/>
                        </a:ln>
                      </wps:spPr>
                      <wps:txbx>
                        <w:txbxContent>
                          <w:p w14:paraId="20745275" w14:textId="4DC82BF1" w:rsidR="00F23655" w:rsidRPr="0004429D" w:rsidRDefault="00F23655" w:rsidP="00F23655">
                            <w:pPr>
                              <w:pStyle w:val="af3"/>
                              <w:rPr>
                                <w:rFonts w:ascii="Calibri" w:eastAsiaTheme="minorEastAsia" w:hAnsi="Calibri" w:cs="Calibri"/>
                                <w:b/>
                                <w:bCs/>
                                <w:sz w:val="24"/>
                                <w:szCs w:val="24"/>
                              </w:rPr>
                            </w:pPr>
                            <w:r>
                              <w:t xml:space="preserve">Figure </w:t>
                            </w:r>
                            <w:r>
                              <w:fldChar w:fldCharType="begin"/>
                            </w:r>
                            <w:r>
                              <w:instrText xml:space="preserve"> SEQ Figure \* ARABIC </w:instrText>
                            </w:r>
                            <w:r>
                              <w:fldChar w:fldCharType="separate"/>
                            </w:r>
                            <w:r w:rsidR="00BA6720">
                              <w:rPr>
                                <w:rFonts w:hint="eastAsia"/>
                                <w:noProof/>
                              </w:rPr>
                              <w:t>6</w:t>
                            </w:r>
                            <w:r>
                              <w:fldChar w:fldCharType="end"/>
                            </w:r>
                            <w:r>
                              <w:t xml:space="preserve"> </w:t>
                            </w:r>
                            <w:r w:rsidRPr="00ED1E55">
                              <w:t>Keyword Co-occurrence Network</w:t>
                            </w:r>
                            <w:r>
                              <w:rPr>
                                <w:rFonts w:hint="eastAsia"/>
                                <w:noProof/>
                              </w:rPr>
                              <w:t xml:space="preserve"> </w:t>
                            </w:r>
                            <w:r>
                              <w:rPr>
                                <w:noProof/>
                              </w:rPr>
                              <w:t>(WoS)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C81170" id="_x0000_s1042" type="#_x0000_t202" style="position:absolute;left:0;text-align:left;margin-left:-19.2pt;margin-top:442.7pt;width:516.6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" stroked="f">
                <v:textbox style="mso-fit-shape-to-text:t" inset="0,0,0,0">
                  <w:txbxContent>
                    <w:p w14:paraId="20745275" w14:textId="4DC82BF1" w:rsidR="00F23655" w:rsidRPr="0004429D" w:rsidRDefault="00F23655" w:rsidP="00F23655">
                      <w:pPr>
                        <w:pStyle w:val="af3"/>
                        <w:rPr>
                          <w:rFonts w:ascii="Calibri" w:eastAsiaTheme="minorEastAsia" w:hAnsi="Calibri" w:cs="Calibri"/>
                          <w:b/>
                          <w:bCs/>
                          <w:sz w:val="24"/>
                          <w:szCs w:val="24"/>
                        </w:rPr>
                      </w:pPr>
                      <w:r>
                        <w:t xml:space="preserve">Figure </w:t>
                      </w:r>
                      <w:r>
                        <w:fldChar w:fldCharType="begin"/>
                      </w:r>
                      <w:r>
                        <w:instrText xml:space="preserve"> SEQ Figure \* ARABIC </w:instrText>
                      </w:r>
                      <w:r>
                        <w:fldChar w:fldCharType="separate"/>
                      </w:r>
                      <w:r w:rsidR="00BA6720">
                        <w:rPr>
                          <w:rFonts w:hint="eastAsia"/>
                          <w:noProof/>
                        </w:rPr>
                        <w:t>6</w:t>
                      </w:r>
                      <w:r>
                        <w:fldChar w:fldCharType="end"/>
                      </w:r>
                      <w:r>
                        <w:t xml:space="preserve"> </w:t>
                      </w:r>
                      <w:r w:rsidRPr="00ED1E55">
                        <w:t>Keyword Co-occurrence Network</w:t>
                      </w:r>
                      <w:r>
                        <w:rPr>
                          <w:rFonts w:hint="eastAsia"/>
                          <w:noProof/>
                        </w:rPr>
                        <w:t xml:space="preserve"> </w:t>
                      </w:r>
                      <w:r>
                        <w:rPr>
                          <w:noProof/>
                        </w:rPr>
                        <w:t>(WoS)</w:t>
                      </w:r>
                    </w:p>
                  </w:txbxContent>
                </v:textbox>
                <w10:wrap type="tight"/>
              </v:shape>
            </w:pict>
          </mc:Fallback>
        </mc:AlternateContent>
      </w:r>
      <w:r w:rsidRPr="002C5AB7">
        <w:rPr>
          <w:noProof/>
        </w:rPr>
        <w:drawing>
          <wp:anchor distT="0" distB="0" distL="114300" distR="114300" simplePos="0" relativeHeight="251692032" behindDoc="1" locked="0" layoutInCell="1" allowOverlap="1" wp14:anchorId="544589D4" wp14:editId="18F7E43F">
            <wp:simplePos x="0" y="0"/>
            <wp:positionH relativeFrom="column">
              <wp:posOffset>-243840</wp:posOffset>
            </wp:positionH>
            <wp:positionV relativeFrom="paragraph">
              <wp:posOffset>396240</wp:posOffset>
            </wp:positionV>
            <wp:extent cx="6560820" cy="5168900"/>
            <wp:effectExtent l="0" t="0" r="0" b="0"/>
            <wp:wrapTight wrapText="bothSides">
              <wp:wrapPolygon edited="0">
                <wp:start x="0" y="0"/>
                <wp:lineTo x="0" y="21494"/>
                <wp:lineTo x="21512" y="21494"/>
                <wp:lineTo x="21512" y="0"/>
                <wp:lineTo x="0" y="0"/>
              </wp:wrapPolygon>
            </wp:wrapTight>
            <wp:docPr id="1685286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86734" name=""/>
                    <pic:cNvPicPr/>
                  </pic:nvPicPr>
                  <pic:blipFill>
                    <a:blip r:embed="rId16">
                      <a:extLst>
                        <a:ext uri="{28A0092B-C50C-407E-A947-70E740481C1C}">
                          <a14:useLocalDpi xmlns:a14="http://schemas.microsoft.com/office/drawing/2010/main" val="0"/>
                        </a:ext>
                      </a:extLst>
                    </a:blip>
                    <a:stretch>
                      <a:fillRect/>
                    </a:stretch>
                  </pic:blipFill>
                  <pic:spPr>
                    <a:xfrm>
                      <a:off x="0" y="0"/>
                      <a:ext cx="6560820" cy="5168900"/>
                    </a:xfrm>
                    <a:prstGeom prst="rect">
                      <a:avLst/>
                    </a:prstGeom>
                  </pic:spPr>
                </pic:pic>
              </a:graphicData>
            </a:graphic>
            <wp14:sizeRelH relativeFrom="margin">
              <wp14:pctWidth>0</wp14:pctWidth>
            </wp14:sizeRelH>
            <wp14:sizeRelV relativeFrom="margin">
              <wp14:pctHeight>0</wp14:pctHeight>
            </wp14:sizeRelV>
          </wp:anchor>
        </w:drawing>
      </w:r>
      <w:r w:rsidR="002C5AB7">
        <w:t>Keyword Co-occurrence map by WoS</w:t>
      </w:r>
    </w:p>
    <w:p w14:paraId="42851C23" w14:textId="2342B017" w:rsidR="002C5AB7" w:rsidRPr="00194F0F" w:rsidRDefault="00194F0F" w:rsidP="00645C21">
      <w:pPr>
        <w:contextualSpacing/>
        <w:rPr>
          <w:rFonts w:ascii="Calibri" w:hAnsi="Calibri" w:cs="Calibri"/>
          <w:sz w:val="24"/>
          <w:szCs w:val="24"/>
          <w:lang w:val="en-US"/>
        </w:rPr>
      </w:pPr>
      <w:r w:rsidRPr="001A003C">
        <w:rPr>
          <w:rFonts w:ascii="Calibri" w:hAnsi="Calibri" w:cs="Calibri"/>
          <w:sz w:val="24"/>
          <w:szCs w:val="24"/>
          <w:lang w:val="en-US"/>
        </w:rPr>
        <w:t>The keyword co-occurrence network derived from the Web of Science subset, constructed with a minimum occurrence threshold of</w:t>
      </w:r>
      <w:r>
        <w:rPr>
          <w:rFonts w:ascii="Calibri" w:hAnsi="Calibri" w:cs="Calibri"/>
          <w:sz w:val="24"/>
          <w:szCs w:val="24"/>
          <w:lang w:val="en-US"/>
        </w:rPr>
        <w:t xml:space="preserve"> </w:t>
      </w:r>
      <w:r>
        <w:rPr>
          <w:rFonts w:ascii="Calibri" w:hAnsi="Calibri" w:cs="Calibri"/>
          <w:i/>
          <w:iCs/>
          <w:sz w:val="24"/>
          <w:szCs w:val="24"/>
          <w:lang w:val="en-US"/>
        </w:rPr>
        <w:t>3</w:t>
      </w:r>
      <w:r w:rsidRPr="001A003C">
        <w:rPr>
          <w:rFonts w:ascii="Calibri" w:hAnsi="Calibri" w:cs="Calibri"/>
          <w:sz w:val="24"/>
          <w:szCs w:val="24"/>
          <w:lang w:val="en-US"/>
        </w:rPr>
        <w:t xml:space="preserve"> yielding</w:t>
      </w:r>
      <w:r>
        <w:rPr>
          <w:rFonts w:ascii="Calibri" w:hAnsi="Calibri" w:cs="Calibri"/>
          <w:i/>
          <w:iCs/>
          <w:sz w:val="24"/>
          <w:szCs w:val="24"/>
          <w:lang w:val="en-US"/>
        </w:rPr>
        <w:t xml:space="preserve"> 66</w:t>
      </w:r>
      <w:r w:rsidRPr="001A003C">
        <w:rPr>
          <w:rFonts w:ascii="Calibri" w:hAnsi="Calibri" w:cs="Calibri"/>
          <w:sz w:val="24"/>
          <w:szCs w:val="24"/>
          <w:lang w:val="en-US"/>
        </w:rPr>
        <w:t xml:space="preserve"> retained keywords, reproduces the intellectual structure observed in the Scopus analysis. Digital twin again occupies the geometric centre with the highest link strength, flanked by BIM and safety as dual secondary hubs, and resolves into cognate thematic clusters spanning DT-AI sensing (reinforcement learning, deep learning, object detection), structural health monitoring and defect detection (damage detection, bridge inspection, infrastructure), risk-oriented safety management, and BIM-anchored decision support (augmented/virtual reality, decision making). Critically, the same diagnostic absence recurs: no keyword denoting cognitive digital twin, self-improving, self-learning, or convergence attains the occurrence threshold, while reinforcement learning remains peripheral and sparsely linked. This independent corpus thus confirms both the field's thematic organisation and the empirical scarcity of self-improving, convergence-aware DT formulations.</w:t>
      </w:r>
    </w:p>
    <w:p w14:paraId="4A5415D4" w14:textId="3A8A28DE" w:rsidR="002C5AB7" w:rsidRDefault="00BA6720" w:rsidP="002C5AB7">
      <w:pPr>
        <w:pStyle w:val="2"/>
      </w:pPr>
      <w:r>
        <w:rPr>
          <w:noProof/>
        </w:rPr>
        <mc:AlternateContent>
          <mc:Choice Requires="wps">
            <w:drawing>
              <wp:anchor distT="0" distB="0" distL="114300" distR="114300" simplePos="0" relativeHeight="251699200" behindDoc="1" locked="0" layoutInCell="1" allowOverlap="1" wp14:anchorId="614E9DCB" wp14:editId="7BC4EEF1">
                <wp:simplePos x="0" y="0"/>
                <wp:positionH relativeFrom="column">
                  <wp:posOffset>-342900</wp:posOffset>
                </wp:positionH>
                <wp:positionV relativeFrom="paragraph">
                  <wp:posOffset>5452745</wp:posOffset>
                </wp:positionV>
                <wp:extent cx="6766560" cy="635"/>
                <wp:effectExtent l="0" t="0" r="0" b="0"/>
                <wp:wrapTight wrapText="bothSides">
                  <wp:wrapPolygon edited="0">
                    <wp:start x="0" y="0"/>
                    <wp:lineTo x="0" y="21600"/>
                    <wp:lineTo x="21600" y="21600"/>
                    <wp:lineTo x="21600" y="0"/>
                  </wp:wrapPolygon>
                </wp:wrapTight>
                <wp:docPr id="1413605674" name="文本框 1"/>
                <wp:cNvGraphicFramePr/>
                <a:graphic xmlns:a="http://schemas.openxmlformats.org/drawingml/2006/main">
                  <a:graphicData uri="http://schemas.microsoft.com/office/word/2010/wordprocessingShape">
                    <wps:wsp>
                      <wps:cNvSpPr txBox="1"/>
                      <wps:spPr>
                        <a:xfrm>
                          <a:off x="0" y="0"/>
                          <a:ext cx="6766560" cy="635"/>
                        </a:xfrm>
                        <a:prstGeom prst="rect">
                          <a:avLst/>
                        </a:prstGeom>
                        <a:solidFill>
                          <a:prstClr val="white"/>
                        </a:solidFill>
                        <a:ln>
                          <a:noFill/>
                        </a:ln>
                      </wps:spPr>
                      <wps:txbx>
                        <w:txbxContent>
                          <w:p w14:paraId="6E37E29A" w14:textId="2E5DC446" w:rsidR="00BA6720" w:rsidRPr="009635B1" w:rsidRDefault="00BA6720" w:rsidP="00BA6720">
                            <w:pPr>
                              <w:pStyle w:val="af3"/>
                              <w:rPr>
                                <w:rFonts w:ascii="Calibri" w:eastAsiaTheme="minorEastAsia" w:hAnsi="Calibri" w:cs="Calibri"/>
                                <w:b/>
                                <w:bCs/>
                                <w:sz w:val="24"/>
                                <w:szCs w:val="24"/>
                              </w:rPr>
                            </w:pPr>
                            <w:r>
                              <w:t xml:space="preserve">Figure </w:t>
                            </w:r>
                            <w:r>
                              <w:fldChar w:fldCharType="begin"/>
                            </w:r>
                            <w:r>
                              <w:instrText xml:space="preserve"> SEQ Figure \* ARABIC </w:instrText>
                            </w:r>
                            <w:r>
                              <w:fldChar w:fldCharType="separate"/>
                            </w:r>
                            <w:r>
                              <w:rPr>
                                <w:rFonts w:hint="eastAsia"/>
                                <w:noProof/>
                              </w:rPr>
                              <w:t>7</w:t>
                            </w:r>
                            <w:r>
                              <w:fldChar w:fldCharType="end"/>
                            </w:r>
                            <w:r>
                              <w:t xml:space="preserve"> </w:t>
                            </w:r>
                            <w:r w:rsidRPr="007E5491">
                              <w:t>Co-citation network (</w:t>
                            </w:r>
                            <w:r>
                              <w:t>WoS</w:t>
                            </w:r>
                            <w:r w:rsidRPr="007E549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E9DCB" id="_x0000_s1043" type="#_x0000_t202" style="position:absolute;left:0;text-align:left;margin-left:-27pt;margin-top:429.35pt;width:532.8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" stroked="f">
                <v:textbox style="mso-fit-shape-to-text:t" inset="0,0,0,0">
                  <w:txbxContent>
                    <w:p w14:paraId="6E37E29A" w14:textId="2E5DC446" w:rsidR="00BA6720" w:rsidRPr="009635B1" w:rsidRDefault="00BA6720" w:rsidP="00BA6720">
                      <w:pPr>
                        <w:pStyle w:val="af3"/>
                        <w:rPr>
                          <w:rFonts w:ascii="Calibri" w:eastAsiaTheme="minorEastAsia" w:hAnsi="Calibri" w:cs="Calibri"/>
                          <w:b/>
                          <w:bCs/>
                          <w:sz w:val="24"/>
                          <w:szCs w:val="24"/>
                        </w:rPr>
                      </w:pPr>
                      <w:r>
                        <w:t xml:space="preserve">Figure </w:t>
                      </w:r>
                      <w:r>
                        <w:fldChar w:fldCharType="begin"/>
                      </w:r>
                      <w:r>
                        <w:instrText xml:space="preserve"> SEQ Figure \* ARABIC </w:instrText>
                      </w:r>
                      <w:r>
                        <w:fldChar w:fldCharType="separate"/>
                      </w:r>
                      <w:r>
                        <w:rPr>
                          <w:rFonts w:hint="eastAsia"/>
                          <w:noProof/>
                        </w:rPr>
                        <w:t>7</w:t>
                      </w:r>
                      <w:r>
                        <w:fldChar w:fldCharType="end"/>
                      </w:r>
                      <w:r>
                        <w:t xml:space="preserve"> </w:t>
                      </w:r>
                      <w:r w:rsidRPr="007E5491">
                        <w:t>Co-citation network (</w:t>
                      </w:r>
                      <w:r>
                        <w:t>WoS</w:t>
                      </w:r>
                      <w:r w:rsidRPr="007E5491">
                        <w:t>)</w:t>
                      </w:r>
                    </w:p>
                  </w:txbxContent>
                </v:textbox>
                <w10:wrap type="tight"/>
              </v:shape>
            </w:pict>
          </mc:Fallback>
        </mc:AlternateContent>
      </w:r>
      <w:r w:rsidR="00136A3D" w:rsidRPr="00136A3D">
        <w:rPr>
          <w:noProof/>
        </w:rPr>
        <w:drawing>
          <wp:anchor distT="0" distB="0" distL="114300" distR="114300" simplePos="0" relativeHeight="251697152" behindDoc="1" locked="0" layoutInCell="1" allowOverlap="1" wp14:anchorId="7EDBC78A" wp14:editId="75CDAD25">
            <wp:simplePos x="0" y="0"/>
            <wp:positionH relativeFrom="column">
              <wp:posOffset>-342900</wp:posOffset>
            </wp:positionH>
            <wp:positionV relativeFrom="paragraph">
              <wp:posOffset>389890</wp:posOffset>
            </wp:positionV>
            <wp:extent cx="6766560" cy="5005705"/>
            <wp:effectExtent l="0" t="0" r="0" b="4445"/>
            <wp:wrapTight wrapText="bothSides">
              <wp:wrapPolygon edited="0">
                <wp:start x="0" y="0"/>
                <wp:lineTo x="0" y="21537"/>
                <wp:lineTo x="21527" y="21537"/>
                <wp:lineTo x="21527" y="0"/>
                <wp:lineTo x="0" y="0"/>
              </wp:wrapPolygon>
            </wp:wrapTight>
            <wp:docPr id="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 name=""/>
                    <pic:cNvPicPr/>
                  </pic:nvPicPr>
                  <pic:blipFill>
                    <a:blip r:embed="rId17">
                      <a:extLst>
                        <a:ext uri="{28A0092B-C50C-407E-A947-70E740481C1C}">
                          <a14:useLocalDpi xmlns:a14="http://schemas.microsoft.com/office/drawing/2010/main" val="0"/>
                        </a:ext>
                      </a:extLst>
                    </a:blip>
                    <a:stretch>
                      <a:fillRect/>
                    </a:stretch>
                  </pic:blipFill>
                  <pic:spPr>
                    <a:xfrm>
                      <a:off x="0" y="0"/>
                      <a:ext cx="6766560" cy="5005705"/>
                    </a:xfrm>
                    <a:prstGeom prst="rect">
                      <a:avLst/>
                    </a:prstGeom>
                  </pic:spPr>
                </pic:pic>
              </a:graphicData>
            </a:graphic>
            <wp14:sizeRelH relativeFrom="margin">
              <wp14:pctWidth>0</wp14:pctWidth>
            </wp14:sizeRelH>
            <wp14:sizeRelV relativeFrom="margin">
              <wp14:pctHeight>0</wp14:pctHeight>
            </wp14:sizeRelV>
          </wp:anchor>
        </w:drawing>
      </w:r>
      <w:r w:rsidR="002C5AB7">
        <w:t>Co-citation Network Analysis by WoS</w:t>
      </w:r>
    </w:p>
    <w:p w14:paraId="1D8602A9" w14:textId="79F9B7AB" w:rsidR="002C5AB7" w:rsidRDefault="002C5AB7" w:rsidP="00136A3D">
      <w:pPr>
        <w:rPr>
          <w:rFonts w:ascii="Calibri" w:hAnsi="Calibri" w:cs="Calibri"/>
          <w:sz w:val="24"/>
          <w:szCs w:val="24"/>
          <w:lang w:val="en-US"/>
        </w:rPr>
      </w:pPr>
    </w:p>
    <w:p w14:paraId="2A375D9A" w14:textId="77777777" w:rsidR="00136A3D" w:rsidRDefault="00136A3D" w:rsidP="00136A3D">
      <w:pPr>
        <w:rPr>
          <w:rFonts w:ascii="Calibri" w:hAnsi="Calibri" w:cs="Calibri"/>
          <w:sz w:val="24"/>
          <w:szCs w:val="24"/>
          <w:lang w:val="en-US"/>
        </w:rPr>
      </w:pPr>
      <w:r w:rsidRPr="00136A3D">
        <w:rPr>
          <w:rFonts w:ascii="Calibri" w:hAnsi="Calibri" w:cs="Calibri"/>
          <w:sz w:val="24"/>
          <w:szCs w:val="24"/>
          <w:lang w:val="en-US"/>
        </w:rPr>
        <w:t xml:space="preserve">Document co-citation analysis of the Web of Science subset, applying a minimum </w:t>
      </w:r>
      <w:r w:rsidRPr="00BA6720">
        <w:rPr>
          <w:rFonts w:ascii="Calibri" w:hAnsi="Calibri" w:cs="Calibri"/>
          <w:sz w:val="24"/>
          <w:szCs w:val="24"/>
          <w:highlight w:val="yellow"/>
          <w:lang w:val="en-US"/>
        </w:rPr>
        <w:t xml:space="preserve">threshold of </w:t>
      </w:r>
      <w:r w:rsidRPr="00BA6720">
        <w:rPr>
          <w:rFonts w:ascii="Calibri" w:hAnsi="Calibri" w:cs="Calibri"/>
          <w:i/>
          <w:iCs/>
          <w:sz w:val="24"/>
          <w:szCs w:val="24"/>
          <w:highlight w:val="yellow"/>
          <w:lang w:val="en-US"/>
        </w:rPr>
        <w:t>8</w:t>
      </w:r>
      <w:r w:rsidRPr="00BA6720">
        <w:rPr>
          <w:rFonts w:ascii="Calibri" w:hAnsi="Calibri" w:cs="Calibri"/>
          <w:sz w:val="24"/>
          <w:szCs w:val="24"/>
          <w:highlight w:val="yellow"/>
          <w:lang w:val="en-US"/>
        </w:rPr>
        <w:t xml:space="preserve"> citations per cited reference and yielding </w:t>
      </w:r>
      <w:r w:rsidRPr="00BA6720">
        <w:rPr>
          <w:rFonts w:ascii="Calibri" w:hAnsi="Calibri" w:cs="Calibri"/>
          <w:i/>
          <w:iCs/>
          <w:sz w:val="24"/>
          <w:szCs w:val="24"/>
          <w:highlight w:val="yellow"/>
          <w:lang w:val="en-US"/>
        </w:rPr>
        <w:t xml:space="preserve">30 </w:t>
      </w:r>
      <w:r w:rsidRPr="00BA6720">
        <w:rPr>
          <w:rFonts w:ascii="Calibri" w:hAnsi="Calibri" w:cs="Calibri"/>
          <w:sz w:val="24"/>
          <w:szCs w:val="24"/>
          <w:highlight w:val="yellow"/>
          <w:lang w:val="en-US"/>
        </w:rPr>
        <w:t>nodes</w:t>
      </w:r>
      <w:r w:rsidRPr="00136A3D">
        <w:rPr>
          <w:rFonts w:ascii="Calibri" w:hAnsi="Calibri" w:cs="Calibri"/>
          <w:sz w:val="24"/>
          <w:szCs w:val="24"/>
          <w:lang w:val="en-US"/>
        </w:rPr>
        <w:t xml:space="preserve">, resolved the field's intellectual base into four coherent clusters. </w:t>
      </w:r>
    </w:p>
    <w:p w14:paraId="0012AEBA" w14:textId="67C5CC31" w:rsidR="00136A3D" w:rsidRDefault="00136A3D" w:rsidP="00136A3D">
      <w:pPr>
        <w:rPr>
          <w:rFonts w:ascii="Calibri" w:hAnsi="Calibri" w:cs="Calibri"/>
          <w:sz w:val="24"/>
          <w:szCs w:val="24"/>
          <w:lang w:val="en-US"/>
        </w:rPr>
      </w:pPr>
      <w:r w:rsidRPr="00136A3D">
        <w:rPr>
          <w:rFonts w:ascii="Calibri" w:hAnsi="Calibri" w:cs="Calibri"/>
          <w:sz w:val="24"/>
          <w:szCs w:val="24"/>
          <w:lang w:val="en-US"/>
        </w:rPr>
        <w:t xml:space="preserve">The first (red) captures the construction-DT review and application front, anchored by the field's most central node, Boje et al. [x], alongside Sacks et al. [x], Pan et al. [x], and Jiang et al. [x]. </w:t>
      </w:r>
    </w:p>
    <w:p w14:paraId="20C91B82" w14:textId="77777777" w:rsidR="00136A3D" w:rsidRDefault="00136A3D" w:rsidP="00136A3D">
      <w:pPr>
        <w:rPr>
          <w:rFonts w:ascii="Calibri" w:hAnsi="Calibri" w:cs="Calibri"/>
          <w:sz w:val="24"/>
          <w:szCs w:val="24"/>
          <w:lang w:val="en-US"/>
        </w:rPr>
      </w:pPr>
      <w:r w:rsidRPr="00136A3D">
        <w:rPr>
          <w:rFonts w:ascii="Calibri" w:hAnsi="Calibri" w:cs="Calibri"/>
          <w:sz w:val="24"/>
          <w:szCs w:val="24"/>
          <w:lang w:val="en-US"/>
        </w:rPr>
        <w:t>The second (green) comprises DT review and infrastructure-oriented applications (Opoku et al. [x]; Lu et al. [x])</w:t>
      </w:r>
      <w:r>
        <w:rPr>
          <w:rFonts w:ascii="Calibri" w:hAnsi="Calibri" w:cs="Calibri"/>
          <w:sz w:val="24"/>
          <w:szCs w:val="24"/>
          <w:lang w:val="en-US"/>
        </w:rPr>
        <w:t>.</w:t>
      </w:r>
    </w:p>
    <w:p w14:paraId="2237E78E" w14:textId="6C3AA497" w:rsidR="00136A3D" w:rsidRDefault="00136A3D" w:rsidP="00136A3D">
      <w:pPr>
        <w:rPr>
          <w:rFonts w:ascii="Calibri" w:hAnsi="Calibri" w:cs="Calibri"/>
          <w:sz w:val="24"/>
          <w:szCs w:val="24"/>
          <w:lang w:val="en-US"/>
        </w:rPr>
      </w:pPr>
      <w:r>
        <w:rPr>
          <w:rFonts w:ascii="Calibri" w:hAnsi="Calibri" w:cs="Calibri"/>
          <w:sz w:val="24"/>
          <w:szCs w:val="24"/>
          <w:lang w:val="en-US"/>
        </w:rPr>
        <w:t>T</w:t>
      </w:r>
      <w:r w:rsidRPr="00136A3D">
        <w:rPr>
          <w:rFonts w:ascii="Calibri" w:hAnsi="Calibri" w:cs="Calibri"/>
          <w:sz w:val="24"/>
          <w:szCs w:val="24"/>
          <w:lang w:val="en-US"/>
        </w:rPr>
        <w:t xml:space="preserve">he third (blue) consolidates BIM and information-technology integration (Sepasgozar et al. [x]; Baduge et al. [x]). </w:t>
      </w:r>
    </w:p>
    <w:p w14:paraId="1D66FBAE" w14:textId="77777777" w:rsidR="00136A3D" w:rsidRDefault="00136A3D" w:rsidP="00136A3D">
      <w:pPr>
        <w:rPr>
          <w:rFonts w:ascii="Calibri" w:hAnsi="Calibri" w:cs="Calibri"/>
          <w:sz w:val="24"/>
          <w:szCs w:val="24"/>
          <w:lang w:val="en-US"/>
        </w:rPr>
      </w:pPr>
      <w:r w:rsidRPr="00136A3D">
        <w:rPr>
          <w:rFonts w:ascii="Calibri" w:hAnsi="Calibri" w:cs="Calibri"/>
          <w:sz w:val="24"/>
          <w:szCs w:val="24"/>
          <w:lang w:val="en-US"/>
        </w:rPr>
        <w:t xml:space="preserve">Critically, the fourth (yellow) cluster—assembling the paradigm's theoretical and manufacturing origins (Grieves and Vickers [x]; Kritzinger et al. [x]; Glaessgen and Stargel [x]; Rosen et al. [x])—occupies the network's lower periphery, spatially separated from the application-oriented core. </w:t>
      </w:r>
    </w:p>
    <w:p w14:paraId="03E122F3" w14:textId="5319E3BD" w:rsidR="00136A3D" w:rsidRPr="00136A3D" w:rsidRDefault="00136A3D" w:rsidP="00136A3D">
      <w:pPr>
        <w:rPr>
          <w:rFonts w:ascii="Calibri" w:hAnsi="Calibri" w:cs="Calibri"/>
          <w:sz w:val="24"/>
          <w:szCs w:val="24"/>
          <w:lang w:val="en-US"/>
        </w:rPr>
      </w:pPr>
      <w:r w:rsidRPr="00136A3D">
        <w:rPr>
          <w:rFonts w:ascii="Calibri" w:hAnsi="Calibri" w:cs="Calibri"/>
          <w:sz w:val="24"/>
          <w:szCs w:val="24"/>
          <w:lang w:val="en-US"/>
        </w:rPr>
        <w:t xml:space="preserve">This structural detachment provides direct bibliometric evidence that the manufacturing-derived theoretical foundations of DT remain incompletely assimilated into AECO practice. Most consequentially, no co-cited foundation addressing self-improvement, autonomy, or convergence emerges in any cluster, confirming the same absence identified </w:t>
      </w:r>
      <w:r>
        <w:rPr>
          <w:rFonts w:ascii="Calibri" w:hAnsi="Calibri" w:cs="Calibri"/>
          <w:sz w:val="24"/>
          <w:szCs w:val="24"/>
          <w:lang w:val="en-US"/>
        </w:rPr>
        <w:t xml:space="preserve">gap </w:t>
      </w:r>
      <w:r w:rsidRPr="00136A3D">
        <w:rPr>
          <w:rFonts w:ascii="Calibri" w:hAnsi="Calibri" w:cs="Calibri"/>
          <w:sz w:val="24"/>
          <w:szCs w:val="24"/>
          <w:lang w:val="en-US"/>
        </w:rPr>
        <w:t>in the keyword analysis.</w:t>
      </w:r>
    </w:p>
    <w:p w14:paraId="6FA9929D" w14:textId="1560539D" w:rsidR="002C5AB7" w:rsidRDefault="00AB5F5B" w:rsidP="00AB5F5B">
      <w:pPr>
        <w:pStyle w:val="2"/>
      </w:pPr>
      <w:r>
        <w:t>Cross database robustness alignment</w:t>
      </w:r>
    </w:p>
    <w:p w14:paraId="468564BA" w14:textId="1D401F0F" w:rsidR="00AB5F5B" w:rsidRDefault="00AB5F5B" w:rsidP="00AB5F5B">
      <w:pPr>
        <w:spacing w:after="0" w:line="300" w:lineRule="atLeast"/>
        <w:rPr>
          <w:rFonts w:ascii="Calibri" w:hAnsi="Calibri" w:cs="Calibri"/>
          <w:sz w:val="24"/>
          <w:szCs w:val="24"/>
          <w:lang w:val="en-US"/>
        </w:rPr>
      </w:pPr>
      <w:r>
        <w:rPr>
          <w:rFonts w:ascii="Calibri" w:hAnsi="Calibri" w:cs="Calibri"/>
          <w:sz w:val="24"/>
          <w:szCs w:val="24"/>
          <w:lang w:val="en-US"/>
        </w:rPr>
        <w:t>T</w:t>
      </w:r>
      <w:r w:rsidRPr="00AB5F5B">
        <w:rPr>
          <w:rFonts w:ascii="Calibri" w:hAnsi="Calibri" w:cs="Calibri"/>
          <w:sz w:val="24"/>
          <w:szCs w:val="24"/>
          <w:lang w:val="en-US"/>
        </w:rPr>
        <w:t xml:space="preserve">he Scopus and </w:t>
      </w:r>
      <w:r>
        <w:rPr>
          <w:rFonts w:ascii="Calibri" w:hAnsi="Calibri" w:cs="Calibri"/>
          <w:sz w:val="24"/>
          <w:szCs w:val="24"/>
          <w:lang w:val="en-US"/>
        </w:rPr>
        <w:t xml:space="preserve">WoS </w:t>
      </w:r>
      <w:r w:rsidRPr="00AB5F5B">
        <w:rPr>
          <w:rFonts w:ascii="Calibri" w:hAnsi="Calibri" w:cs="Calibri"/>
          <w:sz w:val="24"/>
          <w:szCs w:val="24"/>
          <w:lang w:val="en-US"/>
        </w:rPr>
        <w:t xml:space="preserve">corpora </w:t>
      </w:r>
      <w:r>
        <w:rPr>
          <w:rFonts w:ascii="Calibri" w:hAnsi="Calibri" w:cs="Calibri"/>
          <w:sz w:val="24"/>
          <w:szCs w:val="24"/>
          <w:lang w:val="en-US"/>
        </w:rPr>
        <w:t xml:space="preserve">are </w:t>
      </w:r>
      <w:r w:rsidRPr="00AB5F5B">
        <w:rPr>
          <w:rFonts w:ascii="Calibri" w:hAnsi="Calibri" w:cs="Calibri"/>
          <w:sz w:val="24"/>
          <w:szCs w:val="24"/>
          <w:lang w:val="en-US"/>
        </w:rPr>
        <w:t xml:space="preserve">analysed independently and their keyword co-occurrence networks compared as </w:t>
      </w:r>
      <w:r w:rsidR="00C341EF" w:rsidRPr="00AB5F5B">
        <w:rPr>
          <w:rFonts w:ascii="Calibri" w:hAnsi="Calibri" w:cs="Calibri"/>
          <w:sz w:val="24"/>
          <w:szCs w:val="24"/>
          <w:lang w:val="en-US"/>
        </w:rPr>
        <w:t>robustness</w:t>
      </w:r>
      <w:r w:rsidRPr="00AB5F5B">
        <w:rPr>
          <w:rFonts w:ascii="Calibri" w:hAnsi="Calibri" w:cs="Calibri"/>
          <w:sz w:val="24"/>
          <w:szCs w:val="24"/>
          <w:lang w:val="en-US"/>
        </w:rPr>
        <w:t xml:space="preserve"> check. The two networks, generated from non-overlapping bibliographic sources, exhibit convergent structure: an identical central hub (digital twin), the same dual secondary nodes (BIM, safety), and mutually consistent thematic clusters spanning AI-driven sensing, structural health monitoring, risk-oriented safety analytics, and BIM decision support. This cross-database concordance</w:t>
      </w:r>
      <w:r w:rsidR="00C341EF">
        <w:rPr>
          <w:rFonts w:ascii="Calibri" w:hAnsi="Calibri" w:cs="Calibri"/>
          <w:sz w:val="24"/>
          <w:szCs w:val="24"/>
          <w:lang w:val="en-US"/>
        </w:rPr>
        <w:t xml:space="preserve"> </w:t>
      </w:r>
      <w:r w:rsidRPr="00AB5F5B">
        <w:rPr>
          <w:rFonts w:ascii="Calibri" w:hAnsi="Calibri" w:cs="Calibri"/>
          <w:sz w:val="24"/>
          <w:szCs w:val="24"/>
          <w:lang w:val="en-US"/>
        </w:rPr>
        <w:t>indicates that the observed intellectual structure is a stable property of the field rather than an artefact of database coverage. Most consequentially, the absence of cognitive, self-improving, and convergence-related keywords is confirmed across both corpora</w:t>
      </w:r>
      <w:r w:rsidR="00D273C6">
        <w:rPr>
          <w:rFonts w:ascii="Calibri" w:hAnsi="Calibri" w:cs="Calibri"/>
          <w:sz w:val="24"/>
          <w:szCs w:val="24"/>
          <w:lang w:val="en-US"/>
        </w:rPr>
        <w:t xml:space="preserve">, </w:t>
      </w:r>
      <w:r w:rsidRPr="00AB5F5B">
        <w:rPr>
          <w:rFonts w:ascii="Calibri" w:hAnsi="Calibri" w:cs="Calibri"/>
          <w:sz w:val="24"/>
          <w:szCs w:val="24"/>
          <w:lang w:val="en-US"/>
        </w:rPr>
        <w:t>substantially strengthening the identified research gap.</w:t>
      </w:r>
    </w:p>
    <w:p w14:paraId="378DB9B3" w14:textId="77777777" w:rsidR="00213B11" w:rsidRPr="00AB5F5B" w:rsidRDefault="00213B11" w:rsidP="00AB5F5B">
      <w:pPr>
        <w:spacing w:after="0" w:line="300" w:lineRule="atLeast"/>
        <w:rPr>
          <w:rFonts w:ascii="Calibri" w:hAnsi="Calibri" w:cs="Calibri"/>
          <w:sz w:val="24"/>
          <w:szCs w:val="24"/>
          <w:lang w:val="en-US"/>
        </w:rPr>
      </w:pPr>
    </w:p>
    <w:p w14:paraId="1CC8E1F1" w14:textId="025F64FB" w:rsidR="000C01CD" w:rsidRPr="00BA4CDB" w:rsidRDefault="004662D2" w:rsidP="007E52CE">
      <w:pPr>
        <w:pStyle w:val="1"/>
      </w:pPr>
      <w:r w:rsidRPr="00BA4CDB">
        <w:t>Thematic Synthesis (RQ2 and RQ3)</w:t>
      </w:r>
    </w:p>
    <w:p w14:paraId="619090F2" w14:textId="57FE707A" w:rsidR="000C01CD" w:rsidRPr="00BA4CDB" w:rsidRDefault="004662D2" w:rsidP="00BA4CDB">
      <w:pPr>
        <w:pStyle w:val="2"/>
      </w:pPr>
      <w:r w:rsidRPr="00BA4CDB">
        <w:t>Digital Twin Capability Tiers in AECO</w:t>
      </w:r>
    </w:p>
    <w:p w14:paraId="2AF19753" w14:textId="11470ED1" w:rsidR="00320935" w:rsidRDefault="004662D2" w:rsidP="00E74C54">
      <w:pPr>
        <w:contextualSpacing/>
        <w:rPr>
          <w:rFonts w:ascii="Calibri" w:hAnsi="Calibri" w:cs="Calibri"/>
          <w:i/>
          <w:iCs/>
          <w:sz w:val="24"/>
          <w:szCs w:val="24"/>
          <w:lang w:val="en-US"/>
        </w:rPr>
      </w:pPr>
      <w:r w:rsidRPr="00BA4CDB">
        <w:rPr>
          <w:rFonts w:ascii="Calibri" w:hAnsi="Calibri" w:cs="Calibri"/>
          <w:i/>
          <w:iCs/>
          <w:sz w:val="24"/>
          <w:szCs w:val="24"/>
          <w:lang w:val="en-US"/>
        </w:rPr>
        <w:t>Introduce a taxonomy —</w:t>
      </w:r>
    </w:p>
    <w:p w14:paraId="7B17AEAA" w14:textId="77777777" w:rsidR="00320935" w:rsidRDefault="004662D2" w:rsidP="00E74C54">
      <w:pPr>
        <w:contextualSpacing/>
        <w:rPr>
          <w:rFonts w:ascii="Calibri" w:hAnsi="Calibri" w:cs="Calibri"/>
          <w:i/>
          <w:iCs/>
          <w:sz w:val="24"/>
          <w:szCs w:val="24"/>
          <w:lang w:val="en-US"/>
        </w:rPr>
      </w:pPr>
      <w:r w:rsidRPr="00BA4CDB">
        <w:rPr>
          <w:rFonts w:ascii="Calibri" w:hAnsi="Calibri" w:cs="Calibri"/>
          <w:i/>
          <w:iCs/>
          <w:sz w:val="24"/>
          <w:szCs w:val="24"/>
          <w:lang w:val="en-US"/>
        </w:rPr>
        <w:t xml:space="preserve">Tier 1 Digital Model, </w:t>
      </w:r>
    </w:p>
    <w:p w14:paraId="20158ECA" w14:textId="77777777" w:rsidR="00320935" w:rsidRDefault="004662D2" w:rsidP="00E74C54">
      <w:pPr>
        <w:contextualSpacing/>
        <w:rPr>
          <w:rFonts w:ascii="Calibri" w:hAnsi="Calibri" w:cs="Calibri"/>
          <w:i/>
          <w:iCs/>
          <w:sz w:val="24"/>
          <w:szCs w:val="24"/>
          <w:lang w:val="en-US"/>
        </w:rPr>
      </w:pPr>
      <w:r w:rsidRPr="00BA4CDB">
        <w:rPr>
          <w:rFonts w:ascii="Calibri" w:hAnsi="Calibri" w:cs="Calibri"/>
          <w:i/>
          <w:iCs/>
          <w:sz w:val="24"/>
          <w:szCs w:val="24"/>
          <w:lang w:val="en-US"/>
        </w:rPr>
        <w:t xml:space="preserve">Tier 2 Digital Shadow, </w:t>
      </w:r>
    </w:p>
    <w:p w14:paraId="6B5E916C" w14:textId="77777777" w:rsidR="00320935" w:rsidRDefault="004662D2" w:rsidP="00E74C54">
      <w:pPr>
        <w:contextualSpacing/>
        <w:rPr>
          <w:rFonts w:ascii="Calibri" w:hAnsi="Calibri" w:cs="Calibri"/>
          <w:i/>
          <w:iCs/>
          <w:sz w:val="24"/>
          <w:szCs w:val="24"/>
          <w:lang w:val="en-US"/>
        </w:rPr>
      </w:pPr>
      <w:r w:rsidRPr="00BA4CDB">
        <w:rPr>
          <w:rFonts w:ascii="Calibri" w:hAnsi="Calibri" w:cs="Calibri"/>
          <w:i/>
          <w:iCs/>
          <w:sz w:val="24"/>
          <w:szCs w:val="24"/>
          <w:lang w:val="en-US"/>
        </w:rPr>
        <w:t xml:space="preserve">Tier 3 Digital Twin (bidirectional), </w:t>
      </w:r>
    </w:p>
    <w:p w14:paraId="14ED9E3C" w14:textId="77777777" w:rsidR="00320935" w:rsidRDefault="004662D2" w:rsidP="00E74C54">
      <w:pPr>
        <w:contextualSpacing/>
        <w:rPr>
          <w:rFonts w:ascii="Calibri" w:hAnsi="Calibri" w:cs="Calibri"/>
          <w:i/>
          <w:iCs/>
          <w:sz w:val="24"/>
          <w:szCs w:val="24"/>
          <w:lang w:val="en-US"/>
        </w:rPr>
      </w:pPr>
      <w:r w:rsidRPr="00BA4CDB">
        <w:rPr>
          <w:rFonts w:ascii="Calibri" w:hAnsi="Calibri" w:cs="Calibri"/>
          <w:i/>
          <w:iCs/>
          <w:sz w:val="24"/>
          <w:szCs w:val="24"/>
          <w:lang w:val="en-US"/>
        </w:rPr>
        <w:t>Tier 4 Cognitive DT (autonomous).</w:t>
      </w:r>
      <w:r w:rsidRPr="00BA4CDB">
        <w:rPr>
          <w:rFonts w:ascii="Calibri" w:hAnsi="Calibri" w:cs="Calibri" w:hint="eastAsia"/>
          <w:i/>
          <w:iCs/>
          <w:sz w:val="24"/>
          <w:szCs w:val="24"/>
          <w:lang w:val="en-US"/>
        </w:rPr>
        <w:t xml:space="preserve"> </w:t>
      </w:r>
    </w:p>
    <w:p w14:paraId="02158F2D" w14:textId="32E78E86" w:rsidR="000C01CD" w:rsidRDefault="004662D2" w:rsidP="00E74C54">
      <w:pPr>
        <w:contextualSpacing/>
        <w:rPr>
          <w:rFonts w:ascii="Calibri" w:hAnsi="Calibri" w:cs="Calibri"/>
          <w:i/>
          <w:iCs/>
          <w:sz w:val="24"/>
          <w:szCs w:val="24"/>
          <w:lang w:val="en-US"/>
        </w:rPr>
      </w:pPr>
      <w:r w:rsidRPr="00BA4CDB">
        <w:rPr>
          <w:rFonts w:ascii="Calibri" w:hAnsi="Calibri" w:cs="Calibri" w:hint="eastAsia"/>
          <w:i/>
          <w:iCs/>
          <w:sz w:val="24"/>
          <w:szCs w:val="24"/>
          <w:lang w:val="en-US"/>
        </w:rPr>
        <w:t xml:space="preserve">Classify the </w:t>
      </w:r>
      <w:r w:rsidR="00320935">
        <w:rPr>
          <w:rFonts w:ascii="Calibri" w:hAnsi="Calibri" w:cs="Calibri"/>
          <w:i/>
          <w:iCs/>
          <w:sz w:val="24"/>
          <w:szCs w:val="24"/>
          <w:lang w:val="en-US"/>
        </w:rPr>
        <w:t xml:space="preserve">total </w:t>
      </w:r>
      <w:r w:rsidRPr="00BA4CDB">
        <w:rPr>
          <w:rFonts w:ascii="Calibri" w:hAnsi="Calibri" w:cs="Calibri" w:hint="eastAsia"/>
          <w:i/>
          <w:iCs/>
          <w:sz w:val="24"/>
          <w:szCs w:val="24"/>
          <w:lang w:val="en-US"/>
        </w:rPr>
        <w:t>4</w:t>
      </w:r>
      <w:r w:rsidR="00320935">
        <w:rPr>
          <w:rFonts w:ascii="Calibri" w:hAnsi="Calibri" w:cs="Calibri"/>
          <w:i/>
          <w:iCs/>
          <w:sz w:val="24"/>
          <w:szCs w:val="24"/>
          <w:lang w:val="en-US"/>
        </w:rPr>
        <w:t>40 nos. papers into these tiers.</w:t>
      </w:r>
      <w:r w:rsidR="007958B7">
        <w:rPr>
          <w:rFonts w:ascii="Calibri" w:hAnsi="Calibri" w:cs="Calibri"/>
          <w:i/>
          <w:iCs/>
          <w:sz w:val="24"/>
          <w:szCs w:val="24"/>
          <w:lang w:val="en-US"/>
        </w:rPr>
        <w:t xml:space="preserve"> [</w:t>
      </w:r>
      <w:r w:rsidR="007958B7" w:rsidRPr="007958B7">
        <w:rPr>
          <w:rFonts w:ascii="Calibri" w:hAnsi="Calibri" w:cs="Calibri"/>
          <w:i/>
          <w:iCs/>
          <w:sz w:val="24"/>
          <w:szCs w:val="24"/>
          <w:highlight w:val="yellow"/>
          <w:lang w:val="en-US"/>
        </w:rPr>
        <w:t>TBD</w:t>
      </w:r>
      <w:r w:rsidR="007958B7">
        <w:rPr>
          <w:rFonts w:ascii="Calibri" w:hAnsi="Calibri" w:cs="Calibri"/>
          <w:i/>
          <w:iCs/>
          <w:sz w:val="24"/>
          <w:szCs w:val="24"/>
          <w:lang w:val="en-US"/>
        </w:rPr>
        <w:t>]</w:t>
      </w:r>
    </w:p>
    <w:p w14:paraId="14BFEB85" w14:textId="77777777" w:rsidR="00320935" w:rsidRPr="00BA4CDB" w:rsidRDefault="00320935" w:rsidP="00E74C54">
      <w:pPr>
        <w:contextualSpacing/>
        <w:rPr>
          <w:rFonts w:ascii="Calibri" w:hAnsi="Calibri" w:cs="Calibri"/>
          <w:sz w:val="24"/>
          <w:szCs w:val="24"/>
          <w:lang w:val="en-US"/>
        </w:rPr>
      </w:pPr>
    </w:p>
    <w:p w14:paraId="10225D1C" w14:textId="7E2FDDC3" w:rsidR="000C01CD" w:rsidRPr="00BA4CDB" w:rsidRDefault="004662D2" w:rsidP="00E74C54">
      <w:pPr>
        <w:contextualSpacing/>
        <w:rPr>
          <w:rFonts w:ascii="Calibri" w:hAnsi="Calibri" w:cs="Calibri"/>
          <w:b/>
          <w:bCs/>
          <w:sz w:val="24"/>
          <w:szCs w:val="24"/>
          <w:lang w:val="en-US"/>
        </w:rPr>
      </w:pPr>
      <w:r w:rsidRPr="00BA4CDB">
        <w:rPr>
          <w:rFonts w:ascii="Calibri" w:hAnsi="Calibri" w:cs="Calibri"/>
          <w:b/>
          <w:bCs/>
          <w:sz w:val="24"/>
          <w:szCs w:val="24"/>
          <w:lang w:val="en-US"/>
        </w:rPr>
        <w:t>[Table 6: capability tier distribution]</w:t>
      </w:r>
    </w:p>
    <w:p w14:paraId="4AC41202" w14:textId="77777777" w:rsidR="00811FF3" w:rsidRPr="00BA4CDB" w:rsidRDefault="00811FF3" w:rsidP="00E74C54">
      <w:pPr>
        <w:contextualSpacing/>
        <w:rPr>
          <w:rFonts w:ascii="Calibri" w:hAnsi="Calibri" w:cs="Calibri"/>
          <w:b/>
          <w:bCs/>
          <w:sz w:val="24"/>
          <w:szCs w:val="24"/>
          <w:lang w:val="en-US"/>
        </w:rPr>
      </w:pPr>
    </w:p>
    <w:p w14:paraId="710E24AF" w14:textId="77777777" w:rsidR="00811FF3" w:rsidRPr="00BA4CDB" w:rsidRDefault="00811FF3" w:rsidP="00E74C54">
      <w:pPr>
        <w:contextualSpacing/>
        <w:rPr>
          <w:rFonts w:ascii="Calibri" w:hAnsi="Calibri" w:cs="Calibri"/>
          <w:sz w:val="24"/>
          <w:szCs w:val="24"/>
          <w:lang w:val="en-US"/>
        </w:rPr>
      </w:pPr>
    </w:p>
    <w:p w14:paraId="115AB1A6" w14:textId="0A849294" w:rsidR="000C01CD" w:rsidRPr="00BA4CDB" w:rsidRDefault="004662D2" w:rsidP="00BA4CDB">
      <w:pPr>
        <w:pStyle w:val="2"/>
      </w:pPr>
      <w:r w:rsidRPr="00BA4CDB">
        <w:t>Design-for-Safety Applications</w:t>
      </w:r>
    </w:p>
    <w:p w14:paraId="5F5DF9CE" w14:textId="328A2C66" w:rsidR="000C01CD" w:rsidRPr="00BA4CDB" w:rsidRDefault="004662D2" w:rsidP="000466DA">
      <w:pPr>
        <w:pStyle w:val="3"/>
      </w:pPr>
      <w:r w:rsidRPr="00BA4CDB">
        <w:t>Hazard prediction and prevention through design</w:t>
      </w:r>
    </w:p>
    <w:p w14:paraId="33453F22" w14:textId="224198D8" w:rsidR="000C01CD" w:rsidRPr="00BA4CDB" w:rsidRDefault="004662D2" w:rsidP="000466DA">
      <w:pPr>
        <w:pStyle w:val="3"/>
      </w:pPr>
      <w:r w:rsidRPr="00BA4CDB">
        <w:t>Real-time safety monitoring</w:t>
      </w:r>
    </w:p>
    <w:p w14:paraId="0293D964" w14:textId="6AA862B7" w:rsidR="000C01CD" w:rsidRPr="00BA4CDB" w:rsidRDefault="004662D2" w:rsidP="000466DA">
      <w:pPr>
        <w:pStyle w:val="3"/>
      </w:pPr>
      <w:r w:rsidRPr="00BA4CDB">
        <w:t>Incident forensics and knowledge feedback</w:t>
      </w:r>
    </w:p>
    <w:p w14:paraId="2AD26184" w14:textId="77777777" w:rsidR="001A38CE" w:rsidRPr="00BA4CDB" w:rsidRDefault="001A38CE" w:rsidP="00E74C54">
      <w:pPr>
        <w:contextualSpacing/>
        <w:rPr>
          <w:rFonts w:ascii="Calibri" w:hAnsi="Calibri" w:cs="Calibri"/>
          <w:b/>
          <w:bCs/>
          <w:sz w:val="24"/>
          <w:szCs w:val="24"/>
          <w:lang w:val="en-US"/>
        </w:rPr>
      </w:pPr>
    </w:p>
    <w:p w14:paraId="7D07833A" w14:textId="230614ED" w:rsidR="000C01CD" w:rsidRPr="00BA4CDB" w:rsidRDefault="004662D2" w:rsidP="00BA4CDB">
      <w:pPr>
        <w:pStyle w:val="2"/>
      </w:pPr>
      <w:r w:rsidRPr="00BA4CDB">
        <w:t>Design-for-Quality Applications</w:t>
      </w:r>
    </w:p>
    <w:p w14:paraId="2442473A" w14:textId="1E20BB0A" w:rsidR="000C01CD" w:rsidRPr="00556372" w:rsidRDefault="004662D2" w:rsidP="00556372">
      <w:pPr>
        <w:pStyle w:val="3"/>
      </w:pPr>
      <w:r w:rsidRPr="00BA4CDB">
        <w:t>Defect prediction from design geometry</w:t>
      </w:r>
    </w:p>
    <w:p w14:paraId="1DB34FEB" w14:textId="65C62D37" w:rsidR="000C01CD" w:rsidRPr="00556372" w:rsidRDefault="004662D2" w:rsidP="00556372">
      <w:pPr>
        <w:pStyle w:val="3"/>
      </w:pPr>
      <w:r w:rsidRPr="00BA4CDB">
        <w:t>Rework and quality control loops</w:t>
      </w:r>
    </w:p>
    <w:p w14:paraId="030DA7AB" w14:textId="61819263" w:rsidR="000C01CD" w:rsidRPr="00BA4CDB" w:rsidRDefault="004662D2" w:rsidP="00556372">
      <w:pPr>
        <w:pStyle w:val="3"/>
      </w:pPr>
      <w:r w:rsidRPr="00BA4CDB">
        <w:t>Cross-discipline (Structural / Envelope / MEP) quality integration</w:t>
      </w:r>
    </w:p>
    <w:p w14:paraId="279A4951" w14:textId="77777777" w:rsidR="001A38CE" w:rsidRPr="00BA4CDB" w:rsidRDefault="001A38CE" w:rsidP="00E74C54">
      <w:pPr>
        <w:contextualSpacing/>
        <w:rPr>
          <w:rFonts w:ascii="Calibri" w:hAnsi="Calibri" w:cs="Calibri"/>
          <w:sz w:val="24"/>
          <w:szCs w:val="24"/>
          <w:lang w:val="en-US"/>
        </w:rPr>
      </w:pPr>
    </w:p>
    <w:p w14:paraId="457252B1" w14:textId="36665DC0" w:rsidR="000C01CD" w:rsidRPr="00BA4CDB" w:rsidRDefault="004662D2" w:rsidP="00556372">
      <w:pPr>
        <w:pStyle w:val="2"/>
        <w:rPr>
          <w:b w:val="0"/>
          <w:bCs w:val="0"/>
        </w:rPr>
      </w:pPr>
      <w:r w:rsidRPr="00BA4CDB">
        <w:t>Self-Improving and Convergence-Aware Systems</w:t>
      </w:r>
    </w:p>
    <w:p w14:paraId="4DDB2D10" w14:textId="02CF84B2"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[Explicitly separate the ~5–15 papers that even mention self-improvement / closed loop / convergence. Show that formal convergence characterisation is essentially absent.]</w:t>
      </w:r>
    </w:p>
    <w:p w14:paraId="6C5C93B4" w14:textId="4A0542FD" w:rsidR="000C01CD" w:rsidRPr="00BA4CDB" w:rsidRDefault="000C01CD" w:rsidP="00E74C54">
      <w:pPr>
        <w:contextualSpacing/>
        <w:rPr>
          <w:rFonts w:ascii="Calibri" w:hAnsi="Calibri" w:cs="Calibri"/>
          <w:sz w:val="24"/>
          <w:szCs w:val="24"/>
          <w:lang w:val="en-US"/>
        </w:rPr>
      </w:pPr>
    </w:p>
    <w:p w14:paraId="369B58E0" w14:textId="349E4ACA" w:rsidR="000C01CD" w:rsidRPr="00BA4CDB" w:rsidRDefault="004662D2" w:rsidP="007E52CE">
      <w:pPr>
        <w:pStyle w:val="1"/>
      </w:pPr>
      <w:r w:rsidRPr="00BA4CDB">
        <w:t>Discussion (RQ4)</w:t>
      </w:r>
    </w:p>
    <w:p w14:paraId="00AD6637" w14:textId="43AE6063" w:rsidR="000C01CD" w:rsidRPr="00BA4CDB" w:rsidRDefault="004662D2" w:rsidP="00BA4CDB">
      <w:pPr>
        <w:pStyle w:val="2"/>
      </w:pPr>
      <w:r w:rsidRPr="00BA4CDB">
        <w:t>What is Working: Consolidated Progress</w:t>
      </w:r>
    </w:p>
    <w:p w14:paraId="1737017B" w14:textId="03C7CB9F"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[~350 words — celebrate what has advanced: BIM-IFC integration, YOLO-based site monitoring, LLM-enabled safety knowledge extraction]</w:t>
      </w:r>
    </w:p>
    <w:p w14:paraId="344099B0" w14:textId="539507A3" w:rsidR="000C01CD" w:rsidRPr="00BA4CDB" w:rsidRDefault="004662D2" w:rsidP="00402382">
      <w:pPr>
        <w:pStyle w:val="2"/>
        <w:rPr>
          <w:b w:val="0"/>
          <w:bCs w:val="0"/>
        </w:rPr>
      </w:pPr>
      <w:r w:rsidRPr="00BA4CDB">
        <w:t>Persistent Gaps</w:t>
      </w:r>
    </w:p>
    <w:p w14:paraId="2D54B74A" w14:textId="71BFA039" w:rsidR="000C01CD" w:rsidRPr="00402382" w:rsidRDefault="004662D2" w:rsidP="00402382">
      <w:pPr>
        <w:pStyle w:val="3"/>
      </w:pPr>
      <w:r w:rsidRPr="00BA4CDB">
        <w:t xml:space="preserve">Gap 1 — Absence of </w:t>
      </w:r>
      <w:r w:rsidR="00D25B61">
        <w:t xml:space="preserve">performance optimisation and </w:t>
      </w:r>
      <w:r w:rsidRPr="00BA4CDB">
        <w:t>convergence in cross-phase DT</w:t>
      </w:r>
    </w:p>
    <w:p w14:paraId="26085283" w14:textId="114D73C5" w:rsidR="000C01CD" w:rsidRPr="00402382" w:rsidRDefault="004662D2" w:rsidP="00402382">
      <w:pPr>
        <w:pStyle w:val="3"/>
      </w:pPr>
      <w:r w:rsidRPr="00BA4CDB">
        <w:t xml:space="preserve">Gap 2 — Single-modality dominance vs. </w:t>
      </w:r>
      <w:r w:rsidR="000D7AC3">
        <w:t xml:space="preserve">lack of </w:t>
      </w:r>
      <w:r w:rsidR="009C6398" w:rsidRPr="00BA4CDB">
        <w:t>multi-modal</w:t>
      </w:r>
      <w:r w:rsidR="009C6398">
        <w:t xml:space="preserve"> fusion of images, sensors, point cloud, texts.</w:t>
      </w:r>
    </w:p>
    <w:p w14:paraId="28522566" w14:textId="0189198D" w:rsidR="000C01CD" w:rsidRPr="00402382" w:rsidRDefault="004662D2" w:rsidP="00402382">
      <w:pPr>
        <w:pStyle w:val="3"/>
      </w:pPr>
      <w:r w:rsidRPr="00BA4CDB">
        <w:t xml:space="preserve">Gap 3 — Single-phase </w:t>
      </w:r>
      <w:r w:rsidR="009C6398">
        <w:t xml:space="preserve">concentrating on </w:t>
      </w:r>
      <w:r w:rsidRPr="00BA4CDB">
        <w:t xml:space="preserve">operation vs. </w:t>
      </w:r>
      <w:r w:rsidR="000D7AC3">
        <w:t xml:space="preserve">lack of </w:t>
      </w:r>
      <w:r w:rsidRPr="00BA4CDB">
        <w:t>life-cycle integration</w:t>
      </w:r>
      <w:r w:rsidR="000A3FAD">
        <w:t xml:space="preserve"> from conceptual design</w:t>
      </w:r>
    </w:p>
    <w:p w14:paraId="727185EB" w14:textId="20F01575" w:rsidR="000C01CD" w:rsidRPr="00402382" w:rsidRDefault="004662D2" w:rsidP="00402382">
      <w:pPr>
        <w:pStyle w:val="3"/>
      </w:pPr>
      <w:r w:rsidRPr="00BA4CDB">
        <w:t xml:space="preserve">Gap 4 — </w:t>
      </w:r>
      <w:r w:rsidR="000D7AC3">
        <w:t xml:space="preserve">Lack of </w:t>
      </w:r>
      <w:r w:rsidRPr="00BA4CDB">
        <w:t xml:space="preserve">unified </w:t>
      </w:r>
      <w:r w:rsidR="004F4584">
        <w:t xml:space="preserve">Design for safety/quality/sustainability </w:t>
      </w:r>
      <w:r w:rsidRPr="00BA4CDB">
        <w:t>predictor at element level</w:t>
      </w:r>
    </w:p>
    <w:p w14:paraId="082B71FC" w14:textId="29CA9195" w:rsidR="000C01CD" w:rsidRPr="00BA4CDB" w:rsidRDefault="004662D2" w:rsidP="00402382">
      <w:pPr>
        <w:pStyle w:val="3"/>
      </w:pPr>
      <w:r w:rsidRPr="00BA4CDB">
        <w:t>Gap 5 — Lack of empirical validation on real cross-project AECO data</w:t>
      </w:r>
    </w:p>
    <w:p w14:paraId="28D963BE" w14:textId="77777777" w:rsidR="001A38CE" w:rsidRPr="00BA4CDB" w:rsidRDefault="001A38CE" w:rsidP="00E74C54">
      <w:pPr>
        <w:contextualSpacing/>
        <w:rPr>
          <w:rFonts w:ascii="Calibri" w:hAnsi="Calibri" w:cs="Calibri"/>
          <w:b/>
          <w:bCs/>
          <w:sz w:val="24"/>
          <w:szCs w:val="24"/>
          <w:lang w:val="en-US"/>
        </w:rPr>
      </w:pPr>
    </w:p>
    <w:p w14:paraId="05C0981B" w14:textId="39368AFE" w:rsidR="000C01CD" w:rsidRPr="00BA4CDB" w:rsidRDefault="004662D2" w:rsidP="00BA4CDB">
      <w:pPr>
        <w:pStyle w:val="2"/>
      </w:pPr>
      <w:r w:rsidRPr="00BA4CDB">
        <w:t>Conceptual Framework for a Self-Improving Cognitive Digital Twin</w:t>
      </w:r>
    </w:p>
    <w:p w14:paraId="48980931" w14:textId="17A9C54D" w:rsidR="000C01CD"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 xml:space="preserve">[Figure 6: proposed conceptual framework — </w:t>
      </w:r>
      <w:r w:rsidR="00320935" w:rsidRPr="00320935">
        <w:rPr>
          <w:rFonts w:ascii="Calibri" w:hAnsi="Calibri" w:cs="Calibri"/>
          <w:b/>
          <w:bCs/>
          <w:sz w:val="24"/>
          <w:szCs w:val="24"/>
          <w:highlight w:val="yellow"/>
          <w:lang w:val="en-US"/>
        </w:rPr>
        <w:t>TBD</w:t>
      </w:r>
      <w:r w:rsidRPr="00BA4CDB">
        <w:rPr>
          <w:rFonts w:ascii="Calibri" w:hAnsi="Calibri" w:cs="Calibri"/>
          <w:b/>
          <w:bCs/>
          <w:sz w:val="24"/>
          <w:szCs w:val="24"/>
          <w:lang w:val="en-US"/>
        </w:rPr>
        <w:t>]</w:t>
      </w:r>
    </w:p>
    <w:p w14:paraId="0BA57E49" w14:textId="0181A38A"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Reference to the two-objective coupling in the proposal:</w:t>
      </w:r>
    </w:p>
    <w:p w14:paraId="66EA760F" w14:textId="69B98223" w:rsidR="000C01CD" w:rsidRPr="00E33AAD" w:rsidRDefault="004662D2" w:rsidP="00E74C54">
      <w:pPr>
        <w:numPr>
          <w:ilvl w:val="0"/>
          <w:numId w:val="8"/>
        </w:numPr>
        <w:contextualSpacing/>
        <w:rPr>
          <w:rFonts w:ascii="Calibri" w:hAnsi="Calibri" w:cs="Calibri"/>
          <w:sz w:val="24"/>
          <w:szCs w:val="24"/>
          <w:highlight w:val="yellow"/>
          <w:lang w:val="en-US"/>
        </w:rPr>
      </w:pPr>
      <w:r w:rsidRPr="00E33AAD">
        <w:rPr>
          <w:rFonts w:ascii="Calibri" w:hAnsi="Calibri" w:cs="Calibri"/>
          <w:sz w:val="24"/>
          <w:szCs w:val="24"/>
          <w:highlight w:val="yellow"/>
          <w:lang w:val="en-US"/>
        </w:rPr>
        <w:t>Objective 1 as forward predictor</w:t>
      </w:r>
    </w:p>
    <w:p w14:paraId="4BBFF87D" w14:textId="1BF33D8E" w:rsidR="000C01CD" w:rsidRPr="00E33AAD" w:rsidRDefault="004662D2" w:rsidP="00E74C54">
      <w:pPr>
        <w:numPr>
          <w:ilvl w:val="0"/>
          <w:numId w:val="8"/>
        </w:numPr>
        <w:contextualSpacing/>
        <w:rPr>
          <w:rFonts w:ascii="Calibri" w:hAnsi="Calibri" w:cs="Calibri"/>
          <w:sz w:val="24"/>
          <w:szCs w:val="24"/>
          <w:highlight w:val="yellow"/>
          <w:lang w:val="en-US"/>
        </w:rPr>
      </w:pPr>
      <w:r w:rsidRPr="00E33AAD">
        <w:rPr>
          <w:rFonts w:ascii="Calibri" w:hAnsi="Calibri" w:cs="Calibri"/>
          <w:sz w:val="24"/>
          <w:szCs w:val="24"/>
          <w:highlight w:val="yellow"/>
          <w:lang w:val="en-US"/>
        </w:rPr>
        <w:t>Objective 2 as iterative convergence loop</w:t>
      </w:r>
    </w:p>
    <w:p w14:paraId="5FBBF639" w14:textId="424DFBDB" w:rsidR="000C01CD" w:rsidRPr="00BA4CDB" w:rsidRDefault="00E33AAD" w:rsidP="00BA4CDB">
      <w:pPr>
        <w:pStyle w:val="2"/>
      </w:pPr>
      <w:r>
        <w:t xml:space="preserve">Future </w:t>
      </w:r>
      <w:r w:rsidR="004662D2" w:rsidRPr="00BA4CDB">
        <w:t>Research</w:t>
      </w:r>
      <w:r>
        <w:t xml:space="preserve"> Opportunities</w:t>
      </w:r>
    </w:p>
    <w:p w14:paraId="48E1E34A" w14:textId="7BB58909" w:rsidR="000C01CD" w:rsidRDefault="004662D2" w:rsidP="00E74C54">
      <w:pPr>
        <w:contextualSpacing/>
        <w:rPr>
          <w:rFonts w:ascii="Calibri" w:hAnsi="Calibri" w:cs="Calibri"/>
          <w:i/>
          <w:iCs/>
          <w:sz w:val="24"/>
          <w:szCs w:val="24"/>
          <w:lang w:val="en-US"/>
        </w:rPr>
      </w:pPr>
      <w:r w:rsidRPr="00BA4CDB">
        <w:rPr>
          <w:rFonts w:ascii="Calibri" w:hAnsi="Calibri" w:cs="Calibri"/>
          <w:i/>
          <w:iCs/>
          <w:sz w:val="24"/>
          <w:szCs w:val="24"/>
          <w:lang w:val="en-US"/>
        </w:rPr>
        <w:t>[Present 5–7 numbered future research directions — each mapped back to Gaps 1–5 above]</w:t>
      </w:r>
    </w:p>
    <w:p w14:paraId="2D3C50F2" w14:textId="228B032B" w:rsidR="000C01CD" w:rsidRPr="00BA4CDB" w:rsidRDefault="000C01CD" w:rsidP="00E74C54">
      <w:pPr>
        <w:contextualSpacing/>
        <w:rPr>
          <w:rFonts w:ascii="Calibri" w:hAnsi="Calibri" w:cs="Calibri"/>
          <w:sz w:val="24"/>
          <w:szCs w:val="24"/>
          <w:lang w:val="en-US"/>
        </w:rPr>
      </w:pPr>
    </w:p>
    <w:p w14:paraId="3CA9F020" w14:textId="6C5BDA9B" w:rsidR="00D77123" w:rsidRPr="00D77123" w:rsidRDefault="004662D2" w:rsidP="00D77123">
      <w:pPr>
        <w:pStyle w:val="1"/>
      </w:pPr>
      <w:r>
        <w:t>Conclusions</w:t>
      </w:r>
    </w:p>
    <w:p w14:paraId="50AB2543" w14:textId="2B1D3BBB" w:rsidR="00E10087" w:rsidRPr="00E10087" w:rsidRDefault="00E10087" w:rsidP="00A746C6">
      <w:pPr>
        <w:spacing w:before="100" w:beforeAutospacing="1" w:after="100" w:afterAutospacing="1" w:line="300" w:lineRule="atLeast"/>
        <w:rPr>
          <w:rFonts w:ascii="Calibri" w:hAnsi="Calibri" w:cs="Calibri"/>
          <w:sz w:val="24"/>
          <w:szCs w:val="24"/>
          <w:lang w:val="en-US"/>
        </w:rPr>
      </w:pPr>
      <w:r w:rsidRPr="00E10087">
        <w:rPr>
          <w:rFonts w:ascii="Calibri" w:hAnsi="Calibri" w:cs="Calibri"/>
          <w:sz w:val="24"/>
          <w:szCs w:val="24"/>
          <w:lang w:val="en-US"/>
        </w:rPr>
        <w:t>This review set out to map the landscape of digital-twin research addressing design-for-safety and design-for-quality in the AECO sector, and to determine the extent to which existing systems exhibit self-improving, cross-phase, and convergence-aware capabilities. Four conclusions emerge. First, DT-in-AECO research has expanded exponentially since 2019 yet remains an exceptionally young field, as revealed by both keyword co-occurrence and co-citation analyses,</w:t>
      </w:r>
      <w:r w:rsidR="00817398">
        <w:rPr>
          <w:rFonts w:ascii="Calibri" w:hAnsi="Calibri" w:cs="Calibri"/>
          <w:sz w:val="24"/>
          <w:szCs w:val="24"/>
          <w:lang w:val="en-US"/>
        </w:rPr>
        <w:t xml:space="preserve"> because the knowledge graph has not yet</w:t>
      </w:r>
      <w:r w:rsidRPr="00E10087">
        <w:rPr>
          <w:rFonts w:ascii="Calibri" w:hAnsi="Calibri" w:cs="Calibri"/>
          <w:sz w:val="24"/>
          <w:szCs w:val="24"/>
          <w:lang w:val="en-US"/>
        </w:rPr>
        <w:t xml:space="preserve"> consolidated into a mature canon. Second, the </w:t>
      </w:r>
      <w:r w:rsidR="00476369">
        <w:rPr>
          <w:rFonts w:ascii="Calibri" w:hAnsi="Calibri" w:cs="Calibri"/>
          <w:sz w:val="24"/>
          <w:szCs w:val="24"/>
          <w:lang w:val="en-US"/>
        </w:rPr>
        <w:t xml:space="preserve">technologies </w:t>
      </w:r>
      <w:r w:rsidR="001166AE">
        <w:rPr>
          <w:rFonts w:ascii="Calibri" w:hAnsi="Calibri" w:cs="Calibri"/>
          <w:sz w:val="24"/>
          <w:szCs w:val="24"/>
          <w:lang w:val="en-US"/>
        </w:rPr>
        <w:t>are</w:t>
      </w:r>
      <w:r w:rsidRPr="00E10087">
        <w:rPr>
          <w:rFonts w:ascii="Calibri" w:hAnsi="Calibri" w:cs="Calibri"/>
          <w:sz w:val="24"/>
          <w:szCs w:val="24"/>
          <w:lang w:val="en-US"/>
        </w:rPr>
        <w:t xml:space="preserve"> dominated by computer-vision and deep-learning techniques borrowed from adjacent domains</w:t>
      </w:r>
      <w:r w:rsidR="001166AE">
        <w:rPr>
          <w:rFonts w:ascii="Calibri" w:hAnsi="Calibri" w:cs="Calibri"/>
          <w:sz w:val="24"/>
          <w:szCs w:val="24"/>
          <w:lang w:val="en-US"/>
        </w:rPr>
        <w:t xml:space="preserve"> of computer science. However, the </w:t>
      </w:r>
      <w:r w:rsidRPr="00E10087">
        <w:rPr>
          <w:rFonts w:ascii="Calibri" w:hAnsi="Calibri" w:cs="Calibri"/>
          <w:sz w:val="24"/>
          <w:szCs w:val="24"/>
          <w:lang w:val="en-US"/>
        </w:rPr>
        <w:t>approaches capable of supporting autonomous</w:t>
      </w:r>
      <w:r w:rsidR="001166AE">
        <w:rPr>
          <w:rFonts w:ascii="Calibri" w:hAnsi="Calibri" w:cs="Calibri"/>
          <w:sz w:val="24"/>
          <w:szCs w:val="24"/>
          <w:lang w:val="en-US"/>
        </w:rPr>
        <w:t xml:space="preserve"> digital twin, including </w:t>
      </w:r>
      <w:r w:rsidRPr="00E10087">
        <w:rPr>
          <w:rFonts w:ascii="Calibri" w:hAnsi="Calibri" w:cs="Calibri"/>
          <w:sz w:val="24"/>
          <w:szCs w:val="24"/>
          <w:lang w:val="en-US"/>
        </w:rPr>
        <w:t>graph neural networks, large language models, reinforcement learning, agent-based modelling</w:t>
      </w:r>
      <w:r w:rsidR="00DF3C6C">
        <w:rPr>
          <w:rFonts w:ascii="Calibri" w:hAnsi="Calibri" w:cs="Calibri"/>
          <w:sz w:val="24"/>
          <w:szCs w:val="24"/>
          <w:lang w:val="en-US"/>
        </w:rPr>
        <w:t xml:space="preserve"> and their integration with DT</w:t>
      </w:r>
      <w:r w:rsidR="001166AE">
        <w:rPr>
          <w:rFonts w:ascii="Calibri" w:hAnsi="Calibri" w:cs="Calibri"/>
          <w:sz w:val="24"/>
          <w:szCs w:val="24"/>
          <w:lang w:val="en-US"/>
        </w:rPr>
        <w:t xml:space="preserve">, </w:t>
      </w:r>
      <w:r w:rsidRPr="00E10087">
        <w:rPr>
          <w:rFonts w:ascii="Calibri" w:hAnsi="Calibri" w:cs="Calibri"/>
          <w:sz w:val="24"/>
          <w:szCs w:val="24"/>
          <w:lang w:val="en-US"/>
        </w:rPr>
        <w:t xml:space="preserve">remain underexplored. Third, the overwhelming majority of </w:t>
      </w:r>
      <w:r w:rsidR="000E7C00">
        <w:rPr>
          <w:rFonts w:ascii="Calibri" w:hAnsi="Calibri" w:cs="Calibri"/>
          <w:sz w:val="24"/>
          <w:szCs w:val="24"/>
          <w:lang w:val="en-US"/>
        </w:rPr>
        <w:t xml:space="preserve">DT </w:t>
      </w:r>
      <w:r w:rsidRPr="00E10087">
        <w:rPr>
          <w:rFonts w:ascii="Calibri" w:hAnsi="Calibri" w:cs="Calibri"/>
          <w:sz w:val="24"/>
          <w:szCs w:val="24"/>
          <w:lang w:val="en-US"/>
        </w:rPr>
        <w:t xml:space="preserve">implementations </w:t>
      </w:r>
      <w:r w:rsidR="000E7C00">
        <w:rPr>
          <w:rFonts w:ascii="Calibri" w:hAnsi="Calibri" w:cs="Calibri"/>
          <w:sz w:val="24"/>
          <w:szCs w:val="24"/>
          <w:lang w:val="en-US"/>
        </w:rPr>
        <w:t xml:space="preserve">are limited to </w:t>
      </w:r>
      <w:r w:rsidRPr="00E10087">
        <w:rPr>
          <w:rFonts w:ascii="Calibri" w:hAnsi="Calibri" w:cs="Calibri"/>
          <w:sz w:val="24"/>
          <w:szCs w:val="24"/>
          <w:lang w:val="en-US"/>
        </w:rPr>
        <w:t xml:space="preserve">the digital-shadow and bidirectional-twin tiers, operate within a single lifecycle phase </w:t>
      </w:r>
      <w:r w:rsidR="00E21B41">
        <w:rPr>
          <w:rFonts w:ascii="Calibri" w:hAnsi="Calibri" w:cs="Calibri"/>
          <w:sz w:val="24"/>
          <w:szCs w:val="24"/>
          <w:lang w:val="en-US"/>
        </w:rPr>
        <w:t>of O&amp;M</w:t>
      </w:r>
      <w:r w:rsidRPr="00E10087">
        <w:rPr>
          <w:rFonts w:ascii="Calibri" w:hAnsi="Calibri" w:cs="Calibri"/>
          <w:sz w:val="24"/>
          <w:szCs w:val="24"/>
          <w:lang w:val="en-US"/>
        </w:rPr>
        <w:t xml:space="preserve">, and incorporate no mechanism by which the twin updates its own predictive model. Fourth, the review </w:t>
      </w:r>
      <w:r w:rsidR="006B1B0E">
        <w:rPr>
          <w:rFonts w:ascii="Calibri" w:hAnsi="Calibri" w:cs="Calibri"/>
          <w:sz w:val="24"/>
          <w:szCs w:val="24"/>
          <w:lang w:val="en-US"/>
        </w:rPr>
        <w:t xml:space="preserve">reveals </w:t>
      </w:r>
      <w:r w:rsidR="00365AEA">
        <w:rPr>
          <w:rFonts w:ascii="Calibri" w:hAnsi="Calibri" w:cs="Calibri"/>
          <w:sz w:val="24"/>
          <w:szCs w:val="24"/>
          <w:lang w:val="en-US"/>
        </w:rPr>
        <w:t xml:space="preserve">the distinct </w:t>
      </w:r>
      <w:r w:rsidRPr="00E10087">
        <w:rPr>
          <w:rFonts w:ascii="Calibri" w:hAnsi="Calibri" w:cs="Calibri"/>
          <w:sz w:val="24"/>
          <w:szCs w:val="24"/>
          <w:lang w:val="en-US"/>
        </w:rPr>
        <w:t>theoretical, methodological, and empirical gap.</w:t>
      </w:r>
    </w:p>
    <w:p w14:paraId="235DDDDA" w14:textId="2A864A06" w:rsidR="00E10087" w:rsidRPr="00E10087" w:rsidRDefault="00E10087" w:rsidP="00A746C6">
      <w:pPr>
        <w:spacing w:before="100" w:beforeAutospacing="1" w:after="100" w:afterAutospacing="1" w:line="300" w:lineRule="atLeast"/>
        <w:rPr>
          <w:rFonts w:ascii="Calibri" w:hAnsi="Calibri" w:cs="Calibri"/>
          <w:sz w:val="24"/>
          <w:szCs w:val="24"/>
          <w:lang w:val="en-US"/>
        </w:rPr>
      </w:pPr>
      <w:r w:rsidRPr="00E10087">
        <w:rPr>
          <w:rFonts w:ascii="Calibri" w:hAnsi="Calibri" w:cs="Calibri"/>
          <w:sz w:val="24"/>
          <w:szCs w:val="24"/>
          <w:lang w:val="en-US"/>
        </w:rPr>
        <w:t>The central conclusion of this review is that, despite the widespread adoption of digital twins across the AECO industry, a self-improving, convergence-aware cognitive digital twin capable of cross-phase Design-for-X forecasting does not yet exist</w:t>
      </w:r>
      <w:r w:rsidR="00365AEA">
        <w:rPr>
          <w:rFonts w:ascii="Calibri" w:hAnsi="Calibri" w:cs="Calibri"/>
          <w:sz w:val="24"/>
          <w:szCs w:val="24"/>
          <w:lang w:val="en-US"/>
        </w:rPr>
        <w:t>.</w:t>
      </w:r>
      <w:r w:rsidR="0050531F">
        <w:rPr>
          <w:rFonts w:ascii="Calibri" w:hAnsi="Calibri" w:cs="Calibri"/>
          <w:sz w:val="24"/>
          <w:szCs w:val="24"/>
          <w:lang w:val="en-US"/>
        </w:rPr>
        <w:t xml:space="preserve"> </w:t>
      </w:r>
      <w:r w:rsidRPr="00E10087">
        <w:rPr>
          <w:rFonts w:ascii="Calibri" w:hAnsi="Calibri" w:cs="Calibri"/>
          <w:sz w:val="24"/>
          <w:szCs w:val="24"/>
          <w:lang w:val="en-US"/>
        </w:rPr>
        <w:t>This review thereby establishes both the necessity and the design requirements for the Self-Improving Cognitive Digital Twin</w:t>
      </w:r>
      <w:r w:rsidR="00537634">
        <w:rPr>
          <w:rFonts w:ascii="Calibri" w:hAnsi="Calibri" w:cs="Calibri"/>
          <w:sz w:val="24"/>
          <w:szCs w:val="24"/>
          <w:lang w:val="en-US"/>
        </w:rPr>
        <w:t>.</w:t>
      </w:r>
    </w:p>
    <w:p w14:paraId="1C7A2B7C" w14:textId="6C1EB3BD" w:rsidR="00D77123" w:rsidRPr="00D77123" w:rsidRDefault="004662D2" w:rsidP="00A746C6">
      <w:pPr>
        <w:pStyle w:val="2"/>
      </w:pPr>
      <w:r>
        <w:rPr>
          <w:rFonts w:hint="eastAsia"/>
        </w:rPr>
        <w:t>Limitations of this study</w:t>
      </w:r>
    </w:p>
    <w:p w14:paraId="7FD53D80" w14:textId="77777777" w:rsidR="00AE150E"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 xml:space="preserve">Database coverage: </w:t>
      </w:r>
      <w:r w:rsidR="00A746C6">
        <w:rPr>
          <w:rFonts w:ascii="Calibri" w:hAnsi="Calibri" w:cs="Calibri" w:hint="eastAsia"/>
          <w:sz w:val="24"/>
          <w:szCs w:val="24"/>
          <w:lang w:val="en-US"/>
        </w:rPr>
        <w:t>2</w:t>
      </w:r>
      <w:r w:rsidRPr="00BA4CDB">
        <w:rPr>
          <w:rFonts w:ascii="Calibri" w:hAnsi="Calibri" w:cs="Calibri"/>
          <w:sz w:val="24"/>
          <w:szCs w:val="24"/>
          <w:lang w:val="en-US"/>
        </w:rPr>
        <w:t xml:space="preserve"> sources</w:t>
      </w:r>
      <w:r w:rsidR="00A746C6">
        <w:rPr>
          <w:rFonts w:ascii="Calibri" w:hAnsi="Calibri" w:cs="Calibri" w:hint="eastAsia"/>
          <w:sz w:val="24"/>
          <w:szCs w:val="24"/>
          <w:lang w:val="en-US"/>
        </w:rPr>
        <w:t xml:space="preserve"> </w:t>
      </w:r>
      <w:r w:rsidR="00A746C6">
        <w:rPr>
          <w:rFonts w:ascii="Calibri" w:hAnsi="Calibri" w:cs="Calibri"/>
          <w:sz w:val="24"/>
          <w:szCs w:val="24"/>
          <w:lang w:val="en-US"/>
        </w:rPr>
        <w:t>only</w:t>
      </w:r>
      <w:r w:rsidR="00AE150E">
        <w:rPr>
          <w:rFonts w:ascii="Calibri" w:hAnsi="Calibri" w:cs="Calibri"/>
          <w:sz w:val="24"/>
          <w:szCs w:val="24"/>
          <w:lang w:val="en-US"/>
        </w:rPr>
        <w:t xml:space="preserve">, i.e., </w:t>
      </w:r>
      <w:r w:rsidR="00A746C6">
        <w:rPr>
          <w:rFonts w:ascii="Calibri" w:hAnsi="Calibri" w:cs="Calibri"/>
          <w:sz w:val="24"/>
          <w:szCs w:val="24"/>
          <w:lang w:val="en-US"/>
        </w:rPr>
        <w:t>Scopus and Web of Science</w:t>
      </w:r>
      <w:r w:rsidRPr="00BA4CDB">
        <w:rPr>
          <w:rFonts w:ascii="Calibri" w:hAnsi="Calibri" w:cs="Calibri"/>
          <w:sz w:val="24"/>
          <w:szCs w:val="24"/>
          <w:lang w:val="en-US"/>
        </w:rPr>
        <w:t xml:space="preserve">, </w:t>
      </w:r>
    </w:p>
    <w:p w14:paraId="7E731007" w14:textId="5C9D30D5" w:rsidR="00AE150E" w:rsidRDefault="00942410" w:rsidP="00E74C54">
      <w:pPr>
        <w:numPr>
          <w:ilvl w:val="0"/>
          <w:numId w:val="9"/>
        </w:numPr>
        <w:contextualSpacing/>
        <w:rPr>
          <w:rFonts w:ascii="Calibri" w:hAnsi="Calibri" w:cs="Calibri"/>
          <w:sz w:val="24"/>
          <w:szCs w:val="24"/>
          <w:lang w:val="en-US"/>
        </w:rPr>
      </w:pPr>
      <w:r w:rsidRPr="00942410">
        <w:rPr>
          <w:rFonts w:ascii="Calibri" w:hAnsi="Calibri" w:cs="Calibri"/>
          <w:sz w:val="24"/>
          <w:szCs w:val="24"/>
          <w:lang w:val="en-US"/>
        </w:rPr>
        <w:t>The restriction to English-language publications may potentially omitting relevant research published in other languages</w:t>
      </w:r>
      <w:r w:rsidR="0092572E">
        <w:rPr>
          <w:rFonts w:ascii="Calibri" w:hAnsi="Calibri" w:cs="Calibri"/>
          <w:sz w:val="24"/>
          <w:szCs w:val="24"/>
          <w:lang w:val="en-US"/>
        </w:rPr>
        <w:t xml:space="preserve">. </w:t>
      </w:r>
      <w:r w:rsidRPr="00942410">
        <w:rPr>
          <w:rFonts w:ascii="Calibri" w:hAnsi="Calibri" w:cs="Calibri"/>
          <w:sz w:val="24"/>
          <w:szCs w:val="24"/>
          <w:lang w:val="en-US"/>
        </w:rPr>
        <w:t>Future reviews incorporating multilingual sources could provide a more comprehensive synthesis.</w:t>
      </w:r>
    </w:p>
    <w:p w14:paraId="7EF416BA" w14:textId="4165EE48" w:rsidR="000C01CD" w:rsidRPr="00BA4CDB"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DOI-indexed</w:t>
      </w:r>
      <w:r w:rsidR="00AE150E">
        <w:rPr>
          <w:rFonts w:ascii="Calibri" w:hAnsi="Calibri" w:cs="Calibri"/>
          <w:sz w:val="24"/>
          <w:szCs w:val="24"/>
          <w:lang w:val="en-US"/>
        </w:rPr>
        <w:t xml:space="preserve"> articles only</w:t>
      </w:r>
    </w:p>
    <w:p w14:paraId="7518CB7D" w14:textId="12595F0A" w:rsidR="000C01CD" w:rsidRPr="00BA4CDB"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Timeframe: 2015–2026</w:t>
      </w:r>
    </w:p>
    <w:p w14:paraId="5BB5CDF5" w14:textId="6A199AE2" w:rsidR="000C01CD" w:rsidRPr="00BA4CDB"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VOSviewer clustering sensitivity to occurrence threshold</w:t>
      </w:r>
    </w:p>
    <w:p w14:paraId="16911432" w14:textId="7CBFBC0D" w:rsidR="00D77123" w:rsidRDefault="004662D2" w:rsidP="00D77123">
      <w:pPr>
        <w:pStyle w:val="1"/>
      </w:pPr>
      <w:r w:rsidRPr="00D77123">
        <w:t>Declaration of Competing Interest</w:t>
      </w:r>
    </w:p>
    <w:p w14:paraId="60A4D41E" w14:textId="6AAA69CF" w:rsidR="000C01CD" w:rsidRPr="00BA4CDB" w:rsidRDefault="004662D2" w:rsidP="00E74C54">
      <w:pPr>
        <w:contextualSpacing/>
        <w:rPr>
          <w:rFonts w:ascii="Calibri" w:hAnsi="Calibri" w:cs="Calibri"/>
          <w:sz w:val="24"/>
          <w:szCs w:val="24"/>
          <w:lang w:val="en-US"/>
        </w:rPr>
      </w:pPr>
      <w:r w:rsidRPr="00D77123">
        <w:rPr>
          <w:rFonts w:ascii="Calibri" w:hAnsi="Calibri" w:cs="Calibri"/>
          <w:sz w:val="24"/>
          <w:szCs w:val="24"/>
          <w:lang w:val="en-US"/>
        </w:rPr>
        <w:t>The authors declare that they have no known competing financial interests or personal relationships that could have appeared to influence the work reported in this paper.</w:t>
      </w:r>
    </w:p>
    <w:p w14:paraId="4F10D956" w14:textId="4DA4DFE3" w:rsidR="00E13E3F" w:rsidRPr="00BA4CDB" w:rsidRDefault="004662D2" w:rsidP="007E52CE">
      <w:pPr>
        <w:pStyle w:val="1"/>
      </w:pPr>
      <w:r w:rsidRPr="00BA4CDB">
        <w:t>References</w:t>
      </w:r>
    </w:p>
    <w:p w14:paraId="153E6FBD" w14:textId="212CD8C6" w:rsidR="00F073A7" w:rsidRDefault="004662D2" w:rsidP="00E74C54">
      <w:pPr>
        <w:contextualSpacing/>
        <w:rPr>
          <w:rFonts w:ascii="Calibri" w:hAnsi="Calibri" w:cs="Calibri"/>
          <w:color w:val="808080" w:themeColor="background1" w:themeShade="80"/>
          <w:sz w:val="24"/>
          <w:szCs w:val="24"/>
          <w:lang w:val="en-US"/>
        </w:rPr>
      </w:pPr>
      <w:r w:rsidRPr="00556372">
        <w:rPr>
          <w:rFonts w:ascii="Calibri" w:hAnsi="Calibri" w:cs="Calibri"/>
          <w:color w:val="808080" w:themeColor="background1" w:themeShade="80"/>
          <w:sz w:val="24"/>
          <w:szCs w:val="24"/>
          <w:lang w:val="en-US"/>
        </w:rPr>
        <w:t>Target words count: total 15,000, main body 10,000, reference 5,000</w:t>
      </w:r>
    </w:p>
    <w:p w14:paraId="273720FE" w14:textId="77777777" w:rsidR="00F073A7" w:rsidRPr="00A746C6" w:rsidRDefault="00F073A7" w:rsidP="00E74C54">
      <w:pPr>
        <w:contextualSpacing/>
        <w:rPr>
          <w:rFonts w:ascii="Calibri" w:hAnsi="Calibri" w:cs="Calibri"/>
          <w:color w:val="808080" w:themeColor="background1" w:themeShade="80"/>
          <w:sz w:val="24"/>
          <w:szCs w:val="24"/>
          <w:lang w:val="en-US"/>
        </w:rPr>
      </w:pPr>
    </w:p>
    <w:p w14:paraId="1519EBAB" w14:textId="77777777" w:rsidR="00652188" w:rsidRPr="00652188" w:rsidRDefault="00F073A7" w:rsidP="00652188">
      <w:pPr>
        <w:pStyle w:val="EndNoteBibliography"/>
        <w:spacing w:after="0"/>
        <w:ind w:left="720" w:hanging="720"/>
        <w:rPr>
          <w:rFonts w:hint="eastAsia"/>
        </w:rPr>
      </w:pPr>
      <w:r>
        <w:rPr>
          <w:rFonts w:ascii="Calibri" w:hAnsi="Calibri" w:cs="Calibri"/>
          <w:color w:val="808080" w:themeColor="background1" w:themeShade="80"/>
          <w:sz w:val="24"/>
          <w:szCs w:val="24"/>
          <w:lang w:val="en-US"/>
        </w:rPr>
        <w:fldChar w:fldCharType="begin"/>
      </w:r>
      <w:r>
        <w:rPr>
          <w:rFonts w:ascii="Calibri" w:hAnsi="Calibri" w:cs="Calibri"/>
          <w:color w:val="808080" w:themeColor="background1" w:themeShade="80"/>
          <w:sz w:val="24"/>
          <w:szCs w:val="24"/>
          <w:lang w:val="en-US"/>
        </w:rPr>
        <w:instrText xml:space="preserve"> ADDIN EN.REFLIST </w:instrText>
      </w:r>
      <w:r>
        <w:rPr>
          <w:rFonts w:ascii="Calibri" w:hAnsi="Calibri" w:cs="Calibri"/>
          <w:color w:val="808080" w:themeColor="background1" w:themeShade="80"/>
          <w:sz w:val="24"/>
          <w:szCs w:val="24"/>
          <w:lang w:val="en-US"/>
        </w:rPr>
        <w:fldChar w:fldCharType="separate"/>
      </w:r>
      <w:r w:rsidR="00652188" w:rsidRPr="00652188">
        <w:t>[1]</w:t>
      </w:r>
      <w:r w:rsidR="00652188" w:rsidRPr="00652188">
        <w:tab/>
        <w:t>M. Grieves and J. Vickers, "Digital Twin: Mitigating Unpredictable, Undesirable Emergent Behavior in Complex Systems," (in en), pp. 85-113, 2017 2017, doi: 10.1007/978-3-319-38756-7_4.</w:t>
      </w:r>
    </w:p>
    <w:p w14:paraId="7D598B19" w14:textId="77777777" w:rsidR="00652188" w:rsidRPr="00652188" w:rsidRDefault="00652188" w:rsidP="00652188">
      <w:pPr>
        <w:pStyle w:val="EndNoteBibliography"/>
        <w:spacing w:after="0"/>
        <w:ind w:left="720" w:hanging="720"/>
        <w:rPr>
          <w:rFonts w:hint="eastAsia"/>
        </w:rPr>
      </w:pPr>
      <w:r w:rsidRPr="00652188">
        <w:t>[2]</w:t>
      </w:r>
      <w:r w:rsidRPr="00652188">
        <w:tab/>
        <w:t xml:space="preserve">C. Boje, A. Guerriero, S. Kubicki, and Y. Rezgui, "Towards a semantic Construction Digital Twin: Directions for future research," </w:t>
      </w:r>
      <w:r w:rsidRPr="00652188">
        <w:rPr>
          <w:i/>
        </w:rPr>
        <w:t xml:space="preserve">Automation in Construction, </w:t>
      </w:r>
      <w:r w:rsidRPr="00652188">
        <w:t>vol. 114, 2020, doi: 10.1016/j.autcon.2020.103179.</w:t>
      </w:r>
    </w:p>
    <w:p w14:paraId="64DA3F6C" w14:textId="77777777" w:rsidR="00652188" w:rsidRPr="00652188" w:rsidRDefault="00652188" w:rsidP="00652188">
      <w:pPr>
        <w:pStyle w:val="EndNoteBibliography"/>
        <w:spacing w:after="0"/>
        <w:ind w:left="720" w:hanging="720"/>
        <w:rPr>
          <w:rFonts w:hint="eastAsia"/>
        </w:rPr>
      </w:pPr>
      <w:r w:rsidRPr="00652188">
        <w:t>[3]</w:t>
      </w:r>
      <w:r w:rsidRPr="00652188">
        <w:tab/>
        <w:t xml:space="preserve">D. J. Opoku, S. Perera, R. Osei-Kyei, and M. Rashidi, "Digital twin application in the construction industry: A literature review," (in English), </w:t>
      </w:r>
      <w:r w:rsidRPr="00652188">
        <w:rPr>
          <w:i/>
        </w:rPr>
        <w:t xml:space="preserve">Journal of Building Engineering, </w:t>
      </w:r>
      <w:r w:rsidRPr="00652188">
        <w:t>vol. 40, Aug 2021, doi: 10.1016/j.jobe.2021.102726.</w:t>
      </w:r>
    </w:p>
    <w:p w14:paraId="446F19BB" w14:textId="77777777" w:rsidR="00652188" w:rsidRPr="00652188" w:rsidRDefault="00652188" w:rsidP="00652188">
      <w:pPr>
        <w:pStyle w:val="EndNoteBibliography"/>
        <w:spacing w:after="0"/>
        <w:ind w:left="720" w:hanging="720"/>
        <w:rPr>
          <w:rFonts w:hint="eastAsia"/>
        </w:rPr>
      </w:pPr>
      <w:r w:rsidRPr="00652188">
        <w:t>[4]</w:t>
      </w:r>
      <w:r w:rsidRPr="00652188">
        <w:tab/>
        <w:t xml:space="preserve">F. Tao, M. Zhang, Y. Liu, and A. Y. C. Nee, "Digital twin driven prognostics and health management for complex equipment," </w:t>
      </w:r>
      <w:r w:rsidRPr="00652188">
        <w:rPr>
          <w:i/>
        </w:rPr>
        <w:t xml:space="preserve">CIRP Annals, </w:t>
      </w:r>
      <w:r w:rsidRPr="00652188">
        <w:t>vol. 67, no. 1, 2018/01/01, doi: 10.1016/j.cirp.2018.04.055.</w:t>
      </w:r>
    </w:p>
    <w:p w14:paraId="41DD840D" w14:textId="77777777" w:rsidR="00652188" w:rsidRPr="00652188" w:rsidRDefault="00652188" w:rsidP="00652188">
      <w:pPr>
        <w:pStyle w:val="EndNoteBibliography"/>
        <w:spacing w:after="0"/>
        <w:ind w:left="720" w:hanging="720"/>
        <w:rPr>
          <w:rFonts w:hint="eastAsia"/>
        </w:rPr>
      </w:pPr>
      <w:r w:rsidRPr="00652188">
        <w:t>[5]</w:t>
      </w:r>
      <w:r w:rsidRPr="00652188">
        <w:tab/>
        <w:t xml:space="preserve">Y. Zheng, S. Yang, H. Cheng, Y. Zheng, S. Yang, and H. Cheng, "An application framework of digital twin and its case study," </w:t>
      </w:r>
      <w:r w:rsidRPr="00652188">
        <w:rPr>
          <w:i/>
        </w:rPr>
        <w:t xml:space="preserve">Journal of Ambient Intelligence and Humanized Computing 2018 10:3, </w:t>
      </w:r>
      <w:r w:rsidRPr="00652188">
        <w:t>vol. 10, no. 3, 2018-06-18, doi: 10.1007/s12652-018-0911-3.</w:t>
      </w:r>
    </w:p>
    <w:p w14:paraId="1EDF8242" w14:textId="77777777" w:rsidR="00652188" w:rsidRPr="00652188" w:rsidRDefault="00652188" w:rsidP="00652188">
      <w:pPr>
        <w:pStyle w:val="EndNoteBibliography"/>
        <w:spacing w:after="0"/>
        <w:ind w:left="720" w:hanging="720"/>
        <w:rPr>
          <w:rFonts w:hint="eastAsia"/>
        </w:rPr>
      </w:pPr>
      <w:r w:rsidRPr="00652188">
        <w:t>[6]</w:t>
      </w:r>
      <w:r w:rsidRPr="00652188">
        <w:tab/>
        <w:t xml:space="preserve">Q. C. Lu, X. Xie, A. K. Parlikad, and J. M. Schooling, "Digital twin-enabled anomaly detection for built asset monitoring in operation and maintenance," (in English), </w:t>
      </w:r>
      <w:r w:rsidRPr="00652188">
        <w:rPr>
          <w:i/>
        </w:rPr>
        <w:t xml:space="preserve">Automation in Construction, </w:t>
      </w:r>
      <w:r w:rsidRPr="00652188">
        <w:t>vol. 118, Oct 2020, doi: 10.1016/j.autcon.2020.103277.</w:t>
      </w:r>
    </w:p>
    <w:p w14:paraId="47F2058D" w14:textId="77777777" w:rsidR="00652188" w:rsidRPr="00652188" w:rsidRDefault="00652188" w:rsidP="00652188">
      <w:pPr>
        <w:pStyle w:val="EndNoteBibliography"/>
        <w:spacing w:after="0"/>
        <w:ind w:left="720" w:hanging="720"/>
        <w:rPr>
          <w:rFonts w:hint="eastAsia"/>
        </w:rPr>
      </w:pPr>
      <w:r w:rsidRPr="00652188">
        <w:t>[7]</w:t>
      </w:r>
      <w:r w:rsidRPr="00652188">
        <w:tab/>
        <w:t xml:space="preserve">E. A. Pärn, D. J. Edwards, and M. C. P. Sing, "The building information modelling trajectory in facilities management: A review," </w:t>
      </w:r>
      <w:r w:rsidRPr="00652188">
        <w:rPr>
          <w:i/>
        </w:rPr>
        <w:t xml:space="preserve">Automation in Construction, </w:t>
      </w:r>
      <w:r w:rsidRPr="00652188">
        <w:t>vol. 75, 2017/03/01, doi: 10.1016/j.autcon.2016.12.003.</w:t>
      </w:r>
    </w:p>
    <w:p w14:paraId="68436944" w14:textId="77777777" w:rsidR="00652188" w:rsidRPr="00652188" w:rsidRDefault="00652188" w:rsidP="00652188">
      <w:pPr>
        <w:pStyle w:val="EndNoteBibliography"/>
        <w:spacing w:after="0"/>
        <w:ind w:left="720" w:hanging="720"/>
        <w:rPr>
          <w:rFonts w:hint="eastAsia"/>
        </w:rPr>
      </w:pPr>
      <w:r w:rsidRPr="00652188">
        <w:t>[8]</w:t>
      </w:r>
      <w:r w:rsidRPr="00652188">
        <w:tab/>
        <w:t>M. J. Page</w:t>
      </w:r>
      <w:r w:rsidRPr="00652188">
        <w:rPr>
          <w:i/>
        </w:rPr>
        <w:t xml:space="preserve"> et al.</w:t>
      </w:r>
      <w:r w:rsidRPr="00652188">
        <w:t xml:space="preserve">, "The PRISMA 2020 statement: an updated guideline for reporting systematic reviews," (in en), </w:t>
      </w:r>
      <w:r w:rsidRPr="00652188">
        <w:rPr>
          <w:i/>
        </w:rPr>
        <w:t xml:space="preserve">BMJ, </w:t>
      </w:r>
      <w:r w:rsidRPr="00652188">
        <w:t>p. n71, 2021/03/29/ 2021, doi: 10.1136/bmj.n71.</w:t>
      </w:r>
    </w:p>
    <w:p w14:paraId="2572CDFD" w14:textId="77777777" w:rsidR="00652188" w:rsidRPr="00652188" w:rsidRDefault="00652188" w:rsidP="00652188">
      <w:pPr>
        <w:pStyle w:val="EndNoteBibliography"/>
        <w:spacing w:after="0"/>
        <w:ind w:left="720" w:hanging="720"/>
        <w:rPr>
          <w:rFonts w:hint="eastAsia"/>
        </w:rPr>
      </w:pPr>
      <w:r w:rsidRPr="00652188">
        <w:t>[9]</w:t>
      </w:r>
      <w:r w:rsidRPr="00652188">
        <w:tab/>
        <w:t xml:space="preserve">N. J. van Eck, L. Waltman, N. J. van Eck, and L. Waltman, "Citation-based clustering of publications using CitNetExplorer and VOSviewer," </w:t>
      </w:r>
      <w:r w:rsidRPr="00652188">
        <w:rPr>
          <w:i/>
        </w:rPr>
        <w:t xml:space="preserve">Scientometrics 2017 111:2, </w:t>
      </w:r>
      <w:r w:rsidRPr="00652188">
        <w:t>vol. 111, no. 2, 2017-02-27, doi: 10.1007/s11192-017-2300-7.</w:t>
      </w:r>
    </w:p>
    <w:p w14:paraId="05C387DA" w14:textId="77777777" w:rsidR="00652188" w:rsidRPr="00652188" w:rsidRDefault="00652188" w:rsidP="00652188">
      <w:pPr>
        <w:pStyle w:val="EndNoteBibliography"/>
        <w:spacing w:after="0"/>
        <w:ind w:left="720" w:hanging="720"/>
        <w:rPr>
          <w:rFonts w:hint="eastAsia"/>
        </w:rPr>
      </w:pPr>
      <w:r w:rsidRPr="00652188">
        <w:t>[10]</w:t>
      </w:r>
      <w:r w:rsidRPr="00652188">
        <w:tab/>
        <w:t xml:space="preserve">G. Marzi, M. Balzano, A. Caputo, and M. M. Pellegrini, "Guidelines for Bibliometric‐Systematic Literature Reviews: 10 steps to combine analysis, synthesis and theory development," </w:t>
      </w:r>
      <w:r w:rsidRPr="00652188">
        <w:rPr>
          <w:i/>
        </w:rPr>
        <w:t xml:space="preserve">International Journal of Management Reviews, </w:t>
      </w:r>
      <w:r w:rsidRPr="00652188">
        <w:t>vol. 27, no. 1, 2025/01/01, doi: 10.1111/ijmr.12381.</w:t>
      </w:r>
    </w:p>
    <w:p w14:paraId="0A5A650B" w14:textId="77777777" w:rsidR="00652188" w:rsidRPr="00652188" w:rsidRDefault="00652188" w:rsidP="00652188">
      <w:pPr>
        <w:pStyle w:val="EndNoteBibliography"/>
        <w:spacing w:after="0"/>
        <w:ind w:left="720" w:hanging="720"/>
        <w:rPr>
          <w:rFonts w:hint="eastAsia"/>
        </w:rPr>
      </w:pPr>
      <w:r w:rsidRPr="00652188">
        <w:t>[11]</w:t>
      </w:r>
      <w:r w:rsidRPr="00652188">
        <w:tab/>
        <w:t>M. Grieves, "Digital Twin: Manufacturing Excellence through Virtual Factory Replication," 2014.</w:t>
      </w:r>
    </w:p>
    <w:p w14:paraId="64130274" w14:textId="77777777" w:rsidR="00652188" w:rsidRPr="00652188" w:rsidRDefault="00652188" w:rsidP="00652188">
      <w:pPr>
        <w:pStyle w:val="EndNoteBibliography"/>
        <w:spacing w:after="0"/>
        <w:ind w:left="720" w:hanging="720"/>
        <w:rPr>
          <w:rFonts w:hint="eastAsia"/>
        </w:rPr>
      </w:pPr>
      <w:r w:rsidRPr="00652188">
        <w:t>[12]</w:t>
      </w:r>
      <w:r w:rsidRPr="00652188">
        <w:tab/>
        <w:t xml:space="preserve">A. Fuller, Z. Fan, C. Day, and C. Barlow, "Digital Twin: Enabling Technologies, Challenges and Open Research," (in English), </w:t>
      </w:r>
      <w:r w:rsidRPr="00652188">
        <w:rPr>
          <w:i/>
        </w:rPr>
        <w:t xml:space="preserve">Ieee Access, </w:t>
      </w:r>
      <w:r w:rsidRPr="00652188">
        <w:t>vol. 8, pp. 108952-108971, 2020, doi: 10.1109/Access.2020.2998358.</w:t>
      </w:r>
    </w:p>
    <w:p w14:paraId="0C7BA2AB" w14:textId="77777777" w:rsidR="00652188" w:rsidRPr="00652188" w:rsidRDefault="00652188" w:rsidP="00652188">
      <w:pPr>
        <w:pStyle w:val="EndNoteBibliography"/>
        <w:spacing w:after="0"/>
        <w:ind w:left="720" w:hanging="720"/>
        <w:rPr>
          <w:rFonts w:hint="eastAsia"/>
        </w:rPr>
      </w:pPr>
      <w:r w:rsidRPr="00652188">
        <w:t>[13]</w:t>
      </w:r>
      <w:r w:rsidRPr="00652188">
        <w:tab/>
        <w:t xml:space="preserve">T. Greif, N. Stein, and C. M. Flath, "Peeking into the void: Digital twins for construction site logistics," (in English), </w:t>
      </w:r>
      <w:r w:rsidRPr="00652188">
        <w:rPr>
          <w:i/>
        </w:rPr>
        <w:t xml:space="preserve">Computers in Industry, </w:t>
      </w:r>
      <w:r w:rsidRPr="00652188">
        <w:t>vol. 121, Oct 2020, doi: 10.1016/j.compind.2020.103264.</w:t>
      </w:r>
    </w:p>
    <w:p w14:paraId="0E2BED68" w14:textId="77777777" w:rsidR="00652188" w:rsidRPr="00652188" w:rsidRDefault="00652188" w:rsidP="00652188">
      <w:pPr>
        <w:pStyle w:val="EndNoteBibliography"/>
        <w:spacing w:after="0"/>
        <w:ind w:left="720" w:hanging="720"/>
        <w:rPr>
          <w:rFonts w:hint="eastAsia"/>
        </w:rPr>
      </w:pPr>
      <w:r w:rsidRPr="00652188">
        <w:t>[14]</w:t>
      </w:r>
      <w:r w:rsidRPr="00652188">
        <w:tab/>
        <w:t xml:space="preserve">R. Sacks, I. Brilakis, E. Pikas, H. S. Xie, and M. Girolami, "Construction with digital twin information systems," (in en), </w:t>
      </w:r>
      <w:r w:rsidRPr="00652188">
        <w:rPr>
          <w:i/>
        </w:rPr>
        <w:t xml:space="preserve">DCE, </w:t>
      </w:r>
      <w:r w:rsidRPr="00652188">
        <w:t>vol. 1, p. e14, 2020 2020, doi: 10.1017/dce.2020.16.</w:t>
      </w:r>
    </w:p>
    <w:p w14:paraId="32E9568F" w14:textId="77777777" w:rsidR="00652188" w:rsidRPr="00652188" w:rsidRDefault="00652188" w:rsidP="00652188">
      <w:pPr>
        <w:pStyle w:val="EndNoteBibliography"/>
        <w:spacing w:after="0"/>
        <w:ind w:left="720" w:hanging="720"/>
        <w:rPr>
          <w:rFonts w:hint="eastAsia"/>
        </w:rPr>
      </w:pPr>
      <w:r w:rsidRPr="00652188">
        <w:t>[15]</w:t>
      </w:r>
      <w:r w:rsidRPr="00652188">
        <w:tab/>
        <w:t xml:space="preserve">S. H. K. N. H. M. A. J. L. C. W. J. HOLMSTRÖM, "Digital Twin: Vision, Benefits, Boundaries, and Creation for Buildings," </w:t>
      </w:r>
      <w:r w:rsidRPr="00652188">
        <w:rPr>
          <w:i/>
        </w:rPr>
        <w:t xml:space="preserve">IEEE Access, </w:t>
      </w:r>
      <w:r w:rsidRPr="00652188">
        <w:t>vol. 7, 2019, doi: 10.1109/ACCESS.2019.2946515.</w:t>
      </w:r>
    </w:p>
    <w:p w14:paraId="616566B8" w14:textId="77777777" w:rsidR="00652188" w:rsidRPr="00652188" w:rsidRDefault="00652188" w:rsidP="00652188">
      <w:pPr>
        <w:pStyle w:val="EndNoteBibliography"/>
        <w:spacing w:after="0"/>
        <w:ind w:left="720" w:hanging="720"/>
        <w:rPr>
          <w:rFonts w:hint="eastAsia"/>
        </w:rPr>
      </w:pPr>
      <w:r w:rsidRPr="00652188">
        <w:t>[16]</w:t>
      </w:r>
      <w:r w:rsidRPr="00652188">
        <w:tab/>
        <w:t xml:space="preserve">A. Rasheed, O. San, and T. Kvamsdal, "Digital Twin: Values, Challenges and Enablers From a Modeling Perspective," (in en-US), </w:t>
      </w:r>
      <w:r w:rsidRPr="00652188">
        <w:rPr>
          <w:i/>
        </w:rPr>
        <w:t xml:space="preserve">IEEE Access, </w:t>
      </w:r>
      <w:r w:rsidRPr="00652188">
        <w:t>vol. 8, pp. 21980-22012, 2020 2020, doi: 10.1109/access.2020.2970143.</w:t>
      </w:r>
    </w:p>
    <w:p w14:paraId="3C4F4D62" w14:textId="77777777" w:rsidR="00652188" w:rsidRPr="00652188" w:rsidRDefault="00652188" w:rsidP="00652188">
      <w:pPr>
        <w:pStyle w:val="EndNoteBibliography"/>
        <w:spacing w:after="0"/>
        <w:ind w:left="720" w:hanging="720"/>
        <w:rPr>
          <w:rFonts w:hint="eastAsia"/>
        </w:rPr>
      </w:pPr>
      <w:r w:rsidRPr="00652188">
        <w:t>[17]</w:t>
      </w:r>
      <w:r w:rsidRPr="00652188">
        <w:tab/>
        <w:t xml:space="preserve">D. Jones, C. Snider, A. Nassehi, J. Yon, and B. Hicks, "Characterising the Digital Twin: A systematic literature review," (in en-US), </w:t>
      </w:r>
      <w:r w:rsidRPr="00652188">
        <w:rPr>
          <w:i/>
        </w:rPr>
        <w:t xml:space="preserve">CIRP Journal of Manufacturing Science and Technology, </w:t>
      </w:r>
      <w:r w:rsidRPr="00652188">
        <w:t>vol. 29, pp. 36-52, 2020/05/01/ 2020, doi: 10.1016/j.cirpj.2020.02.002.</w:t>
      </w:r>
    </w:p>
    <w:p w14:paraId="61FE8CD4" w14:textId="77777777" w:rsidR="00652188" w:rsidRPr="00652188" w:rsidRDefault="00652188" w:rsidP="00652188">
      <w:pPr>
        <w:pStyle w:val="EndNoteBibliography"/>
        <w:spacing w:after="0"/>
        <w:ind w:left="720" w:hanging="720"/>
        <w:rPr>
          <w:rFonts w:hint="eastAsia"/>
        </w:rPr>
      </w:pPr>
      <w:r w:rsidRPr="00652188">
        <w:t>[18]</w:t>
      </w:r>
      <w:r w:rsidRPr="00652188">
        <w:tab/>
        <w:t>M. W. Grieves, "Product lifecycle management: the new paradigm for enterprises."</w:t>
      </w:r>
    </w:p>
    <w:p w14:paraId="6C37336B" w14:textId="77777777" w:rsidR="00652188" w:rsidRPr="00652188" w:rsidRDefault="00652188" w:rsidP="00652188">
      <w:pPr>
        <w:pStyle w:val="EndNoteBibliography"/>
        <w:spacing w:after="0"/>
        <w:ind w:left="720" w:hanging="720"/>
        <w:rPr>
          <w:rFonts w:hint="eastAsia"/>
        </w:rPr>
      </w:pPr>
      <w:r w:rsidRPr="00652188">
        <w:t>[19]</w:t>
      </w:r>
      <w:r w:rsidRPr="00652188">
        <w:tab/>
        <w:t xml:space="preserve">R. S. S. A. G. Barto, </w:t>
      </w:r>
      <w:r w:rsidRPr="00652188">
        <w:rPr>
          <w:i/>
        </w:rPr>
        <w:t>Reinforcement Learning: An Introduction</w:t>
      </w:r>
      <w:r w:rsidRPr="00652188">
        <w:t>. 2015.</w:t>
      </w:r>
    </w:p>
    <w:p w14:paraId="40D25F87" w14:textId="77777777" w:rsidR="00652188" w:rsidRPr="00652188" w:rsidRDefault="00652188" w:rsidP="00652188">
      <w:pPr>
        <w:pStyle w:val="EndNoteBibliography"/>
        <w:spacing w:after="0"/>
        <w:ind w:left="720" w:hanging="720"/>
        <w:rPr>
          <w:rFonts w:hint="eastAsia"/>
        </w:rPr>
      </w:pPr>
      <w:r w:rsidRPr="00652188">
        <w:t>[20]</w:t>
      </w:r>
      <w:r w:rsidRPr="00652188">
        <w:tab/>
        <w:t xml:space="preserve">W. Kritzinger, M. Karner, G. Traar, J. Henjes, and W. Sihn, "Digital Twin in manufacturing: A categorical literature review and classification," (in en-US), </w:t>
      </w:r>
      <w:r w:rsidRPr="00652188">
        <w:rPr>
          <w:i/>
        </w:rPr>
        <w:t xml:space="preserve">IFAC-PapersOnLine, </w:t>
      </w:r>
      <w:r w:rsidRPr="00652188">
        <w:t>vol. 51, no. 11, pp. 1016-1022, 2018 2018, doi: 10.1016/j.ifacol.2018.08.474.</w:t>
      </w:r>
    </w:p>
    <w:p w14:paraId="0ED122AB" w14:textId="77777777" w:rsidR="00652188" w:rsidRPr="00652188" w:rsidRDefault="00652188" w:rsidP="00652188">
      <w:pPr>
        <w:pStyle w:val="EndNoteBibliography"/>
        <w:spacing w:after="0"/>
        <w:ind w:left="720" w:hanging="720"/>
        <w:rPr>
          <w:rFonts w:hint="eastAsia"/>
        </w:rPr>
      </w:pPr>
      <w:r w:rsidRPr="00652188">
        <w:t>[21]</w:t>
      </w:r>
      <w:r w:rsidRPr="00652188">
        <w:tab/>
        <w:t xml:space="preserve">A. Zhang, J. Yang, and F. Wang, "Application and enabling digital twin technologies in the operation and maintenance stage of the AEC industry: A literature review," (in English), </w:t>
      </w:r>
      <w:r w:rsidRPr="00652188">
        <w:rPr>
          <w:i/>
        </w:rPr>
        <w:t xml:space="preserve">Journal of Building Engineering, </w:t>
      </w:r>
      <w:r w:rsidRPr="00652188">
        <w:t>vol. 80, Dec 1 2023, doi: 10.1016/j.jobe.2023.107859.</w:t>
      </w:r>
    </w:p>
    <w:p w14:paraId="46CB4E72" w14:textId="77777777" w:rsidR="00652188" w:rsidRPr="00652188" w:rsidRDefault="00652188" w:rsidP="00652188">
      <w:pPr>
        <w:pStyle w:val="EndNoteBibliography"/>
        <w:spacing w:after="0"/>
        <w:ind w:left="720" w:hanging="720"/>
        <w:rPr>
          <w:rFonts w:hint="eastAsia"/>
        </w:rPr>
      </w:pPr>
      <w:r w:rsidRPr="00652188">
        <w:t>[22]</w:t>
      </w:r>
      <w:r w:rsidRPr="00652188">
        <w:tab/>
        <w:t xml:space="preserve">Q. Luo, C. Sun, Y. Li, Z. Qi, and G. Zhang, "Applications of digital twin technology in construction safety risk management: a literature review," </w:t>
      </w:r>
      <w:r w:rsidRPr="00652188">
        <w:rPr>
          <w:i/>
        </w:rPr>
        <w:t xml:space="preserve">Engineering, Construction and Architectural Management, </w:t>
      </w:r>
      <w:r w:rsidRPr="00652188">
        <w:t>vol. 32, no. 6, pp. 3587-3607, 2024/03/22 2024, doi: 10.1108/ecam-11-2023-1095.</w:t>
      </w:r>
    </w:p>
    <w:p w14:paraId="73933908" w14:textId="77777777" w:rsidR="00652188" w:rsidRPr="00652188" w:rsidRDefault="00652188" w:rsidP="00652188">
      <w:pPr>
        <w:pStyle w:val="EndNoteBibliography"/>
        <w:ind w:left="720" w:hanging="720"/>
        <w:rPr>
          <w:rFonts w:hint="eastAsia"/>
        </w:rPr>
      </w:pPr>
      <w:r w:rsidRPr="00652188">
        <w:t>[23]</w:t>
      </w:r>
      <w:r w:rsidRPr="00652188">
        <w:tab/>
        <w:t xml:space="preserve">H. Yue, Q. Wang, M. Zhao, Z. Yang, and L. Lu, "Advancements in Digital Twin Applications for Intelligent Construction Quality Management," </w:t>
      </w:r>
      <w:r w:rsidRPr="00652188">
        <w:rPr>
          <w:i/>
        </w:rPr>
        <w:t xml:space="preserve">Journal of Construction Engineering and Management, </w:t>
      </w:r>
      <w:r w:rsidRPr="00652188">
        <w:t>vol. 152, no. 1, 2026, doi: 10.1061/jcemd4.Coeng-17126.</w:t>
      </w:r>
    </w:p>
    <w:p w14:paraId="4AD365F4" w14:textId="46BD9F40" w:rsidR="000F377A" w:rsidRDefault="00F073A7" w:rsidP="00E74C54">
      <w:pPr>
        <w:rPr>
          <w:rFonts w:ascii="Calibri" w:hAnsi="Calibri" w:cs="Calibri"/>
          <w:color w:val="808080" w:themeColor="background1" w:themeShade="80"/>
          <w:sz w:val="24"/>
          <w:szCs w:val="24"/>
          <w:lang w:val="en-US"/>
        </w:rPr>
      </w:pPr>
      <w:r>
        <w:rPr>
          <w:rFonts w:ascii="Calibri" w:hAnsi="Calibri" w:cs="Calibri"/>
          <w:color w:val="808080" w:themeColor="background1" w:themeShade="80"/>
          <w:sz w:val="24"/>
          <w:szCs w:val="24"/>
          <w:lang w:val="en-US"/>
        </w:rPr>
        <w:fldChar w:fldCharType="end"/>
      </w:r>
    </w:p>
    <w:sectPr w:rsidR="000F377A" w:rsidSect="009338E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DD321" w14:textId="77777777" w:rsidR="00AF64FF" w:rsidRDefault="00AF64FF" w:rsidP="007247DF">
      <w:pPr>
        <w:spacing w:after="0" w:line="240" w:lineRule="auto"/>
        <w:rPr>
          <w:rFonts w:hint="eastAsia"/>
        </w:rPr>
      </w:pPr>
      <w:r>
        <w:separator/>
      </w:r>
    </w:p>
  </w:endnote>
  <w:endnote w:type="continuationSeparator" w:id="0">
    <w:p w14:paraId="3D9C337F" w14:textId="77777777" w:rsidR="00AF64FF" w:rsidRDefault="00AF64FF" w:rsidP="007247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D6824" w14:textId="77777777" w:rsidR="00AF64FF" w:rsidRDefault="00AF64FF" w:rsidP="007247DF">
      <w:pPr>
        <w:spacing w:after="0" w:line="240" w:lineRule="auto"/>
        <w:rPr>
          <w:rFonts w:hint="eastAsia"/>
        </w:rPr>
      </w:pPr>
      <w:r>
        <w:separator/>
      </w:r>
    </w:p>
  </w:footnote>
  <w:footnote w:type="continuationSeparator" w:id="0">
    <w:p w14:paraId="0571246D" w14:textId="77777777" w:rsidR="00AF64FF" w:rsidRDefault="00AF64FF" w:rsidP="007247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397"/>
    <w:multiLevelType w:val="multilevel"/>
    <w:tmpl w:val="4F0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20F4"/>
    <w:multiLevelType w:val="multilevel"/>
    <w:tmpl w:val="F5D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075F4"/>
    <w:multiLevelType w:val="hybridMultilevel"/>
    <w:tmpl w:val="AA5046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5D686A"/>
    <w:multiLevelType w:val="hybridMultilevel"/>
    <w:tmpl w:val="73E0C7C8"/>
    <w:lvl w:ilvl="0" w:tplc="A4804FA2">
      <w:start w:val="1"/>
      <w:numFmt w:val="decimal"/>
      <w:lvlText w:val="%1."/>
      <w:lvlJc w:val="left"/>
      <w:pPr>
        <w:ind w:left="360" w:hanging="360"/>
      </w:pPr>
      <w:rPr>
        <w:rFonts w:ascii="Arial" w:eastAsiaTheme="minorEastAsia" w:hAnsi="Arial" w:cs="Arial" w:hint="default"/>
        <w:color w:val="00000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14C1248"/>
    <w:multiLevelType w:val="multilevel"/>
    <w:tmpl w:val="343AEC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440" w:hanging="440"/>
      </w:pPr>
    </w:lvl>
    <w:lvl w:ilvl="2">
      <w:start w:val="1"/>
      <w:numFmt w:val="decimal"/>
      <w:lvlText w:val="%3."/>
      <w:lvlJc w:val="left"/>
      <w:pPr>
        <w:ind w:left="1145" w:hanging="720"/>
      </w:pPr>
      <w:rPr>
        <w:rFonts w:ascii="Calibri" w:eastAsiaTheme="minorEastAsia" w:hAnsi="Calibri" w:cs="Calibr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C395D"/>
    <w:multiLevelType w:val="multilevel"/>
    <w:tmpl w:val="BED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F4814"/>
    <w:multiLevelType w:val="hybridMultilevel"/>
    <w:tmpl w:val="56489A9A"/>
    <w:lvl w:ilvl="0" w:tplc="DA8CBB2E">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2A76EF"/>
    <w:multiLevelType w:val="multilevel"/>
    <w:tmpl w:val="118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C71F9"/>
    <w:multiLevelType w:val="hybridMultilevel"/>
    <w:tmpl w:val="4BAEB464"/>
    <w:lvl w:ilvl="0" w:tplc="82DA73BA">
      <w:start w:val="1"/>
      <w:numFmt w:val="lowerRoman"/>
      <w:lvlText w:val="(%1)"/>
      <w:lvlJc w:val="left"/>
      <w:pPr>
        <w:ind w:left="720" w:hanging="720"/>
      </w:pPr>
      <w:rPr>
        <w:rFonts w:hint="default"/>
        <w:b/>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CBB78FB"/>
    <w:multiLevelType w:val="multilevel"/>
    <w:tmpl w:val="FFC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A10E6"/>
    <w:multiLevelType w:val="multilevel"/>
    <w:tmpl w:val="07F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2180B"/>
    <w:multiLevelType w:val="multilevel"/>
    <w:tmpl w:val="10A84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2117D"/>
    <w:multiLevelType w:val="multilevel"/>
    <w:tmpl w:val="1D0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46952"/>
    <w:multiLevelType w:val="multilevel"/>
    <w:tmpl w:val="875A10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69537B"/>
    <w:multiLevelType w:val="hybridMultilevel"/>
    <w:tmpl w:val="B9767CFE"/>
    <w:lvl w:ilvl="0" w:tplc="0DF6172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D845230"/>
    <w:multiLevelType w:val="multilevel"/>
    <w:tmpl w:val="EF82093A"/>
    <w:lvl w:ilvl="0">
      <w:start w:val="1"/>
      <w:numFmt w:val="decimal"/>
      <w:pStyle w:val="1"/>
      <w:lvlText w:val="%1."/>
      <w:lvlJc w:val="left"/>
      <w:pPr>
        <w:ind w:left="360" w:hanging="360"/>
      </w:pPr>
      <w:rPr>
        <w:rFonts w:hint="default"/>
      </w:rPr>
    </w:lvl>
    <w:lvl w:ilvl="1">
      <w:start w:val="1"/>
      <w:numFmt w:val="decimal"/>
      <w:pStyle w:val="2"/>
      <w:isLgl/>
      <w:lvlText w:val="%1.%2"/>
      <w:lvlJc w:val="left"/>
      <w:pPr>
        <w:ind w:left="360" w:hanging="360"/>
      </w:pPr>
      <w:rPr>
        <w:rFonts w:hint="default"/>
        <w:b/>
        <w:bCs/>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5E9665A3"/>
    <w:multiLevelType w:val="hybridMultilevel"/>
    <w:tmpl w:val="D03417E4"/>
    <w:lvl w:ilvl="0" w:tplc="EAC8A2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8525D06"/>
    <w:multiLevelType w:val="multilevel"/>
    <w:tmpl w:val="EC7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E4F77"/>
    <w:multiLevelType w:val="multilevel"/>
    <w:tmpl w:val="7B1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22742"/>
    <w:multiLevelType w:val="multilevel"/>
    <w:tmpl w:val="85708D2C"/>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965C8"/>
    <w:multiLevelType w:val="multilevel"/>
    <w:tmpl w:val="F58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446922">
    <w:abstractNumId w:val="20"/>
  </w:num>
  <w:num w:numId="2" w16cid:durableId="1441757320">
    <w:abstractNumId w:val="19"/>
  </w:num>
  <w:num w:numId="3" w16cid:durableId="1373530676">
    <w:abstractNumId w:val="7"/>
  </w:num>
  <w:num w:numId="4" w16cid:durableId="1123815059">
    <w:abstractNumId w:val="4"/>
  </w:num>
  <w:num w:numId="5" w16cid:durableId="962997439">
    <w:abstractNumId w:val="17"/>
  </w:num>
  <w:num w:numId="6" w16cid:durableId="945313841">
    <w:abstractNumId w:val="11"/>
  </w:num>
  <w:num w:numId="7" w16cid:durableId="1254119991">
    <w:abstractNumId w:val="1"/>
  </w:num>
  <w:num w:numId="8" w16cid:durableId="253130932">
    <w:abstractNumId w:val="5"/>
  </w:num>
  <w:num w:numId="9" w16cid:durableId="1856575017">
    <w:abstractNumId w:val="10"/>
  </w:num>
  <w:num w:numId="10" w16cid:durableId="564416119">
    <w:abstractNumId w:val="12"/>
  </w:num>
  <w:num w:numId="11" w16cid:durableId="1597440756">
    <w:abstractNumId w:val="0"/>
  </w:num>
  <w:num w:numId="12" w16cid:durableId="1112631832">
    <w:abstractNumId w:val="18"/>
  </w:num>
  <w:num w:numId="13" w16cid:durableId="984310065">
    <w:abstractNumId w:val="14"/>
  </w:num>
  <w:num w:numId="14" w16cid:durableId="196939374">
    <w:abstractNumId w:val="8"/>
  </w:num>
  <w:num w:numId="15" w16cid:durableId="1182166303">
    <w:abstractNumId w:val="9"/>
  </w:num>
  <w:num w:numId="16" w16cid:durableId="1449399611">
    <w:abstractNumId w:val="2"/>
  </w:num>
  <w:num w:numId="17" w16cid:durableId="1547646483">
    <w:abstractNumId w:val="15"/>
  </w:num>
  <w:num w:numId="18" w16cid:durableId="1878858409">
    <w:abstractNumId w:val="13"/>
  </w:num>
  <w:num w:numId="19" w16cid:durableId="1373308331">
    <w:abstractNumId w:val="15"/>
  </w:num>
  <w:num w:numId="20" w16cid:durableId="311519993">
    <w:abstractNumId w:val="15"/>
  </w:num>
  <w:num w:numId="21" w16cid:durableId="1171794099">
    <w:abstractNumId w:val="15"/>
  </w:num>
  <w:num w:numId="22" w16cid:durableId="1779369703">
    <w:abstractNumId w:val="6"/>
  </w:num>
  <w:num w:numId="23" w16cid:durableId="1213231307">
    <w:abstractNumId w:val="15"/>
  </w:num>
  <w:num w:numId="24" w16cid:durableId="319165457">
    <w:abstractNumId w:val="15"/>
  </w:num>
  <w:num w:numId="25" w16cid:durableId="1857881792">
    <w:abstractNumId w:val="15"/>
  </w:num>
  <w:num w:numId="26" w16cid:durableId="352924427">
    <w:abstractNumId w:val="15"/>
  </w:num>
  <w:num w:numId="27" w16cid:durableId="984428600">
    <w:abstractNumId w:val="15"/>
  </w:num>
  <w:num w:numId="28" w16cid:durableId="1212813506">
    <w:abstractNumId w:val="15"/>
  </w:num>
  <w:num w:numId="29" w16cid:durableId="1845321379">
    <w:abstractNumId w:val="15"/>
  </w:num>
  <w:num w:numId="30" w16cid:durableId="1080178894">
    <w:abstractNumId w:val="15"/>
  </w:num>
  <w:num w:numId="31" w16cid:durableId="5521498">
    <w:abstractNumId w:val="15"/>
  </w:num>
  <w:num w:numId="32" w16cid:durableId="1426684052">
    <w:abstractNumId w:val="15"/>
  </w:num>
  <w:num w:numId="33" w16cid:durableId="1750611118">
    <w:abstractNumId w:val="15"/>
  </w:num>
  <w:num w:numId="34" w16cid:durableId="2050494794">
    <w:abstractNumId w:val="15"/>
  </w:num>
  <w:num w:numId="35" w16cid:durableId="324550098">
    <w:abstractNumId w:val="15"/>
  </w:num>
  <w:num w:numId="36" w16cid:durableId="912081053">
    <w:abstractNumId w:val="15"/>
  </w:num>
  <w:num w:numId="37" w16cid:durableId="1013654836">
    <w:abstractNumId w:val="15"/>
  </w:num>
  <w:num w:numId="38" w16cid:durableId="1713849185">
    <w:abstractNumId w:val="15"/>
  </w:num>
  <w:num w:numId="39" w16cid:durableId="2117360964">
    <w:abstractNumId w:val="15"/>
  </w:num>
  <w:num w:numId="40" w16cid:durableId="1321302152">
    <w:abstractNumId w:val="3"/>
  </w:num>
  <w:num w:numId="41" w16cid:durableId="15344196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9v55ftvrseauedsfpx0px52rvxvaspfa9w&quot;&gt;My EndNote Library&lt;record-ids&gt;&lt;item&gt;117&lt;/item&gt;&lt;item&gt;336&lt;/item&gt;&lt;item&gt;338&lt;/item&gt;&lt;item&gt;350&lt;/item&gt;&lt;item&gt;619&lt;/item&gt;&lt;item&gt;1122&lt;/item&gt;&lt;item&gt;1435&lt;/item&gt;&lt;item&gt;1860&lt;/item&gt;&lt;item&gt;1877&lt;/item&gt;&lt;item&gt;1891&lt;/item&gt;&lt;item&gt;1912&lt;/item&gt;&lt;item&gt;1919&lt;/item&gt;&lt;item&gt;2076&lt;/item&gt;&lt;item&gt;2077&lt;/item&gt;&lt;item&gt;3480&lt;/item&gt;&lt;item&gt;3482&lt;/item&gt;&lt;item&gt;3483&lt;/item&gt;&lt;item&gt;3484&lt;/item&gt;&lt;item&gt;3485&lt;/item&gt;&lt;item&gt;3487&lt;/item&gt;&lt;item&gt;3488&lt;/item&gt;&lt;item&gt;3489&lt;/item&gt;&lt;item&gt;3490&lt;/item&gt;&lt;/record-ids&gt;&lt;/item&gt;&lt;/Libraries&gt;"/>
  </w:docVars>
  <w:rsids>
    <w:rsidRoot w:val="000C01CD"/>
    <w:rsid w:val="00000D17"/>
    <w:rsid w:val="00001EB1"/>
    <w:rsid w:val="000034EF"/>
    <w:rsid w:val="00003511"/>
    <w:rsid w:val="00004A72"/>
    <w:rsid w:val="00010B06"/>
    <w:rsid w:val="0001177A"/>
    <w:rsid w:val="000130C6"/>
    <w:rsid w:val="00021E96"/>
    <w:rsid w:val="0002399F"/>
    <w:rsid w:val="00031F4A"/>
    <w:rsid w:val="000401DC"/>
    <w:rsid w:val="000466DA"/>
    <w:rsid w:val="00051528"/>
    <w:rsid w:val="00052A4C"/>
    <w:rsid w:val="000561A8"/>
    <w:rsid w:val="00056F40"/>
    <w:rsid w:val="00062BEF"/>
    <w:rsid w:val="0006372F"/>
    <w:rsid w:val="000735BA"/>
    <w:rsid w:val="00075BA0"/>
    <w:rsid w:val="00093B78"/>
    <w:rsid w:val="000A3FAD"/>
    <w:rsid w:val="000B2451"/>
    <w:rsid w:val="000B674A"/>
    <w:rsid w:val="000B7B29"/>
    <w:rsid w:val="000C01CD"/>
    <w:rsid w:val="000C4306"/>
    <w:rsid w:val="000D0B3F"/>
    <w:rsid w:val="000D0F0B"/>
    <w:rsid w:val="000D49F0"/>
    <w:rsid w:val="000D7AC3"/>
    <w:rsid w:val="000E395E"/>
    <w:rsid w:val="000E7C00"/>
    <w:rsid w:val="000F0161"/>
    <w:rsid w:val="000F377A"/>
    <w:rsid w:val="000F6515"/>
    <w:rsid w:val="000F7371"/>
    <w:rsid w:val="00100546"/>
    <w:rsid w:val="0010319A"/>
    <w:rsid w:val="00103C3E"/>
    <w:rsid w:val="001054B0"/>
    <w:rsid w:val="00106B54"/>
    <w:rsid w:val="00112469"/>
    <w:rsid w:val="00115F27"/>
    <w:rsid w:val="001166AE"/>
    <w:rsid w:val="00116E91"/>
    <w:rsid w:val="001231B9"/>
    <w:rsid w:val="001300DC"/>
    <w:rsid w:val="00133348"/>
    <w:rsid w:val="0013356C"/>
    <w:rsid w:val="00136A3D"/>
    <w:rsid w:val="00140D9F"/>
    <w:rsid w:val="0014106D"/>
    <w:rsid w:val="00141C0B"/>
    <w:rsid w:val="00151077"/>
    <w:rsid w:val="00151BAE"/>
    <w:rsid w:val="00156737"/>
    <w:rsid w:val="00156B6C"/>
    <w:rsid w:val="00162A54"/>
    <w:rsid w:val="00167BC4"/>
    <w:rsid w:val="00185058"/>
    <w:rsid w:val="00186062"/>
    <w:rsid w:val="00186643"/>
    <w:rsid w:val="0019302D"/>
    <w:rsid w:val="00194F0F"/>
    <w:rsid w:val="001A003C"/>
    <w:rsid w:val="001A05B4"/>
    <w:rsid w:val="001A2D8C"/>
    <w:rsid w:val="001A38CE"/>
    <w:rsid w:val="001B2D9F"/>
    <w:rsid w:val="001B3059"/>
    <w:rsid w:val="001C1D54"/>
    <w:rsid w:val="001C332F"/>
    <w:rsid w:val="001C7EAE"/>
    <w:rsid w:val="001D7092"/>
    <w:rsid w:val="001E145F"/>
    <w:rsid w:val="001E17AB"/>
    <w:rsid w:val="001E5663"/>
    <w:rsid w:val="001E5EA9"/>
    <w:rsid w:val="001F3C65"/>
    <w:rsid w:val="001F3DAC"/>
    <w:rsid w:val="00203A97"/>
    <w:rsid w:val="00203B76"/>
    <w:rsid w:val="00205E28"/>
    <w:rsid w:val="002064C4"/>
    <w:rsid w:val="00211A17"/>
    <w:rsid w:val="00212319"/>
    <w:rsid w:val="00213B11"/>
    <w:rsid w:val="00214398"/>
    <w:rsid w:val="00214683"/>
    <w:rsid w:val="00214CA8"/>
    <w:rsid w:val="002153D1"/>
    <w:rsid w:val="00223E36"/>
    <w:rsid w:val="0023070F"/>
    <w:rsid w:val="00236F83"/>
    <w:rsid w:val="002500C6"/>
    <w:rsid w:val="0025249C"/>
    <w:rsid w:val="00252830"/>
    <w:rsid w:val="00253BF2"/>
    <w:rsid w:val="00261C46"/>
    <w:rsid w:val="002631D7"/>
    <w:rsid w:val="0028189C"/>
    <w:rsid w:val="0028754A"/>
    <w:rsid w:val="00287E16"/>
    <w:rsid w:val="00294A38"/>
    <w:rsid w:val="002C0279"/>
    <w:rsid w:val="002C0676"/>
    <w:rsid w:val="002C5AB7"/>
    <w:rsid w:val="002D1407"/>
    <w:rsid w:val="002D22AA"/>
    <w:rsid w:val="002D23B6"/>
    <w:rsid w:val="002E0801"/>
    <w:rsid w:val="002E47D1"/>
    <w:rsid w:val="002E5785"/>
    <w:rsid w:val="002F53D3"/>
    <w:rsid w:val="002F7385"/>
    <w:rsid w:val="003012F6"/>
    <w:rsid w:val="0030414D"/>
    <w:rsid w:val="00305271"/>
    <w:rsid w:val="00305658"/>
    <w:rsid w:val="00307303"/>
    <w:rsid w:val="00307B89"/>
    <w:rsid w:val="00311D24"/>
    <w:rsid w:val="00314B1D"/>
    <w:rsid w:val="003172E7"/>
    <w:rsid w:val="003203AA"/>
    <w:rsid w:val="00320935"/>
    <w:rsid w:val="003256A7"/>
    <w:rsid w:val="00325DC4"/>
    <w:rsid w:val="003269A0"/>
    <w:rsid w:val="00330290"/>
    <w:rsid w:val="0033227A"/>
    <w:rsid w:val="00332753"/>
    <w:rsid w:val="003331C1"/>
    <w:rsid w:val="003375B5"/>
    <w:rsid w:val="0034071E"/>
    <w:rsid w:val="00340C0B"/>
    <w:rsid w:val="00342D0D"/>
    <w:rsid w:val="0034406C"/>
    <w:rsid w:val="00345A75"/>
    <w:rsid w:val="00347ACB"/>
    <w:rsid w:val="00352E5F"/>
    <w:rsid w:val="00365AEA"/>
    <w:rsid w:val="003710BC"/>
    <w:rsid w:val="00377321"/>
    <w:rsid w:val="003830EB"/>
    <w:rsid w:val="0038400D"/>
    <w:rsid w:val="00384264"/>
    <w:rsid w:val="003848B0"/>
    <w:rsid w:val="003904BE"/>
    <w:rsid w:val="003A4152"/>
    <w:rsid w:val="003A6512"/>
    <w:rsid w:val="003B0721"/>
    <w:rsid w:val="003B4AF3"/>
    <w:rsid w:val="003B6F3B"/>
    <w:rsid w:val="003B7270"/>
    <w:rsid w:val="003B7FAB"/>
    <w:rsid w:val="003C4ADB"/>
    <w:rsid w:val="003C5700"/>
    <w:rsid w:val="003C6D92"/>
    <w:rsid w:val="003D072E"/>
    <w:rsid w:val="003D1E91"/>
    <w:rsid w:val="003E15DA"/>
    <w:rsid w:val="003E4576"/>
    <w:rsid w:val="003F1D44"/>
    <w:rsid w:val="003F3328"/>
    <w:rsid w:val="003F358F"/>
    <w:rsid w:val="003F745D"/>
    <w:rsid w:val="00400312"/>
    <w:rsid w:val="004008DC"/>
    <w:rsid w:val="00402382"/>
    <w:rsid w:val="004069C7"/>
    <w:rsid w:val="00406F8A"/>
    <w:rsid w:val="0041267D"/>
    <w:rsid w:val="00414252"/>
    <w:rsid w:val="00422695"/>
    <w:rsid w:val="00430413"/>
    <w:rsid w:val="00432AEF"/>
    <w:rsid w:val="00433903"/>
    <w:rsid w:val="00437998"/>
    <w:rsid w:val="00437AED"/>
    <w:rsid w:val="00440DC8"/>
    <w:rsid w:val="00440E09"/>
    <w:rsid w:val="004436B8"/>
    <w:rsid w:val="00446FCE"/>
    <w:rsid w:val="0044778E"/>
    <w:rsid w:val="004518B8"/>
    <w:rsid w:val="004539C9"/>
    <w:rsid w:val="00457EA6"/>
    <w:rsid w:val="00463A77"/>
    <w:rsid w:val="00464C59"/>
    <w:rsid w:val="004662D2"/>
    <w:rsid w:val="00470A65"/>
    <w:rsid w:val="00472818"/>
    <w:rsid w:val="00475D1A"/>
    <w:rsid w:val="00476369"/>
    <w:rsid w:val="004803B4"/>
    <w:rsid w:val="00491E5C"/>
    <w:rsid w:val="0049614F"/>
    <w:rsid w:val="004A1AE4"/>
    <w:rsid w:val="004A1D20"/>
    <w:rsid w:val="004A27EF"/>
    <w:rsid w:val="004A3137"/>
    <w:rsid w:val="004B10DA"/>
    <w:rsid w:val="004C195A"/>
    <w:rsid w:val="004D0D64"/>
    <w:rsid w:val="004D25B3"/>
    <w:rsid w:val="004D5652"/>
    <w:rsid w:val="004D5E17"/>
    <w:rsid w:val="004E3020"/>
    <w:rsid w:val="004E74D4"/>
    <w:rsid w:val="004F4584"/>
    <w:rsid w:val="004F60D1"/>
    <w:rsid w:val="005010E6"/>
    <w:rsid w:val="005047F4"/>
    <w:rsid w:val="0050531F"/>
    <w:rsid w:val="00512655"/>
    <w:rsid w:val="00512660"/>
    <w:rsid w:val="00512E68"/>
    <w:rsid w:val="00515562"/>
    <w:rsid w:val="00515CF2"/>
    <w:rsid w:val="0051608D"/>
    <w:rsid w:val="00516F1C"/>
    <w:rsid w:val="00517E6D"/>
    <w:rsid w:val="00520E0D"/>
    <w:rsid w:val="00521286"/>
    <w:rsid w:val="005248E7"/>
    <w:rsid w:val="005276DE"/>
    <w:rsid w:val="00535666"/>
    <w:rsid w:val="00537634"/>
    <w:rsid w:val="00540EAC"/>
    <w:rsid w:val="0054130F"/>
    <w:rsid w:val="005459C3"/>
    <w:rsid w:val="00545C07"/>
    <w:rsid w:val="0055055F"/>
    <w:rsid w:val="00551118"/>
    <w:rsid w:val="00551338"/>
    <w:rsid w:val="00551374"/>
    <w:rsid w:val="00553C1F"/>
    <w:rsid w:val="00556372"/>
    <w:rsid w:val="005575FB"/>
    <w:rsid w:val="00557D37"/>
    <w:rsid w:val="005600F1"/>
    <w:rsid w:val="005627BA"/>
    <w:rsid w:val="0056350F"/>
    <w:rsid w:val="00571461"/>
    <w:rsid w:val="0057567E"/>
    <w:rsid w:val="005825D3"/>
    <w:rsid w:val="005845E3"/>
    <w:rsid w:val="005A169E"/>
    <w:rsid w:val="005A208A"/>
    <w:rsid w:val="005A72F9"/>
    <w:rsid w:val="005B2243"/>
    <w:rsid w:val="005B554D"/>
    <w:rsid w:val="005C0CD9"/>
    <w:rsid w:val="005C29D2"/>
    <w:rsid w:val="005C4161"/>
    <w:rsid w:val="005D5237"/>
    <w:rsid w:val="005D74F3"/>
    <w:rsid w:val="005E3C6C"/>
    <w:rsid w:val="005E70FC"/>
    <w:rsid w:val="005F01AC"/>
    <w:rsid w:val="005F5A13"/>
    <w:rsid w:val="005F6023"/>
    <w:rsid w:val="00602198"/>
    <w:rsid w:val="0060612E"/>
    <w:rsid w:val="00606796"/>
    <w:rsid w:val="006235CE"/>
    <w:rsid w:val="00625F89"/>
    <w:rsid w:val="00627E1A"/>
    <w:rsid w:val="00630E0F"/>
    <w:rsid w:val="00632E4D"/>
    <w:rsid w:val="00641094"/>
    <w:rsid w:val="00641554"/>
    <w:rsid w:val="006455CE"/>
    <w:rsid w:val="00645C21"/>
    <w:rsid w:val="00647DE0"/>
    <w:rsid w:val="00652188"/>
    <w:rsid w:val="00660ABB"/>
    <w:rsid w:val="00664763"/>
    <w:rsid w:val="006734A0"/>
    <w:rsid w:val="00674461"/>
    <w:rsid w:val="0067616C"/>
    <w:rsid w:val="00681EF0"/>
    <w:rsid w:val="00686091"/>
    <w:rsid w:val="006919B0"/>
    <w:rsid w:val="006935C9"/>
    <w:rsid w:val="006A51EE"/>
    <w:rsid w:val="006A775F"/>
    <w:rsid w:val="006B1244"/>
    <w:rsid w:val="006B1B0E"/>
    <w:rsid w:val="006B4038"/>
    <w:rsid w:val="006B7A46"/>
    <w:rsid w:val="006B7D08"/>
    <w:rsid w:val="006C2D84"/>
    <w:rsid w:val="006C739E"/>
    <w:rsid w:val="006D1EC1"/>
    <w:rsid w:val="006D526B"/>
    <w:rsid w:val="006D7626"/>
    <w:rsid w:val="006E0DBE"/>
    <w:rsid w:val="006F2971"/>
    <w:rsid w:val="006F3F4A"/>
    <w:rsid w:val="006F4317"/>
    <w:rsid w:val="006F473C"/>
    <w:rsid w:val="007000DA"/>
    <w:rsid w:val="00704C49"/>
    <w:rsid w:val="00706815"/>
    <w:rsid w:val="00710627"/>
    <w:rsid w:val="0071091F"/>
    <w:rsid w:val="007139C4"/>
    <w:rsid w:val="00721D9A"/>
    <w:rsid w:val="0072322F"/>
    <w:rsid w:val="007247DF"/>
    <w:rsid w:val="007258A6"/>
    <w:rsid w:val="00726C5D"/>
    <w:rsid w:val="00732EC7"/>
    <w:rsid w:val="0073494B"/>
    <w:rsid w:val="0074132B"/>
    <w:rsid w:val="00745987"/>
    <w:rsid w:val="00751CB5"/>
    <w:rsid w:val="00756A53"/>
    <w:rsid w:val="007601CA"/>
    <w:rsid w:val="0076186B"/>
    <w:rsid w:val="00766F84"/>
    <w:rsid w:val="007717A8"/>
    <w:rsid w:val="00775F1E"/>
    <w:rsid w:val="00780C66"/>
    <w:rsid w:val="0078330F"/>
    <w:rsid w:val="00783412"/>
    <w:rsid w:val="007858BC"/>
    <w:rsid w:val="00787E06"/>
    <w:rsid w:val="007958B7"/>
    <w:rsid w:val="007961C2"/>
    <w:rsid w:val="007971A9"/>
    <w:rsid w:val="007978C4"/>
    <w:rsid w:val="007A22E3"/>
    <w:rsid w:val="007A2339"/>
    <w:rsid w:val="007A515C"/>
    <w:rsid w:val="007A5F0D"/>
    <w:rsid w:val="007B22CC"/>
    <w:rsid w:val="007B260E"/>
    <w:rsid w:val="007B2878"/>
    <w:rsid w:val="007B2927"/>
    <w:rsid w:val="007B6DA9"/>
    <w:rsid w:val="007C24F1"/>
    <w:rsid w:val="007C5A7D"/>
    <w:rsid w:val="007C6402"/>
    <w:rsid w:val="007D42CA"/>
    <w:rsid w:val="007E52CE"/>
    <w:rsid w:val="007F0F49"/>
    <w:rsid w:val="007F1FBB"/>
    <w:rsid w:val="007F4700"/>
    <w:rsid w:val="00801BC5"/>
    <w:rsid w:val="008064B8"/>
    <w:rsid w:val="00811FF3"/>
    <w:rsid w:val="00817398"/>
    <w:rsid w:val="0081791E"/>
    <w:rsid w:val="00823508"/>
    <w:rsid w:val="008235C2"/>
    <w:rsid w:val="00824C1F"/>
    <w:rsid w:val="00834D05"/>
    <w:rsid w:val="00837EF7"/>
    <w:rsid w:val="00840D10"/>
    <w:rsid w:val="008422A1"/>
    <w:rsid w:val="00844B26"/>
    <w:rsid w:val="00845DF1"/>
    <w:rsid w:val="00851F66"/>
    <w:rsid w:val="0085254F"/>
    <w:rsid w:val="008536D7"/>
    <w:rsid w:val="0085421E"/>
    <w:rsid w:val="00856419"/>
    <w:rsid w:val="0086124F"/>
    <w:rsid w:val="0086711C"/>
    <w:rsid w:val="008731B1"/>
    <w:rsid w:val="00885374"/>
    <w:rsid w:val="00885B1C"/>
    <w:rsid w:val="00886892"/>
    <w:rsid w:val="00891AB4"/>
    <w:rsid w:val="008955EC"/>
    <w:rsid w:val="008A23D3"/>
    <w:rsid w:val="008A67A0"/>
    <w:rsid w:val="008A7EE5"/>
    <w:rsid w:val="008B100B"/>
    <w:rsid w:val="008B6B53"/>
    <w:rsid w:val="008C7DEF"/>
    <w:rsid w:val="008D30FC"/>
    <w:rsid w:val="008D3192"/>
    <w:rsid w:val="008D784E"/>
    <w:rsid w:val="008E3D91"/>
    <w:rsid w:val="008E5213"/>
    <w:rsid w:val="008F57B9"/>
    <w:rsid w:val="00900692"/>
    <w:rsid w:val="00901F9F"/>
    <w:rsid w:val="00911735"/>
    <w:rsid w:val="00914C73"/>
    <w:rsid w:val="00920A4B"/>
    <w:rsid w:val="0092129D"/>
    <w:rsid w:val="0092572E"/>
    <w:rsid w:val="009269D4"/>
    <w:rsid w:val="00926F96"/>
    <w:rsid w:val="009338E4"/>
    <w:rsid w:val="00935DA8"/>
    <w:rsid w:val="00941658"/>
    <w:rsid w:val="00942410"/>
    <w:rsid w:val="00943F3F"/>
    <w:rsid w:val="00944447"/>
    <w:rsid w:val="00951D73"/>
    <w:rsid w:val="00960DAC"/>
    <w:rsid w:val="009634FC"/>
    <w:rsid w:val="00975464"/>
    <w:rsid w:val="00983E32"/>
    <w:rsid w:val="00987F7E"/>
    <w:rsid w:val="009949D6"/>
    <w:rsid w:val="009979FA"/>
    <w:rsid w:val="009A1D81"/>
    <w:rsid w:val="009B77FC"/>
    <w:rsid w:val="009B7A6B"/>
    <w:rsid w:val="009C34DE"/>
    <w:rsid w:val="009C3B7D"/>
    <w:rsid w:val="009C6398"/>
    <w:rsid w:val="009C6D96"/>
    <w:rsid w:val="009D2CF3"/>
    <w:rsid w:val="009E1349"/>
    <w:rsid w:val="009E2133"/>
    <w:rsid w:val="009E21AD"/>
    <w:rsid w:val="009E7CC4"/>
    <w:rsid w:val="00A00A8F"/>
    <w:rsid w:val="00A01682"/>
    <w:rsid w:val="00A03C25"/>
    <w:rsid w:val="00A127EB"/>
    <w:rsid w:val="00A15953"/>
    <w:rsid w:val="00A16DCD"/>
    <w:rsid w:val="00A21C8A"/>
    <w:rsid w:val="00A27BA3"/>
    <w:rsid w:val="00A340F6"/>
    <w:rsid w:val="00A36C22"/>
    <w:rsid w:val="00A46EAD"/>
    <w:rsid w:val="00A471CE"/>
    <w:rsid w:val="00A64393"/>
    <w:rsid w:val="00A65EFA"/>
    <w:rsid w:val="00A746C6"/>
    <w:rsid w:val="00A84E54"/>
    <w:rsid w:val="00A90693"/>
    <w:rsid w:val="00A91273"/>
    <w:rsid w:val="00AB29E2"/>
    <w:rsid w:val="00AB31FF"/>
    <w:rsid w:val="00AB32DC"/>
    <w:rsid w:val="00AB4246"/>
    <w:rsid w:val="00AB4A75"/>
    <w:rsid w:val="00AB5F5B"/>
    <w:rsid w:val="00AB733D"/>
    <w:rsid w:val="00AD00CE"/>
    <w:rsid w:val="00AD38DC"/>
    <w:rsid w:val="00AD542A"/>
    <w:rsid w:val="00AD5B7E"/>
    <w:rsid w:val="00AD7409"/>
    <w:rsid w:val="00AE0E4E"/>
    <w:rsid w:val="00AE150E"/>
    <w:rsid w:val="00AE2016"/>
    <w:rsid w:val="00AE3D22"/>
    <w:rsid w:val="00AF0A9C"/>
    <w:rsid w:val="00AF3AA3"/>
    <w:rsid w:val="00AF64FF"/>
    <w:rsid w:val="00AF6A91"/>
    <w:rsid w:val="00AF71AA"/>
    <w:rsid w:val="00B014CE"/>
    <w:rsid w:val="00B02B9B"/>
    <w:rsid w:val="00B066B4"/>
    <w:rsid w:val="00B0701E"/>
    <w:rsid w:val="00B10CF6"/>
    <w:rsid w:val="00B13E5E"/>
    <w:rsid w:val="00B15571"/>
    <w:rsid w:val="00B16190"/>
    <w:rsid w:val="00B1684E"/>
    <w:rsid w:val="00B24A78"/>
    <w:rsid w:val="00B24CB0"/>
    <w:rsid w:val="00B32FA3"/>
    <w:rsid w:val="00B35D7F"/>
    <w:rsid w:val="00B45777"/>
    <w:rsid w:val="00B47860"/>
    <w:rsid w:val="00B502BB"/>
    <w:rsid w:val="00B5199F"/>
    <w:rsid w:val="00B54114"/>
    <w:rsid w:val="00B63250"/>
    <w:rsid w:val="00B7142B"/>
    <w:rsid w:val="00B77FB0"/>
    <w:rsid w:val="00B827C4"/>
    <w:rsid w:val="00B946FD"/>
    <w:rsid w:val="00BA024B"/>
    <w:rsid w:val="00BA4CDB"/>
    <w:rsid w:val="00BA6720"/>
    <w:rsid w:val="00BC258D"/>
    <w:rsid w:val="00BC33AB"/>
    <w:rsid w:val="00BC40CC"/>
    <w:rsid w:val="00BC42C9"/>
    <w:rsid w:val="00BC5AE1"/>
    <w:rsid w:val="00BD6FA8"/>
    <w:rsid w:val="00BE0AE3"/>
    <w:rsid w:val="00BE27AF"/>
    <w:rsid w:val="00BE554B"/>
    <w:rsid w:val="00BE6AD5"/>
    <w:rsid w:val="00BF2BA7"/>
    <w:rsid w:val="00BF438E"/>
    <w:rsid w:val="00BF5BC0"/>
    <w:rsid w:val="00BF67B1"/>
    <w:rsid w:val="00C024BA"/>
    <w:rsid w:val="00C04FAF"/>
    <w:rsid w:val="00C07A68"/>
    <w:rsid w:val="00C17298"/>
    <w:rsid w:val="00C23684"/>
    <w:rsid w:val="00C243A4"/>
    <w:rsid w:val="00C245BB"/>
    <w:rsid w:val="00C27493"/>
    <w:rsid w:val="00C329C0"/>
    <w:rsid w:val="00C341EF"/>
    <w:rsid w:val="00C40E8C"/>
    <w:rsid w:val="00C41DBB"/>
    <w:rsid w:val="00C44C95"/>
    <w:rsid w:val="00C66197"/>
    <w:rsid w:val="00C67DB7"/>
    <w:rsid w:val="00C67E46"/>
    <w:rsid w:val="00C703C1"/>
    <w:rsid w:val="00C70E8D"/>
    <w:rsid w:val="00C8672F"/>
    <w:rsid w:val="00C91AB4"/>
    <w:rsid w:val="00C9754A"/>
    <w:rsid w:val="00CA0F32"/>
    <w:rsid w:val="00CA4958"/>
    <w:rsid w:val="00CB3581"/>
    <w:rsid w:val="00CB6D8B"/>
    <w:rsid w:val="00CC1ABD"/>
    <w:rsid w:val="00CC4A6D"/>
    <w:rsid w:val="00CC4D22"/>
    <w:rsid w:val="00CD4C41"/>
    <w:rsid w:val="00CD71F4"/>
    <w:rsid w:val="00CD75B2"/>
    <w:rsid w:val="00CE025E"/>
    <w:rsid w:val="00CE651E"/>
    <w:rsid w:val="00CE7E31"/>
    <w:rsid w:val="00CF13E6"/>
    <w:rsid w:val="00CF18A2"/>
    <w:rsid w:val="00CF2078"/>
    <w:rsid w:val="00CF2D72"/>
    <w:rsid w:val="00CF4B27"/>
    <w:rsid w:val="00CF4BEF"/>
    <w:rsid w:val="00CF67E8"/>
    <w:rsid w:val="00D05422"/>
    <w:rsid w:val="00D10074"/>
    <w:rsid w:val="00D21C1B"/>
    <w:rsid w:val="00D2405A"/>
    <w:rsid w:val="00D24962"/>
    <w:rsid w:val="00D25B61"/>
    <w:rsid w:val="00D273C6"/>
    <w:rsid w:val="00D3280F"/>
    <w:rsid w:val="00D37C19"/>
    <w:rsid w:val="00D420CF"/>
    <w:rsid w:val="00D46DD5"/>
    <w:rsid w:val="00D52E71"/>
    <w:rsid w:val="00D6144F"/>
    <w:rsid w:val="00D61DF1"/>
    <w:rsid w:val="00D674D7"/>
    <w:rsid w:val="00D71D2E"/>
    <w:rsid w:val="00D738FF"/>
    <w:rsid w:val="00D7411E"/>
    <w:rsid w:val="00D77123"/>
    <w:rsid w:val="00D81950"/>
    <w:rsid w:val="00D841BE"/>
    <w:rsid w:val="00D86FA9"/>
    <w:rsid w:val="00D95775"/>
    <w:rsid w:val="00DA3761"/>
    <w:rsid w:val="00DA485F"/>
    <w:rsid w:val="00DA6838"/>
    <w:rsid w:val="00DA7051"/>
    <w:rsid w:val="00DB1663"/>
    <w:rsid w:val="00DB1C9D"/>
    <w:rsid w:val="00DB6965"/>
    <w:rsid w:val="00DC72DC"/>
    <w:rsid w:val="00DD6E86"/>
    <w:rsid w:val="00DE53B8"/>
    <w:rsid w:val="00DE6AA4"/>
    <w:rsid w:val="00DF2150"/>
    <w:rsid w:val="00DF3C6C"/>
    <w:rsid w:val="00DF6C33"/>
    <w:rsid w:val="00E02533"/>
    <w:rsid w:val="00E10087"/>
    <w:rsid w:val="00E116E5"/>
    <w:rsid w:val="00E11C69"/>
    <w:rsid w:val="00E13E3F"/>
    <w:rsid w:val="00E14298"/>
    <w:rsid w:val="00E147B2"/>
    <w:rsid w:val="00E1601E"/>
    <w:rsid w:val="00E21B41"/>
    <w:rsid w:val="00E21D8E"/>
    <w:rsid w:val="00E22BA9"/>
    <w:rsid w:val="00E2441C"/>
    <w:rsid w:val="00E247B0"/>
    <w:rsid w:val="00E24D4D"/>
    <w:rsid w:val="00E33AAD"/>
    <w:rsid w:val="00E35B1E"/>
    <w:rsid w:val="00E3729A"/>
    <w:rsid w:val="00E42712"/>
    <w:rsid w:val="00E46EBA"/>
    <w:rsid w:val="00E5360E"/>
    <w:rsid w:val="00E6066E"/>
    <w:rsid w:val="00E611D3"/>
    <w:rsid w:val="00E63A1E"/>
    <w:rsid w:val="00E642CB"/>
    <w:rsid w:val="00E65EC6"/>
    <w:rsid w:val="00E7020B"/>
    <w:rsid w:val="00E71A41"/>
    <w:rsid w:val="00E72C0B"/>
    <w:rsid w:val="00E74C54"/>
    <w:rsid w:val="00E74CBC"/>
    <w:rsid w:val="00E757AF"/>
    <w:rsid w:val="00E7708F"/>
    <w:rsid w:val="00E84984"/>
    <w:rsid w:val="00EA3551"/>
    <w:rsid w:val="00EB4EEF"/>
    <w:rsid w:val="00EC2920"/>
    <w:rsid w:val="00EC43D1"/>
    <w:rsid w:val="00EC4607"/>
    <w:rsid w:val="00EC5C69"/>
    <w:rsid w:val="00ED3738"/>
    <w:rsid w:val="00ED5D45"/>
    <w:rsid w:val="00EE0F6A"/>
    <w:rsid w:val="00EE74D7"/>
    <w:rsid w:val="00EF5C2F"/>
    <w:rsid w:val="00EF7D1E"/>
    <w:rsid w:val="00F02E28"/>
    <w:rsid w:val="00F066D2"/>
    <w:rsid w:val="00F073A7"/>
    <w:rsid w:val="00F07A5E"/>
    <w:rsid w:val="00F10069"/>
    <w:rsid w:val="00F21D51"/>
    <w:rsid w:val="00F23655"/>
    <w:rsid w:val="00F24D43"/>
    <w:rsid w:val="00F33934"/>
    <w:rsid w:val="00F34FE9"/>
    <w:rsid w:val="00F37595"/>
    <w:rsid w:val="00F4396C"/>
    <w:rsid w:val="00F43E3B"/>
    <w:rsid w:val="00F440A2"/>
    <w:rsid w:val="00F44E21"/>
    <w:rsid w:val="00F465DA"/>
    <w:rsid w:val="00F50E3B"/>
    <w:rsid w:val="00F517DC"/>
    <w:rsid w:val="00F541F2"/>
    <w:rsid w:val="00F543AC"/>
    <w:rsid w:val="00F6379F"/>
    <w:rsid w:val="00F63C2A"/>
    <w:rsid w:val="00F7061A"/>
    <w:rsid w:val="00F74FA7"/>
    <w:rsid w:val="00F76D4E"/>
    <w:rsid w:val="00F84AF3"/>
    <w:rsid w:val="00F86311"/>
    <w:rsid w:val="00F91A8B"/>
    <w:rsid w:val="00F9286A"/>
    <w:rsid w:val="00F941F6"/>
    <w:rsid w:val="00F9498A"/>
    <w:rsid w:val="00F97F7C"/>
    <w:rsid w:val="00FA495A"/>
    <w:rsid w:val="00FA5F99"/>
    <w:rsid w:val="00FA6AD4"/>
    <w:rsid w:val="00FB1C80"/>
    <w:rsid w:val="00FB1F48"/>
    <w:rsid w:val="00FB5157"/>
    <w:rsid w:val="00FB54EF"/>
    <w:rsid w:val="00FC237A"/>
    <w:rsid w:val="00FC2768"/>
    <w:rsid w:val="00FC3613"/>
    <w:rsid w:val="00FC6F45"/>
    <w:rsid w:val="00FC742D"/>
    <w:rsid w:val="00FC790B"/>
    <w:rsid w:val="00FD3FBC"/>
    <w:rsid w:val="00FD5776"/>
    <w:rsid w:val="00FE130C"/>
    <w:rsid w:val="00FE5648"/>
    <w:rsid w:val="00FE5E66"/>
    <w:rsid w:val="00FF0FA3"/>
    <w:rsid w:val="00FF2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CF7E0"/>
  <w15:chartTrackingRefBased/>
  <w15:docId w15:val="{DBFD24C4-FF0C-416D-B48F-ADB6B2CC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595"/>
    <w:rPr>
      <w:lang w:val="en-GB"/>
    </w:rPr>
  </w:style>
  <w:style w:type="paragraph" w:styleId="1">
    <w:name w:val="heading 1"/>
    <w:basedOn w:val="a"/>
    <w:next w:val="a"/>
    <w:link w:val="10"/>
    <w:autoRedefine/>
    <w:uiPriority w:val="9"/>
    <w:qFormat/>
    <w:rsid w:val="00D77123"/>
    <w:pPr>
      <w:numPr>
        <w:numId w:val="17"/>
      </w:numPr>
      <w:contextualSpacing/>
      <w:outlineLvl w:val="0"/>
    </w:pPr>
    <w:rPr>
      <w:rFonts w:ascii="Calibri" w:hAnsi="Calibri" w:cs="Calibri"/>
      <w:sz w:val="28"/>
      <w:szCs w:val="28"/>
      <w:lang w:val="en-US"/>
    </w:rPr>
  </w:style>
  <w:style w:type="paragraph" w:styleId="2">
    <w:name w:val="heading 2"/>
    <w:basedOn w:val="a"/>
    <w:next w:val="a"/>
    <w:link w:val="20"/>
    <w:uiPriority w:val="9"/>
    <w:unhideWhenUsed/>
    <w:qFormat/>
    <w:rsid w:val="00BA4CDB"/>
    <w:pPr>
      <w:numPr>
        <w:ilvl w:val="1"/>
        <w:numId w:val="17"/>
      </w:numPr>
      <w:contextualSpacing/>
      <w:outlineLvl w:val="1"/>
    </w:pPr>
    <w:rPr>
      <w:rFonts w:ascii="Calibri" w:hAnsi="Calibri" w:cs="Calibri"/>
      <w:b/>
      <w:bCs/>
      <w:sz w:val="24"/>
      <w:szCs w:val="24"/>
      <w:lang w:val="en-US"/>
    </w:rPr>
  </w:style>
  <w:style w:type="paragraph" w:styleId="3">
    <w:name w:val="heading 3"/>
    <w:basedOn w:val="2"/>
    <w:next w:val="a"/>
    <w:link w:val="30"/>
    <w:uiPriority w:val="9"/>
    <w:unhideWhenUsed/>
    <w:qFormat/>
    <w:rsid w:val="00BA4CDB"/>
    <w:pPr>
      <w:numPr>
        <w:ilvl w:val="2"/>
      </w:numPr>
      <w:outlineLvl w:val="2"/>
    </w:pPr>
  </w:style>
  <w:style w:type="paragraph" w:styleId="4">
    <w:name w:val="heading 4"/>
    <w:basedOn w:val="a"/>
    <w:next w:val="a"/>
    <w:link w:val="40"/>
    <w:uiPriority w:val="9"/>
    <w:semiHidden/>
    <w:unhideWhenUsed/>
    <w:qFormat/>
    <w:rsid w:val="000C01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1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01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1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1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01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7123"/>
    <w:rPr>
      <w:rFonts w:ascii="Calibri" w:hAnsi="Calibri" w:cs="Calibri"/>
      <w:sz w:val="28"/>
      <w:szCs w:val="28"/>
    </w:rPr>
  </w:style>
  <w:style w:type="character" w:customStyle="1" w:styleId="20">
    <w:name w:val="标题 2 字符"/>
    <w:basedOn w:val="a0"/>
    <w:link w:val="2"/>
    <w:uiPriority w:val="9"/>
    <w:rsid w:val="00BA4CDB"/>
    <w:rPr>
      <w:rFonts w:ascii="Calibri" w:hAnsi="Calibri" w:cs="Calibri"/>
      <w:b/>
      <w:bCs/>
      <w:sz w:val="24"/>
      <w:szCs w:val="24"/>
    </w:rPr>
  </w:style>
  <w:style w:type="character" w:customStyle="1" w:styleId="30">
    <w:name w:val="标题 3 字符"/>
    <w:basedOn w:val="a0"/>
    <w:link w:val="3"/>
    <w:uiPriority w:val="9"/>
    <w:rsid w:val="00BA4CDB"/>
    <w:rPr>
      <w:rFonts w:ascii="Calibri" w:hAnsi="Calibri" w:cs="Calibri"/>
      <w:b/>
      <w:bCs/>
      <w:sz w:val="24"/>
      <w:szCs w:val="24"/>
    </w:rPr>
  </w:style>
  <w:style w:type="character" w:customStyle="1" w:styleId="40">
    <w:name w:val="标题 4 字符"/>
    <w:basedOn w:val="a0"/>
    <w:link w:val="4"/>
    <w:uiPriority w:val="9"/>
    <w:semiHidden/>
    <w:rsid w:val="000C01CD"/>
    <w:rPr>
      <w:rFonts w:cstheme="majorBidi"/>
      <w:color w:val="0F4761" w:themeColor="accent1" w:themeShade="BF"/>
      <w:sz w:val="28"/>
      <w:szCs w:val="28"/>
      <w:lang w:val="en-GB"/>
    </w:rPr>
  </w:style>
  <w:style w:type="character" w:customStyle="1" w:styleId="50">
    <w:name w:val="标题 5 字符"/>
    <w:basedOn w:val="a0"/>
    <w:link w:val="5"/>
    <w:uiPriority w:val="9"/>
    <w:semiHidden/>
    <w:rsid w:val="000C01CD"/>
    <w:rPr>
      <w:rFonts w:cstheme="majorBidi"/>
      <w:color w:val="0F4761" w:themeColor="accent1" w:themeShade="BF"/>
      <w:sz w:val="24"/>
      <w:szCs w:val="24"/>
      <w:lang w:val="en-GB"/>
    </w:rPr>
  </w:style>
  <w:style w:type="character" w:customStyle="1" w:styleId="60">
    <w:name w:val="标题 6 字符"/>
    <w:basedOn w:val="a0"/>
    <w:link w:val="6"/>
    <w:uiPriority w:val="9"/>
    <w:semiHidden/>
    <w:rsid w:val="000C01CD"/>
    <w:rPr>
      <w:rFonts w:cstheme="majorBidi"/>
      <w:b/>
      <w:bCs/>
      <w:color w:val="0F4761" w:themeColor="accent1" w:themeShade="BF"/>
      <w:lang w:val="en-GB"/>
    </w:rPr>
  </w:style>
  <w:style w:type="character" w:customStyle="1" w:styleId="70">
    <w:name w:val="标题 7 字符"/>
    <w:basedOn w:val="a0"/>
    <w:link w:val="7"/>
    <w:uiPriority w:val="9"/>
    <w:semiHidden/>
    <w:rsid w:val="000C01CD"/>
    <w:rPr>
      <w:rFonts w:cstheme="majorBidi"/>
      <w:b/>
      <w:bCs/>
      <w:color w:val="595959" w:themeColor="text1" w:themeTint="A6"/>
      <w:lang w:val="en-GB"/>
    </w:rPr>
  </w:style>
  <w:style w:type="character" w:customStyle="1" w:styleId="80">
    <w:name w:val="标题 8 字符"/>
    <w:basedOn w:val="a0"/>
    <w:link w:val="8"/>
    <w:uiPriority w:val="9"/>
    <w:semiHidden/>
    <w:rsid w:val="000C01CD"/>
    <w:rPr>
      <w:rFonts w:cstheme="majorBidi"/>
      <w:color w:val="595959" w:themeColor="text1" w:themeTint="A6"/>
      <w:lang w:val="en-GB"/>
    </w:rPr>
  </w:style>
  <w:style w:type="character" w:customStyle="1" w:styleId="90">
    <w:name w:val="标题 9 字符"/>
    <w:basedOn w:val="a0"/>
    <w:link w:val="9"/>
    <w:uiPriority w:val="9"/>
    <w:semiHidden/>
    <w:rsid w:val="000C01CD"/>
    <w:rPr>
      <w:rFonts w:eastAsiaTheme="majorEastAsia" w:cstheme="majorBidi"/>
      <w:color w:val="595959" w:themeColor="text1" w:themeTint="A6"/>
      <w:lang w:val="en-GB"/>
    </w:rPr>
  </w:style>
  <w:style w:type="paragraph" w:styleId="a3">
    <w:name w:val="Title"/>
    <w:basedOn w:val="a"/>
    <w:next w:val="a"/>
    <w:link w:val="a4"/>
    <w:uiPriority w:val="10"/>
    <w:qFormat/>
    <w:rsid w:val="000C01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1CD"/>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0C01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1CD"/>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0C01CD"/>
    <w:pPr>
      <w:spacing w:before="160" w:after="160"/>
      <w:jc w:val="center"/>
    </w:pPr>
    <w:rPr>
      <w:i/>
      <w:iCs/>
      <w:color w:val="404040" w:themeColor="text1" w:themeTint="BF"/>
    </w:rPr>
  </w:style>
  <w:style w:type="character" w:customStyle="1" w:styleId="a8">
    <w:name w:val="引用 字符"/>
    <w:basedOn w:val="a0"/>
    <w:link w:val="a7"/>
    <w:uiPriority w:val="29"/>
    <w:rsid w:val="000C01CD"/>
    <w:rPr>
      <w:i/>
      <w:iCs/>
      <w:color w:val="404040" w:themeColor="text1" w:themeTint="BF"/>
      <w:lang w:val="en-GB"/>
    </w:rPr>
  </w:style>
  <w:style w:type="paragraph" w:styleId="a9">
    <w:name w:val="List Paragraph"/>
    <w:basedOn w:val="a"/>
    <w:uiPriority w:val="34"/>
    <w:qFormat/>
    <w:rsid w:val="000C01CD"/>
    <w:pPr>
      <w:ind w:left="720"/>
      <w:contextualSpacing/>
    </w:pPr>
  </w:style>
  <w:style w:type="character" w:styleId="aa">
    <w:name w:val="Intense Emphasis"/>
    <w:basedOn w:val="a0"/>
    <w:uiPriority w:val="21"/>
    <w:qFormat/>
    <w:rsid w:val="000C01CD"/>
    <w:rPr>
      <w:i/>
      <w:iCs/>
      <w:color w:val="0F4761" w:themeColor="accent1" w:themeShade="BF"/>
    </w:rPr>
  </w:style>
  <w:style w:type="paragraph" w:styleId="ab">
    <w:name w:val="Intense Quote"/>
    <w:basedOn w:val="a"/>
    <w:next w:val="a"/>
    <w:link w:val="ac"/>
    <w:uiPriority w:val="30"/>
    <w:qFormat/>
    <w:rsid w:val="000C0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1CD"/>
    <w:rPr>
      <w:i/>
      <w:iCs/>
      <w:color w:val="0F4761" w:themeColor="accent1" w:themeShade="BF"/>
      <w:lang w:val="en-GB"/>
    </w:rPr>
  </w:style>
  <w:style w:type="character" w:styleId="ad">
    <w:name w:val="Intense Reference"/>
    <w:basedOn w:val="a0"/>
    <w:uiPriority w:val="32"/>
    <w:qFormat/>
    <w:rsid w:val="000C01CD"/>
    <w:rPr>
      <w:b/>
      <w:bCs/>
      <w:smallCaps/>
      <w:color w:val="0F4761" w:themeColor="accent1" w:themeShade="BF"/>
      <w:spacing w:val="5"/>
    </w:rPr>
  </w:style>
  <w:style w:type="paragraph" w:styleId="ae">
    <w:name w:val="header"/>
    <w:basedOn w:val="a"/>
    <w:link w:val="af"/>
    <w:uiPriority w:val="99"/>
    <w:unhideWhenUsed/>
    <w:rsid w:val="007247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247DF"/>
    <w:rPr>
      <w:sz w:val="18"/>
      <w:szCs w:val="18"/>
      <w:lang w:val="en-GB"/>
    </w:rPr>
  </w:style>
  <w:style w:type="paragraph" w:styleId="af0">
    <w:name w:val="footer"/>
    <w:basedOn w:val="a"/>
    <w:link w:val="af1"/>
    <w:uiPriority w:val="99"/>
    <w:unhideWhenUsed/>
    <w:rsid w:val="007247DF"/>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7247DF"/>
    <w:rPr>
      <w:sz w:val="18"/>
      <w:szCs w:val="18"/>
      <w:lang w:val="en-GB"/>
    </w:rPr>
  </w:style>
  <w:style w:type="paragraph" w:styleId="af2">
    <w:name w:val="Normal (Web)"/>
    <w:basedOn w:val="a"/>
    <w:uiPriority w:val="99"/>
    <w:semiHidden/>
    <w:unhideWhenUsed/>
    <w:rsid w:val="005E3C6C"/>
    <w:rPr>
      <w:rFonts w:ascii="Times New Roman" w:hAnsi="Times New Roman" w:cs="Times New Roman"/>
      <w:sz w:val="24"/>
      <w:szCs w:val="24"/>
    </w:rPr>
  </w:style>
  <w:style w:type="paragraph" w:styleId="af3">
    <w:name w:val="caption"/>
    <w:basedOn w:val="a"/>
    <w:next w:val="a"/>
    <w:uiPriority w:val="35"/>
    <w:unhideWhenUsed/>
    <w:qFormat/>
    <w:rsid w:val="005E3C6C"/>
    <w:rPr>
      <w:rFonts w:asciiTheme="majorHAnsi" w:eastAsia="黑体" w:hAnsiTheme="majorHAnsi" w:cstheme="majorBidi"/>
      <w:sz w:val="20"/>
      <w:szCs w:val="20"/>
    </w:rPr>
  </w:style>
  <w:style w:type="table" w:styleId="af4">
    <w:name w:val="Table Grid"/>
    <w:basedOn w:val="a1"/>
    <w:uiPriority w:val="39"/>
    <w:rsid w:val="00FD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A64393"/>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5">
    <w:name w:val="Revision"/>
    <w:hidden/>
    <w:uiPriority w:val="99"/>
    <w:semiHidden/>
    <w:rsid w:val="00F073A7"/>
    <w:pPr>
      <w:spacing w:after="0" w:line="240" w:lineRule="auto"/>
      <w:jc w:val="left"/>
    </w:pPr>
    <w:rPr>
      <w:lang w:val="en-GB"/>
    </w:rPr>
  </w:style>
  <w:style w:type="paragraph" w:customStyle="1" w:styleId="EndNoteBibliographyTitle">
    <w:name w:val="EndNote Bibliography Title"/>
    <w:basedOn w:val="a"/>
    <w:link w:val="EndNoteBibliographyTitle0"/>
    <w:rsid w:val="00F073A7"/>
    <w:pPr>
      <w:spacing w:after="0"/>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F073A7"/>
    <w:rPr>
      <w:rFonts w:ascii="等线" w:eastAsia="等线" w:hAnsi="等线"/>
      <w:noProof/>
      <w:sz w:val="20"/>
      <w:lang w:val="en-GB"/>
    </w:rPr>
  </w:style>
  <w:style w:type="paragraph" w:customStyle="1" w:styleId="EndNoteBibliography">
    <w:name w:val="EndNote Bibliography"/>
    <w:basedOn w:val="a"/>
    <w:link w:val="EndNoteBibliography0"/>
    <w:rsid w:val="00F073A7"/>
    <w:pPr>
      <w:spacing w:line="240" w:lineRule="auto"/>
    </w:pPr>
    <w:rPr>
      <w:rFonts w:ascii="等线" w:eastAsia="等线" w:hAnsi="等线"/>
      <w:noProof/>
      <w:sz w:val="20"/>
    </w:rPr>
  </w:style>
  <w:style w:type="character" w:customStyle="1" w:styleId="EndNoteBibliography0">
    <w:name w:val="EndNote Bibliography 字符"/>
    <w:basedOn w:val="a0"/>
    <w:link w:val="EndNoteBibliography"/>
    <w:rsid w:val="00F073A7"/>
    <w:rPr>
      <w:rFonts w:ascii="等线" w:eastAsia="等线" w:hAnsi="等线"/>
      <w:noProof/>
      <w:sz w:val="20"/>
      <w:lang w:val="en-GB"/>
    </w:rPr>
  </w:style>
  <w:style w:type="character" w:styleId="af6">
    <w:name w:val="Hyperlink"/>
    <w:basedOn w:val="a0"/>
    <w:uiPriority w:val="99"/>
    <w:unhideWhenUsed/>
    <w:rsid w:val="00C44C95"/>
    <w:rPr>
      <w:color w:val="467886" w:themeColor="hyperlink"/>
      <w:u w:val="single"/>
    </w:rPr>
  </w:style>
  <w:style w:type="character" w:styleId="af7">
    <w:name w:val="Unresolved Mention"/>
    <w:basedOn w:val="a0"/>
    <w:uiPriority w:val="99"/>
    <w:semiHidden/>
    <w:unhideWhenUsed/>
    <w:rsid w:val="00C44C95"/>
    <w:rPr>
      <w:color w:val="605E5C"/>
      <w:shd w:val="clear" w:color="auto" w:fill="E1DFDD"/>
    </w:rPr>
  </w:style>
  <w:style w:type="character" w:styleId="af8">
    <w:name w:val="Strong"/>
    <w:basedOn w:val="a0"/>
    <w:uiPriority w:val="22"/>
    <w:qFormat/>
    <w:rsid w:val="00E100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4F429-EC92-479B-8252-F636FE18BFCF}">
  <ds:schemaRefs>
    <ds:schemaRef ds:uri="http://schemas.openxmlformats.org/officeDocument/2006/bibliography"/>
  </ds:schemaRefs>
</ds:datastoreItem>
</file>

<file path=docMetadata/LabelInfo.xml><?xml version="1.0" encoding="utf-8"?>
<clbl:labelList xmlns:clbl="http://schemas.microsoft.com/office/2020/mipLabelMetadata">
  <clbl:label id="{82fa3fd3-029b-403d-91b4-1dc930cb0e60}" enabled="1" method="Privilege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Normal.dotm</Template>
  <TotalTime>3404</TotalTime>
  <Pages>23</Pages>
  <Words>9472</Words>
  <Characters>59961</Characters>
  <Application>Microsoft Office Word</Application>
  <DocSecurity>0</DocSecurity>
  <Lines>1332</Lines>
  <Paragraphs>687</Paragraphs>
  <ScaleCrop>false</ScaleCrop>
  <Company/>
  <LinksUpToDate>false</LinksUpToDate>
  <CharactersWithSpaces>68746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Hu</dc:creator>
  <cp:keywords/>
  <dc:description/>
  <cp:lastModifiedBy>Tim Hu</cp:lastModifiedBy>
  <cp:revision>165</cp:revision>
  <dcterms:created xsi:type="dcterms:W3CDTF">2026-08-01T09:40:00Z</dcterms:created>
  <dcterms:modified xsi:type="dcterms:W3CDTF">2026-08-09T09:50:00Z</dcterms:modified>
</cp:coreProperties>
</file>