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7B1" w:rsidRDefault="0007222D" w:rsidP="00C977B1">
      <w:pPr>
        <w:pStyle w:val="Title"/>
      </w:pPr>
      <w:r>
        <w:t xml:space="preserve">COVID-19 </w:t>
      </w:r>
      <w:r w:rsidR="004C0D1D">
        <w:t xml:space="preserve">Deaths </w:t>
      </w:r>
      <w:r>
        <w:t>Data Analysis Report</w:t>
      </w:r>
    </w:p>
    <w:p w:rsidR="000F66FD" w:rsidRDefault="0007222D">
      <w:pPr>
        <w:pStyle w:val="Heading1"/>
      </w:pPr>
      <w:r>
        <w:t>O</w:t>
      </w:r>
      <w:r>
        <w:t>verview</w:t>
      </w:r>
    </w:p>
    <w:p w:rsidR="000F66FD" w:rsidRDefault="0007222D">
      <w:r>
        <w:t xml:space="preserve">This report presents a comprehensive analysis of global COVID-19 </w:t>
      </w:r>
      <w:r w:rsidR="004C0D1D">
        <w:t xml:space="preserve">deaths </w:t>
      </w:r>
      <w:r>
        <w:t xml:space="preserve">data, focusing on case and death trends in conjunction with population demographics and country-level indicators. The dataset originally consisted </w:t>
      </w:r>
      <w:r>
        <w:t>of over 60 columns capturing a wide range of COVID-related metrics, including hospitalizations, testing rates, vaccination levels, and policy stringency indices.</w:t>
      </w:r>
      <w:r>
        <w:br/>
      </w:r>
      <w:r>
        <w:br/>
        <w:t>However, after a data completeness assessment, it was found that many fields had over 70% mis</w:t>
      </w:r>
      <w:r>
        <w:t xml:space="preserve">sing data — particularly in variables related to vaccination, hospitalization, excess mortality, and government response indices. These fields were </w:t>
      </w:r>
      <w:r w:rsidR="004C0D1D">
        <w:t>removed</w:t>
      </w:r>
      <w:r>
        <w:t xml:space="preserve"> in favor of a cleaner, more consistent dataset that</w:t>
      </w:r>
      <w:r w:rsidR="004C0D1D">
        <w:t xml:space="preserve"> enables reliable </w:t>
      </w:r>
      <w:r>
        <w:t>analysis.</w:t>
      </w:r>
      <w:r>
        <w:br/>
      </w:r>
      <w:r>
        <w:br/>
        <w:t>The a</w:t>
      </w:r>
      <w:r>
        <w:t>ttached Power BI report provides interactive visualizations that align with the cleaned dataset and help answer a set of targeted research questions.</w:t>
      </w:r>
    </w:p>
    <w:p w:rsidR="00C977B1" w:rsidRPr="00C977B1" w:rsidRDefault="00C977B1">
      <w:pPr>
        <w:rPr>
          <w:b/>
          <w:sz w:val="24"/>
          <w:szCs w:val="24"/>
        </w:rPr>
      </w:pPr>
      <w:r w:rsidRPr="00C977B1">
        <w:rPr>
          <w:b/>
          <w:sz w:val="24"/>
          <w:szCs w:val="24"/>
        </w:rPr>
        <w:t>Note: Dataset was downloaded on 21 July,2025.</w:t>
      </w:r>
    </w:p>
    <w:p w:rsidR="000F66FD" w:rsidRDefault="0007222D">
      <w:pPr>
        <w:pStyle w:val="Heading1"/>
      </w:pPr>
      <w:r>
        <w:t>Data Reduction Summary</w:t>
      </w:r>
    </w:p>
    <w:p w:rsidR="004C0D1D" w:rsidRDefault="004C0D1D">
      <w:r>
        <w:t>Note: Dataset was Downloaded as at July 21, 2025.</w:t>
      </w:r>
    </w:p>
    <w:p w:rsidR="000F66FD" w:rsidRDefault="0007222D">
      <w:r>
        <w:t>The origi</w:t>
      </w:r>
      <w:r w:rsidR="004C0D1D">
        <w:t xml:space="preserve">nal dataset was quite </w:t>
      </w:r>
      <w:r>
        <w:t>sparse. Fields like total_boosters, hos</w:t>
      </w:r>
      <w:r>
        <w:t>pital_beds_per_thousand, new_tests_smoothed, weekly_icu_admissions, stringency_index, and many testing or booster-related columns were removed after profiling revealed over 70% null values across countries.</w:t>
      </w:r>
      <w:r>
        <w:br/>
      </w:r>
      <w:r>
        <w:br/>
        <w:t>The cleaned dataset now retains 21 fields</w:t>
      </w:r>
      <w:r>
        <w:t>:</w:t>
      </w:r>
      <w:r>
        <w:br/>
        <w:t>- Epidemiological Metrics: Total cases, new cases, smoothed cases, total deaths, new deaths, smoothed deaths, and their per-million counterparts.</w:t>
      </w:r>
      <w:r>
        <w:br/>
        <w:t>- Geographic Indicators: Country, continent, ISO code.</w:t>
      </w:r>
      <w:r>
        <w:br/>
        <w:t>- Demographic F</w:t>
      </w:r>
      <w:r>
        <w:t>actors: Population, population density, median age, GDP per capita, and diabetes prevale</w:t>
      </w:r>
      <w:r w:rsidR="004C0D1D">
        <w:t>nce.</w:t>
      </w:r>
      <w:r w:rsidR="004C0D1D">
        <w:br/>
        <w:t>- Date Dimension:  T</w:t>
      </w:r>
      <w:r>
        <w:t>o support trend analysis over time.</w:t>
      </w:r>
    </w:p>
    <w:p w:rsidR="000F66FD" w:rsidRDefault="0007222D">
      <w:pPr>
        <w:pStyle w:val="Heading1"/>
      </w:pPr>
      <w:r>
        <w:t>Star Schema Data Model</w:t>
      </w:r>
    </w:p>
    <w:p w:rsidR="000F66FD" w:rsidRDefault="004C0D1D">
      <w:r>
        <w:t>T</w:t>
      </w:r>
      <w:r w:rsidR="0007222D">
        <w:t>he dataset was structured i</w:t>
      </w:r>
      <w:r w:rsidR="0007222D">
        <w:t>nto a star schema, consisting of one central fact table and three dimension tables:</w:t>
      </w:r>
      <w:r w:rsidR="0007222D">
        <w:br/>
      </w:r>
      <w:r w:rsidR="0007222D">
        <w:br/>
        <w:t xml:space="preserve">- Fact Table (Fact_CovidCases): This includes all measurable data such as case counts, death </w:t>
      </w:r>
      <w:r w:rsidR="0007222D">
        <w:lastRenderedPageBreak/>
        <w:t>counts, and per-million indicators. Each record represents a daily observation</w:t>
      </w:r>
      <w:r w:rsidR="0007222D">
        <w:t xml:space="preserve"> for a specific country.</w:t>
      </w:r>
      <w:r w:rsidR="0007222D">
        <w:br/>
      </w:r>
      <w:r w:rsidR="0007222D">
        <w:br/>
        <w:t>- Date Dimension (Dim_Date): Breaks down the date into day, month, and year components for use in time-series analysis.</w:t>
      </w:r>
      <w:r w:rsidR="0007222D">
        <w:br/>
      </w:r>
      <w:r w:rsidR="0007222D">
        <w:br/>
        <w:t>- Country Dimension (Dim_Country): Contains descriptive attributes such as country, code, and continent, enab</w:t>
      </w:r>
      <w:r w:rsidR="0007222D">
        <w:t>ling geographic breakdowns.</w:t>
      </w:r>
      <w:r w:rsidR="0007222D">
        <w:br/>
      </w:r>
      <w:r w:rsidR="0007222D">
        <w:br/>
        <w:t>- Demographic Dimension (Dim_Demographics): Houses country-level demographic and socioeconomic indicators such as population, population_density, median_age, gdp_per_capita, and diabetes_prevalence.</w:t>
      </w:r>
      <w:r w:rsidR="0007222D">
        <w:br/>
      </w:r>
      <w:r w:rsidR="0007222D">
        <w:br/>
        <w:t>This schema supports flexib</w:t>
      </w:r>
      <w:r w:rsidR="0007222D">
        <w:t>le filtering, grouping, and aggregation in Power BI without data duplication.</w:t>
      </w:r>
    </w:p>
    <w:p w:rsidR="00C977B1" w:rsidRDefault="00C977B1">
      <w:r>
        <w:rPr>
          <w:noProof/>
        </w:rPr>
        <w:drawing>
          <wp:inline distT="0" distB="0" distL="0" distR="0">
            <wp:extent cx="4819650" cy="290685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1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887" cy="29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FD" w:rsidRDefault="004C0D1D">
      <w:pPr>
        <w:pStyle w:val="Heading1"/>
      </w:pPr>
      <w:r>
        <w:t>Research Questions</w:t>
      </w:r>
      <w:r w:rsidR="0007222D">
        <w:t xml:space="preserve"> from the Power BI Report</w:t>
      </w:r>
    </w:p>
    <w:p w:rsidR="000F66FD" w:rsidRDefault="0007222D">
      <w:pPr>
        <w:pStyle w:val="Heading2"/>
      </w:pPr>
      <w:r>
        <w:t>1. What is the total number of COVID-19 cases per country?</w:t>
      </w:r>
      <w:r w:rsidR="004C0D1D">
        <w:t xml:space="preserve"> – (TOP 5)</w:t>
      </w:r>
    </w:p>
    <w:p w:rsidR="000F66FD" w:rsidRDefault="0007222D">
      <w:r>
        <w:t>The report ranks countries by total confirmed cases, revealing that populous c</w:t>
      </w:r>
      <w:r>
        <w:t>ountries like the United States, India, and Brazil reported the highest absolute case numbers.</w:t>
      </w:r>
    </w:p>
    <w:p w:rsidR="000F66FD" w:rsidRDefault="0007222D">
      <w:pPr>
        <w:pStyle w:val="Heading2"/>
      </w:pPr>
      <w:r>
        <w:t>2. How many new cases are recorded in each country? – (TOP 5)</w:t>
      </w:r>
    </w:p>
    <w:p w:rsidR="000F66FD" w:rsidRDefault="004C0D1D">
      <w:r>
        <w:t>The chart shows number of cases</w:t>
      </w:r>
      <w:r w:rsidR="0007222D">
        <w:t xml:space="preserve"> on new daily case counts shows the top 5 countries experiencing recent surges in</w:t>
      </w:r>
      <w:r w:rsidR="0007222D">
        <w:t xml:space="preserve"> infection.</w:t>
      </w:r>
    </w:p>
    <w:p w:rsidR="000F66FD" w:rsidRDefault="0007222D">
      <w:pPr>
        <w:pStyle w:val="Heading2"/>
      </w:pPr>
      <w:r>
        <w:lastRenderedPageBreak/>
        <w:t>3. What is the death rate (case fatality rate) for each country? – (TOP 10)</w:t>
      </w:r>
    </w:p>
    <w:p w:rsidR="000F66FD" w:rsidRDefault="0007222D">
      <w:r>
        <w:t xml:space="preserve">The case fatality rate reveals </w:t>
      </w:r>
      <w:r>
        <w:t>differences</w:t>
      </w:r>
      <w:r w:rsidR="004C0D1D">
        <w:t xml:space="preserve"> across countries</w:t>
      </w:r>
      <w:r>
        <w:t>.</w:t>
      </w:r>
    </w:p>
    <w:p w:rsidR="000F66FD" w:rsidRDefault="0007222D">
      <w:pPr>
        <w:pStyle w:val="Heading2"/>
      </w:pPr>
      <w:r>
        <w:t>4. How does the number of cases per million vary acros</w:t>
      </w:r>
      <w:r>
        <w:t>s continents?</w:t>
      </w:r>
    </w:p>
    <w:p w:rsidR="000F66FD" w:rsidRDefault="004C0D1D">
      <w:r>
        <w:t>D</w:t>
      </w:r>
      <w:r w:rsidR="0007222D">
        <w:t>a</w:t>
      </w:r>
      <w:r>
        <w:t>ta shows distribution of cases-per-million across the various continents listed/provided in the dataset</w:t>
      </w:r>
      <w:r w:rsidR="0007222D">
        <w:t>.</w:t>
      </w:r>
    </w:p>
    <w:p w:rsidR="000F66FD" w:rsidRDefault="0007222D">
      <w:pPr>
        <w:pStyle w:val="Heading2"/>
      </w:pPr>
      <w:r>
        <w:t>5. What is the trend of new cases over time globally?</w:t>
      </w:r>
    </w:p>
    <w:p w:rsidR="000F66FD" w:rsidRDefault="0007222D">
      <w:r>
        <w:t>Trends show distinct waves corresponding to</w:t>
      </w:r>
      <w:r w:rsidR="00C977B1">
        <w:t xml:space="preserve"> the month and year of the various entries</w:t>
      </w:r>
      <w:r>
        <w:t>.</w:t>
      </w:r>
    </w:p>
    <w:p w:rsidR="000F66FD" w:rsidRDefault="0007222D">
      <w:pPr>
        <w:pStyle w:val="Heading2"/>
      </w:pPr>
      <w:r>
        <w:t>6. What is the death rate over time for the Top 5 countries?</w:t>
      </w:r>
    </w:p>
    <w:p w:rsidR="000F66FD" w:rsidRDefault="00C977B1">
      <w:r>
        <w:t>Fatality trends in various countries (in this case top 5) over time</w:t>
      </w:r>
      <w:r w:rsidR="0007222D">
        <w:t>.</w:t>
      </w:r>
    </w:p>
    <w:p w:rsidR="000F66FD" w:rsidRDefault="0007222D">
      <w:pPr>
        <w:pStyle w:val="Heading2"/>
      </w:pPr>
      <w:r>
        <w:t>7. Countries with the highest number of deaths per million – (TOP 10)</w:t>
      </w:r>
    </w:p>
    <w:p w:rsidR="000F66FD" w:rsidRDefault="0007222D">
      <w:r>
        <w:t>When adjusted for p</w:t>
      </w:r>
      <w:r>
        <w:t>opulation, smaller nations experienced higher losses due to vulnerable demographics.</w:t>
      </w:r>
    </w:p>
    <w:p w:rsidR="000F66FD" w:rsidRDefault="0007222D">
      <w:pPr>
        <w:pStyle w:val="Heading2"/>
      </w:pPr>
      <w:r>
        <w:t>8. New deaths smoothed per million change over time</w:t>
      </w:r>
    </w:p>
    <w:p w:rsidR="000F66FD" w:rsidRDefault="0007222D">
      <w:r>
        <w:t>Smoothed data reveals long-term mortality trends, filtering daily reporting noise.</w:t>
      </w:r>
    </w:p>
    <w:p w:rsidR="000F66FD" w:rsidRDefault="0007222D">
      <w:pPr>
        <w:pStyle w:val="Heading2"/>
      </w:pPr>
      <w:r>
        <w:t>9. Average median age of countries w</w:t>
      </w:r>
      <w:r>
        <w:t>ith the highest death rate – (TOP 10)</w:t>
      </w:r>
    </w:p>
    <w:p w:rsidR="000F66FD" w:rsidRDefault="0007222D">
      <w:r>
        <w:t>Older populations are confirmed to have higher fatality rates, as reflected in median age analysis.</w:t>
      </w:r>
    </w:p>
    <w:p w:rsidR="000F66FD" w:rsidRDefault="0007222D">
      <w:pPr>
        <w:pStyle w:val="Heading2"/>
      </w:pPr>
      <w:r>
        <w:t>10. What is the smoothed trend of new cases per million in each continent?</w:t>
      </w:r>
    </w:p>
    <w:p w:rsidR="000F66FD" w:rsidRDefault="0007222D">
      <w:r>
        <w:t>This metric illustrates the timeline differ</w:t>
      </w:r>
      <w:r>
        <w:t>ences in pandemic surges across different continents.</w:t>
      </w:r>
    </w:p>
    <w:p w:rsidR="00C977B1" w:rsidRDefault="00C977B1">
      <w:r>
        <w:rPr>
          <w:noProof/>
        </w:rPr>
        <w:drawing>
          <wp:inline distT="0" distB="0" distL="0" distR="0">
            <wp:extent cx="4791075" cy="268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1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906" cy="26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B1" w:rsidRDefault="00C977B1">
      <w:r>
        <w:rPr>
          <w:noProof/>
        </w:rPr>
        <w:lastRenderedPageBreak/>
        <w:drawing>
          <wp:inline distT="0" distB="0" distL="0" distR="0">
            <wp:extent cx="4857750" cy="27341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1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652" cy="27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B1" w:rsidRDefault="00C977B1">
      <w:r>
        <w:rPr>
          <w:noProof/>
        </w:rPr>
        <w:drawing>
          <wp:inline distT="0" distB="0" distL="0" distR="0">
            <wp:extent cx="4843941" cy="2714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11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800" cy="27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66FD" w:rsidRDefault="0007222D">
      <w:pPr>
        <w:pStyle w:val="Heading1"/>
      </w:pPr>
      <w:r>
        <w:t>Conclusion</w:t>
      </w:r>
    </w:p>
    <w:p w:rsidR="000F66FD" w:rsidRDefault="0007222D">
      <w:r>
        <w:t>The refined and cleaned COVID</w:t>
      </w:r>
      <w:r w:rsidR="00C977B1">
        <w:t xml:space="preserve">-19 dataset, structured </w:t>
      </w:r>
      <w:r>
        <w:t>s</w:t>
      </w:r>
      <w:r w:rsidR="00C977B1">
        <w:t xml:space="preserve">tar schema data model and </w:t>
      </w:r>
      <w:r>
        <w:t xml:space="preserve">the accompanying Power BI report, offers a deep and flexible foundation for global </w:t>
      </w:r>
      <w:r w:rsidR="00C977B1">
        <w:t xml:space="preserve">Covid-19 </w:t>
      </w:r>
      <w:r>
        <w:t xml:space="preserve">pandemic </w:t>
      </w:r>
      <w:r>
        <w:t>analysis</w:t>
      </w:r>
      <w:r w:rsidR="00C977B1">
        <w:t xml:space="preserve"> over the stated time in the dataset</w:t>
      </w:r>
      <w:r>
        <w:t>. By focusing on consistent, interpretable fields, this project avoids data sparsity while still enabling meaningful insights into the virus's spread, mortality, and correlations with demographics.</w:t>
      </w:r>
      <w:r>
        <w:br/>
      </w:r>
      <w:r>
        <w:br/>
        <w:t>The Power BI dashboard complements this report by</w:t>
      </w:r>
      <w:r>
        <w:t xml:space="preserve"> offering interactive charts and metrics to explore case counts, death rates, demographic trends, and time-based patterns across regions and continents.</w:t>
      </w:r>
      <w:r>
        <w:br/>
      </w:r>
      <w:r>
        <w:br/>
      </w:r>
      <w:r>
        <w:lastRenderedPageBreak/>
        <w:t xml:space="preserve">This report and its visual companion together provide a strong platform for public health evaluation, </w:t>
      </w:r>
      <w:r>
        <w:t xml:space="preserve">policy guidance, and further </w:t>
      </w:r>
      <w:r>
        <w:t>research.</w:t>
      </w:r>
    </w:p>
    <w:sectPr w:rsidR="000F66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22D"/>
    <w:rsid w:val="000F66FD"/>
    <w:rsid w:val="0015074B"/>
    <w:rsid w:val="00286A68"/>
    <w:rsid w:val="0029639D"/>
    <w:rsid w:val="00326F90"/>
    <w:rsid w:val="004C0D1D"/>
    <w:rsid w:val="00AA1D8D"/>
    <w:rsid w:val="00B47730"/>
    <w:rsid w:val="00C977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B5BB8"/>
  <w14:defaultImageDpi w14:val="300"/>
  <w15:docId w15:val="{37907E26-15DB-4A8E-A7A0-465F1F79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ADEF39-FB92-41BC-B4EF-043E31144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timilehin onasanya 08103260600</cp:lastModifiedBy>
  <cp:revision>2</cp:revision>
  <dcterms:created xsi:type="dcterms:W3CDTF">2025-07-27T18:44:00Z</dcterms:created>
  <dcterms:modified xsi:type="dcterms:W3CDTF">2025-07-27T18:44:00Z</dcterms:modified>
  <cp:category/>
</cp:coreProperties>
</file>